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FF461">
      <w:pPr>
        <w:spacing w:after="0"/>
        <w:jc w:val="center"/>
        <w:rPr>
          <w:rFonts w:ascii="Bookman Old Style" w:hAnsi="Bookman Old Style" w:eastAsia="Times New Roman" w:cs="Helvetica"/>
          <w:b/>
          <w:sz w:val="24"/>
          <w:szCs w:val="24"/>
        </w:rPr>
        <w:sectPr>
          <w:headerReference r:id="rId5" w:type="default"/>
          <w:footerReference r:id="rId6" w:type="default"/>
          <w:type w:val="continuous"/>
          <w:pgSz w:w="11906" w:h="16838"/>
          <w:pgMar w:top="1701" w:right="1701" w:bottom="1701" w:left="2268" w:header="720" w:footer="720" w:gutter="0"/>
          <w:pgNumType w:fmt="lowerRoman" w:start="1"/>
          <w:cols w:space="720" w:num="1"/>
          <w:docGrid w:linePitch="360" w:charSpace="0"/>
        </w:sectPr>
      </w:pPr>
      <w:r>
        <w:rPr>
          <w:rFonts w:ascii="Bookman Old Style" w:hAnsi="Bookman Old Style"/>
        </w:rPr>
        <w:drawing>
          <wp:anchor distT="0" distB="0" distL="114300" distR="114300" simplePos="0" relativeHeight="251667456" behindDoc="1" locked="0" layoutInCell="1" allowOverlap="1">
            <wp:simplePos x="0" y="0"/>
            <wp:positionH relativeFrom="margin">
              <wp:posOffset>-1435100</wp:posOffset>
            </wp:positionH>
            <wp:positionV relativeFrom="margin">
              <wp:posOffset>-1079500</wp:posOffset>
            </wp:positionV>
            <wp:extent cx="7604760" cy="10758170"/>
            <wp:effectExtent l="0" t="0" r="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7604760" cy="10757953"/>
                    </a:xfrm>
                    <a:prstGeom prst="rect">
                      <a:avLst/>
                    </a:prstGeom>
                    <a:noFill/>
                    <a:ln>
                      <a:noFill/>
                    </a:ln>
                  </pic:spPr>
                </pic:pic>
              </a:graphicData>
            </a:graphic>
          </wp:anchor>
        </w:drawing>
      </w:r>
    </w:p>
    <w:p w14:paraId="23DD0C00">
      <w:pPr>
        <w:spacing w:after="0"/>
        <w:jc w:val="center"/>
        <w:rPr>
          <w:rFonts w:ascii="Bookman Old Style" w:hAnsi="Bookman Old Style" w:eastAsia="Times New Roman" w:cs="Helvetica"/>
          <w:b/>
          <w:sz w:val="24"/>
          <w:szCs w:val="24"/>
        </w:rPr>
        <w:sectPr>
          <w:type w:val="continuous"/>
          <w:pgSz w:w="11906" w:h="16838"/>
          <w:pgMar w:top="1701" w:right="1701" w:bottom="1701" w:left="2268" w:header="720" w:footer="720" w:gutter="0"/>
          <w:pgNumType w:fmt="lowerRoman" w:start="1"/>
          <w:cols w:space="720" w:num="1"/>
          <w:docGrid w:linePitch="360" w:charSpace="0"/>
        </w:sectPr>
      </w:pPr>
      <w:r>
        <w:rPr>
          <w:rFonts w:ascii="Bookman Old Style" w:hAnsi="Bookman Old Style"/>
        </w:rPr>
        <mc:AlternateContent>
          <mc:Choice Requires="wps">
            <w:drawing>
              <wp:anchor distT="45720" distB="45720" distL="114300" distR="114300" simplePos="0" relativeHeight="251665408" behindDoc="0" locked="0" layoutInCell="1" allowOverlap="1">
                <wp:simplePos x="0" y="0"/>
                <wp:positionH relativeFrom="margin">
                  <wp:align>center</wp:align>
                </wp:positionH>
                <wp:positionV relativeFrom="paragraph">
                  <wp:posOffset>621030</wp:posOffset>
                </wp:positionV>
                <wp:extent cx="5645785" cy="1404620"/>
                <wp:effectExtent l="19050" t="57150" r="107315" b="153670"/>
                <wp:wrapSquare wrapText="bothSides"/>
                <wp:docPr id="3" name="Text Box 2"/>
                <wp:cNvGraphicFramePr/>
                <a:graphic xmlns:a="http://schemas.openxmlformats.org/drawingml/2006/main">
                  <a:graphicData uri="http://schemas.microsoft.com/office/word/2010/wordprocessingShape">
                    <wps:wsp>
                      <wps:cNvSpPr txBox="1">
                        <a:spLocks noChangeArrowheads="1"/>
                      </wps:cNvSpPr>
                      <wps:spPr bwMode="auto">
                        <a:xfrm>
                          <a:off x="0" y="0"/>
                          <a:ext cx="5645785" cy="1404620"/>
                        </a:xfrm>
                        <a:prstGeom prst="rect">
                          <a:avLst/>
                        </a:prstGeom>
                        <a:noFill/>
                        <a:ln w="9525">
                          <a:noFill/>
                          <a:miter lim="800000"/>
                        </a:ln>
                        <a:effectLst>
                          <a:outerShdw blurRad="165100" dist="63500" dir="2700000" algn="tl" rotWithShape="0">
                            <a:prstClr val="black">
                              <a:alpha val="40000"/>
                            </a:prstClr>
                          </a:outerShdw>
                        </a:effectLst>
                      </wps:spPr>
                      <wps:txbx>
                        <w:txbxContent>
                          <w:p w14:paraId="7E258509">
                            <w:pPr>
                              <w:spacing w:after="0"/>
                              <w:jc w:val="center"/>
                              <w:rPr>
                                <w:rFonts w:ascii="Montserrat" w:hAnsi="Montserrat" w:eastAsia="Times New Roman" w:cs="Helvetica"/>
                                <w:b/>
                                <w:color w:val="FFFFFF" w:themeColor="background1"/>
                                <w:sz w:val="72"/>
                                <w:szCs w:val="72"/>
                                <w14:textFill>
                                  <w14:solidFill>
                                    <w14:schemeClr w14:val="bg1"/>
                                  </w14:solidFill>
                                </w14:textFill>
                              </w:rPr>
                            </w:pPr>
                            <w:r>
                              <w:rPr>
                                <w:rFonts w:ascii="Montserrat" w:hAnsi="Montserrat" w:eastAsia="Times New Roman" w:cs="Helvetica"/>
                                <w:b/>
                                <w:color w:val="FFFFFF" w:themeColor="background1"/>
                                <w:sz w:val="72"/>
                                <w:szCs w:val="72"/>
                                <w14:textFill>
                                  <w14:solidFill>
                                    <w14:schemeClr w14:val="bg1"/>
                                  </w14:solidFill>
                                </w14:textFill>
                              </w:rPr>
                              <w:t>RENCANA STRATEGIS</w:t>
                            </w:r>
                          </w:p>
                          <w:p w14:paraId="32AA4B0F">
                            <w:pPr>
                              <w:spacing w:after="0"/>
                              <w:jc w:val="center"/>
                              <w:rPr>
                                <w:rFonts w:ascii="Montserrat" w:hAnsi="Montserrat" w:eastAsia="Times New Roman" w:cs="Helvetica"/>
                                <w:b/>
                                <w:color w:val="FFFFFF" w:themeColor="background1"/>
                                <w:sz w:val="52"/>
                                <w:szCs w:val="52"/>
                                <w:lang w:val="id-ID"/>
                                <w14:textFill>
                                  <w14:solidFill>
                                    <w14:schemeClr w14:val="bg1"/>
                                  </w14:solidFill>
                                </w14:textFill>
                              </w:rPr>
                            </w:pPr>
                            <w:r>
                              <w:rPr>
                                <w:rFonts w:ascii="Montserrat" w:hAnsi="Montserrat" w:eastAsia="Times New Roman" w:cs="Helvetica"/>
                                <w:b/>
                                <w:color w:val="FFFFFF" w:themeColor="background1"/>
                                <w:sz w:val="52"/>
                                <w:szCs w:val="52"/>
                                <w14:textFill>
                                  <w14:solidFill>
                                    <w14:schemeClr w14:val="bg1"/>
                                  </w14:solidFill>
                                </w14:textFill>
                              </w:rPr>
                              <w:t>DINAS</w:t>
                            </w:r>
                            <w:r>
                              <w:rPr>
                                <w:rFonts w:ascii="Montserrat" w:hAnsi="Montserrat" w:eastAsia="Times New Roman" w:cs="Helvetica"/>
                                <w:b/>
                                <w:color w:val="FFFFFF" w:themeColor="background1"/>
                                <w:sz w:val="52"/>
                                <w:szCs w:val="52"/>
                                <w:lang w:val="id-ID"/>
                                <w14:textFill>
                                  <w14:solidFill>
                                    <w14:schemeClr w14:val="bg1"/>
                                  </w14:solidFill>
                                </w14:textFill>
                              </w:rPr>
                              <w:t xml:space="preserve"> PERUMAHAN RAKYAT DAN KAWASAN PERMUKIMAN</w:t>
                            </w:r>
                          </w:p>
                          <w:p w14:paraId="53C8BCC3">
                            <w:pPr>
                              <w:spacing w:after="0"/>
                              <w:jc w:val="center"/>
                              <w:rPr>
                                <w:rFonts w:ascii="Montserrat" w:hAnsi="Montserrat" w:eastAsia="Times New Roman" w:cs="Helvetica"/>
                                <w:b/>
                                <w:color w:val="FFFFFF" w:themeColor="background1"/>
                                <w:sz w:val="52"/>
                                <w:szCs w:val="52"/>
                                <w14:textFill>
                                  <w14:solidFill>
                                    <w14:schemeClr w14:val="bg1"/>
                                  </w14:solidFill>
                                </w14:textFill>
                              </w:rPr>
                            </w:pPr>
                            <w:r>
                              <w:rPr>
                                <w:rFonts w:ascii="Montserrat" w:hAnsi="Montserrat" w:eastAsia="Times New Roman" w:cs="Helvetica"/>
                                <w:b/>
                                <w:color w:val="FFFFFF" w:themeColor="background1"/>
                                <w:sz w:val="52"/>
                                <w:szCs w:val="52"/>
                                <w14:textFill>
                                  <w14:solidFill>
                                    <w14:schemeClr w14:val="bg1"/>
                                  </w14:solidFill>
                                </w14:textFill>
                              </w:rPr>
                              <w:t>KABUPATEN PAMEKASAN</w:t>
                            </w:r>
                          </w:p>
                          <w:p w14:paraId="30414E47">
                            <w:pPr>
                              <w:spacing w:after="0" w:line="240" w:lineRule="auto"/>
                              <w:jc w:val="center"/>
                              <w:rPr>
                                <w:rFonts w:ascii="Montserrat" w:hAnsi="Montserrat"/>
                                <w:b/>
                                <w:bCs/>
                                <w:color w:val="FFFFFF" w:themeColor="background1"/>
                                <w:sz w:val="240"/>
                                <w:szCs w:val="240"/>
                                <w14:textFill>
                                  <w14:solidFill>
                                    <w14:schemeClr w14:val="bg1"/>
                                  </w14:solidFill>
                                </w14:textFill>
                              </w:rPr>
                            </w:pPr>
                            <w:r>
                              <w:rPr>
                                <w:rFonts w:ascii="Montserrat" w:hAnsi="Montserrat" w:eastAsia="Times New Roman" w:cs="Helvetica"/>
                                <w:b/>
                                <w:color w:val="FFFFFF" w:themeColor="background1"/>
                                <w:sz w:val="52"/>
                                <w:szCs w:val="52"/>
                                <w14:textFill>
                                  <w14:solidFill>
                                    <w14:schemeClr w14:val="bg1"/>
                                  </w14:solidFill>
                                </w14:textFill>
                              </w:rPr>
                              <w:t>TAHUN 2024-2026</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top:48.9pt;height:110.6pt;width:444.55pt;mso-position-horizontal:center;mso-position-horizontal-relative:margin;mso-wrap-distance-bottom:3.6pt;mso-wrap-distance-left:9pt;mso-wrap-distance-right:9pt;mso-wrap-distance-top:3.6pt;z-index:251665408;mso-width-relative:page;mso-height-relative:margin;mso-height-percent:200;" filled="f" stroked="f" coordsize="21600,21600" o:gfxdata="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NUyVRdgAAAAHAQAADwAAAAAAAAABACAAAAAiAAAAZHJzL2Rvd25y&#10;ZXYueG1sUEsBAhQAFAAAAAgAh07iQPaLCjJwAgAA3wQAAA4AAAAAAAAAAQAgAAAAJwEAAGRycy9l&#10;Mm9Eb2MueG1sUEsFBgAAAAAGAAYAWQEAAAkGAAAAAA==&#10;">
                <v:fill on="f" focussize="0,0"/>
                <v:stroke on="f" miterlimit="8" joinstyle="miter"/>
                <v:imagedata o:title=""/>
                <o:lock v:ext="edit" aspectratio="f"/>
                <v:shadow on="t" color="#000000" opacity="26214f" offset="3.53551181102362pt,3.53551181102362pt" origin="-32768f,-32768f" matrix="65536f,0f,0f,65536f"/>
                <v:textbox style="mso-fit-shape-to-text:t;">
                  <w:txbxContent>
                    <w:p w14:paraId="7E258509">
                      <w:pPr>
                        <w:spacing w:after="0"/>
                        <w:jc w:val="center"/>
                        <w:rPr>
                          <w:rFonts w:ascii="Montserrat" w:hAnsi="Montserrat" w:eastAsia="Times New Roman" w:cs="Helvetica"/>
                          <w:b/>
                          <w:color w:val="FFFFFF" w:themeColor="background1"/>
                          <w:sz w:val="72"/>
                          <w:szCs w:val="72"/>
                          <w14:textFill>
                            <w14:solidFill>
                              <w14:schemeClr w14:val="bg1"/>
                            </w14:solidFill>
                          </w14:textFill>
                        </w:rPr>
                      </w:pPr>
                      <w:r>
                        <w:rPr>
                          <w:rFonts w:ascii="Montserrat" w:hAnsi="Montserrat" w:eastAsia="Times New Roman" w:cs="Helvetica"/>
                          <w:b/>
                          <w:color w:val="FFFFFF" w:themeColor="background1"/>
                          <w:sz w:val="72"/>
                          <w:szCs w:val="72"/>
                          <w14:textFill>
                            <w14:solidFill>
                              <w14:schemeClr w14:val="bg1"/>
                            </w14:solidFill>
                          </w14:textFill>
                        </w:rPr>
                        <w:t>RENCANA STRATEGIS</w:t>
                      </w:r>
                    </w:p>
                    <w:p w14:paraId="32AA4B0F">
                      <w:pPr>
                        <w:spacing w:after="0"/>
                        <w:jc w:val="center"/>
                        <w:rPr>
                          <w:rFonts w:ascii="Montserrat" w:hAnsi="Montserrat" w:eastAsia="Times New Roman" w:cs="Helvetica"/>
                          <w:b/>
                          <w:color w:val="FFFFFF" w:themeColor="background1"/>
                          <w:sz w:val="52"/>
                          <w:szCs w:val="52"/>
                          <w:lang w:val="id-ID"/>
                          <w14:textFill>
                            <w14:solidFill>
                              <w14:schemeClr w14:val="bg1"/>
                            </w14:solidFill>
                          </w14:textFill>
                        </w:rPr>
                      </w:pPr>
                      <w:r>
                        <w:rPr>
                          <w:rFonts w:ascii="Montserrat" w:hAnsi="Montserrat" w:eastAsia="Times New Roman" w:cs="Helvetica"/>
                          <w:b/>
                          <w:color w:val="FFFFFF" w:themeColor="background1"/>
                          <w:sz w:val="52"/>
                          <w:szCs w:val="52"/>
                          <w14:textFill>
                            <w14:solidFill>
                              <w14:schemeClr w14:val="bg1"/>
                            </w14:solidFill>
                          </w14:textFill>
                        </w:rPr>
                        <w:t>DINAS</w:t>
                      </w:r>
                      <w:r>
                        <w:rPr>
                          <w:rFonts w:ascii="Montserrat" w:hAnsi="Montserrat" w:eastAsia="Times New Roman" w:cs="Helvetica"/>
                          <w:b/>
                          <w:color w:val="FFFFFF" w:themeColor="background1"/>
                          <w:sz w:val="52"/>
                          <w:szCs w:val="52"/>
                          <w:lang w:val="id-ID"/>
                          <w14:textFill>
                            <w14:solidFill>
                              <w14:schemeClr w14:val="bg1"/>
                            </w14:solidFill>
                          </w14:textFill>
                        </w:rPr>
                        <w:t xml:space="preserve"> PERUMAHAN RAKYAT DAN KAWASAN PERMUKIMAN</w:t>
                      </w:r>
                    </w:p>
                    <w:p w14:paraId="53C8BCC3">
                      <w:pPr>
                        <w:spacing w:after="0"/>
                        <w:jc w:val="center"/>
                        <w:rPr>
                          <w:rFonts w:ascii="Montserrat" w:hAnsi="Montserrat" w:eastAsia="Times New Roman" w:cs="Helvetica"/>
                          <w:b/>
                          <w:color w:val="FFFFFF" w:themeColor="background1"/>
                          <w:sz w:val="52"/>
                          <w:szCs w:val="52"/>
                          <w14:textFill>
                            <w14:solidFill>
                              <w14:schemeClr w14:val="bg1"/>
                            </w14:solidFill>
                          </w14:textFill>
                        </w:rPr>
                      </w:pPr>
                      <w:r>
                        <w:rPr>
                          <w:rFonts w:ascii="Montserrat" w:hAnsi="Montserrat" w:eastAsia="Times New Roman" w:cs="Helvetica"/>
                          <w:b/>
                          <w:color w:val="FFFFFF" w:themeColor="background1"/>
                          <w:sz w:val="52"/>
                          <w:szCs w:val="52"/>
                          <w14:textFill>
                            <w14:solidFill>
                              <w14:schemeClr w14:val="bg1"/>
                            </w14:solidFill>
                          </w14:textFill>
                        </w:rPr>
                        <w:t>KABUPATEN PAMEKASAN</w:t>
                      </w:r>
                    </w:p>
                    <w:p w14:paraId="30414E47">
                      <w:pPr>
                        <w:spacing w:after="0" w:line="240" w:lineRule="auto"/>
                        <w:jc w:val="center"/>
                        <w:rPr>
                          <w:rFonts w:ascii="Montserrat" w:hAnsi="Montserrat"/>
                          <w:b/>
                          <w:bCs/>
                          <w:color w:val="FFFFFF" w:themeColor="background1"/>
                          <w:sz w:val="240"/>
                          <w:szCs w:val="240"/>
                          <w14:textFill>
                            <w14:solidFill>
                              <w14:schemeClr w14:val="bg1"/>
                            </w14:solidFill>
                          </w14:textFill>
                        </w:rPr>
                      </w:pPr>
                      <w:r>
                        <w:rPr>
                          <w:rFonts w:ascii="Montserrat" w:hAnsi="Montserrat" w:eastAsia="Times New Roman" w:cs="Helvetica"/>
                          <w:b/>
                          <w:color w:val="FFFFFF" w:themeColor="background1"/>
                          <w:sz w:val="52"/>
                          <w:szCs w:val="52"/>
                          <w14:textFill>
                            <w14:solidFill>
                              <w14:schemeClr w14:val="bg1"/>
                            </w14:solidFill>
                          </w14:textFill>
                        </w:rPr>
                        <w:t>TAHUN 2024-2026</w:t>
                      </w:r>
                    </w:p>
                  </w:txbxContent>
                </v:textbox>
                <w10:wrap type="square"/>
              </v:shape>
            </w:pict>
          </mc:Fallback>
        </mc:AlternateContent>
      </w:r>
      <w:r>
        <w:rPr>
          <w:rFonts w:ascii="Bookman Old Style" w:hAnsi="Bookman Old Style"/>
        </w:rPr>
        <mc:AlternateContent>
          <mc:Choice Requires="wps">
            <w:drawing>
              <wp:anchor distT="45720" distB="45720" distL="114300" distR="114300" simplePos="0" relativeHeight="251667456" behindDoc="0" locked="0" layoutInCell="1" allowOverlap="1">
                <wp:simplePos x="0" y="0"/>
                <wp:positionH relativeFrom="margin">
                  <wp:posOffset>-122555</wp:posOffset>
                </wp:positionH>
                <wp:positionV relativeFrom="paragraph">
                  <wp:posOffset>7353300</wp:posOffset>
                </wp:positionV>
                <wp:extent cx="4949825" cy="1404620"/>
                <wp:effectExtent l="0" t="0" r="3175" b="0"/>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4949825" cy="1404620"/>
                        </a:xfrm>
                        <a:prstGeom prst="rect">
                          <a:avLst/>
                        </a:prstGeom>
                        <a:solidFill>
                          <a:srgbClr val="165C2B"/>
                        </a:solidFill>
                        <a:ln w="9525">
                          <a:noFill/>
                          <a:miter lim="800000"/>
                        </a:ln>
                      </wps:spPr>
                      <wps:txbx>
                        <w:txbxContent>
                          <w:p w14:paraId="22227ED5">
                            <w:pPr>
                              <w:spacing w:after="0"/>
                              <w:jc w:val="center"/>
                              <w:rPr>
                                <w:rFonts w:ascii="Montserrat" w:hAnsi="Montserrat" w:eastAsia="Times New Roman" w:cs="Helvetica"/>
                                <w:b/>
                                <w:color w:val="FFFFFF" w:themeColor="background1"/>
                                <w:sz w:val="32"/>
                                <w:szCs w:val="32"/>
                                <w:lang w:val="id-ID"/>
                                <w14:textFill>
                                  <w14:solidFill>
                                    <w14:schemeClr w14:val="bg1"/>
                                  </w14:solidFill>
                                </w14:textFill>
                              </w:rPr>
                            </w:pPr>
                            <w:r>
                              <w:rPr>
                                <w:rFonts w:ascii="Montserrat" w:hAnsi="Montserrat" w:eastAsia="Times New Roman" w:cs="Helvetica"/>
                                <w:b/>
                                <w:color w:val="FFFFFF" w:themeColor="background1"/>
                                <w:sz w:val="32"/>
                                <w:szCs w:val="32"/>
                                <w14:textFill>
                                  <w14:solidFill>
                                    <w14:schemeClr w14:val="bg1"/>
                                  </w14:solidFill>
                                </w14:textFill>
                              </w:rPr>
                              <w:t>DINAS</w:t>
                            </w:r>
                            <w:r>
                              <w:rPr>
                                <w:rFonts w:ascii="Montserrat" w:hAnsi="Montserrat" w:eastAsia="Times New Roman" w:cs="Helvetica"/>
                                <w:b/>
                                <w:color w:val="FFFFFF" w:themeColor="background1"/>
                                <w:sz w:val="32"/>
                                <w:szCs w:val="32"/>
                                <w:lang w:val="id-ID"/>
                                <w14:textFill>
                                  <w14:solidFill>
                                    <w14:schemeClr w14:val="bg1"/>
                                  </w14:solidFill>
                                </w14:textFill>
                              </w:rPr>
                              <w:t xml:space="preserve"> PERUMAHAN RAKYAT DAN KAWASAN PERMUKIMAN</w:t>
                            </w:r>
                          </w:p>
                          <w:p w14:paraId="100ED64B">
                            <w:pPr>
                              <w:spacing w:after="0"/>
                              <w:jc w:val="center"/>
                              <w:rPr>
                                <w:rFonts w:ascii="Montserrat" w:hAnsi="Montserrat" w:eastAsia="Times New Roman" w:cs="Helvetica"/>
                                <w:b/>
                                <w:color w:val="FFFFFF" w:themeColor="background1"/>
                                <w:sz w:val="32"/>
                                <w:szCs w:val="32"/>
                                <w14:textFill>
                                  <w14:solidFill>
                                    <w14:schemeClr w14:val="bg1"/>
                                  </w14:solidFill>
                                </w14:textFill>
                              </w:rPr>
                            </w:pPr>
                            <w:r>
                              <w:rPr>
                                <w:rFonts w:ascii="Montserrat" w:hAnsi="Montserrat" w:eastAsia="Times New Roman" w:cs="Helvetica"/>
                                <w:b/>
                                <w:color w:val="FFFFFF" w:themeColor="background1"/>
                                <w:sz w:val="32"/>
                                <w:szCs w:val="32"/>
                                <w14:textFill>
                                  <w14:solidFill>
                                    <w14:schemeClr w14:val="bg1"/>
                                  </w14:solidFill>
                                </w14:textFill>
                              </w:rPr>
                              <w:t>KABUPATEN PAMEKASAN</w:t>
                            </w:r>
                          </w:p>
                          <w:p w14:paraId="2FB50E0E">
                            <w:pPr>
                              <w:spacing w:after="0"/>
                              <w:jc w:val="center"/>
                              <w:rPr>
                                <w:rFonts w:ascii="Montserrat" w:hAnsi="Montserrat" w:eastAsia="Times New Roman" w:cs="Helvetica"/>
                                <w:b/>
                                <w:color w:val="FFFFFF" w:themeColor="background1"/>
                                <w:sz w:val="32"/>
                                <w:szCs w:val="32"/>
                                <w14:textFill>
                                  <w14:solidFill>
                                    <w14:schemeClr w14:val="bg1"/>
                                  </w14:solidFill>
                                </w14:textFill>
                              </w:rPr>
                            </w:pPr>
                            <w:r>
                              <w:rPr>
                                <w:rFonts w:ascii="Montserrat" w:hAnsi="Montserrat" w:eastAsia="Times New Roman" w:cs="Helvetica"/>
                                <w:b/>
                                <w:color w:val="FFFFFF" w:themeColor="background1"/>
                                <w:sz w:val="32"/>
                                <w:szCs w:val="32"/>
                                <w14:textFill>
                                  <w14:solidFill>
                                    <w14:schemeClr w14:val="bg1"/>
                                  </w14:solidFill>
                                </w14:textFill>
                              </w:rPr>
                              <w:t>TAHUN 2024-2026</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65pt;margin-top:579pt;height:110.6pt;width:389.75pt;mso-position-horizontal-relative:margin;mso-wrap-distance-bottom:3.6pt;mso-wrap-distance-left:9pt;mso-wrap-distance-right:9pt;mso-wrap-distance-top:3.6pt;z-index:251667456;mso-width-relative:page;mso-height-relative:margin;mso-height-percent:200;" fillcolor="#165C2B" filled="t" stroked="f" coordsize="21600,21600" o:gfxdata="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PD4vn2gAAAA0BAAAPAAAAAAAAAAEAIAAAACIAAABkcnMvZG93bnJldi54bWxQ&#10;SwECFAAUAAAACACHTuJAYROM1C4CAABUBAAADgAAAAAAAAABACAAAAApAQAAZHJzL2Uyb0RvYy54&#10;bWxQSwUGAAAAAAYABgBZAQAAyQUAAAAA&#10;">
                <v:fill on="t" focussize="0,0"/>
                <v:stroke on="f" miterlimit="8" joinstyle="miter"/>
                <v:imagedata o:title=""/>
                <o:lock v:ext="edit" aspectratio="f"/>
                <v:textbox style="mso-fit-shape-to-text:t;">
                  <w:txbxContent>
                    <w:p w14:paraId="22227ED5">
                      <w:pPr>
                        <w:spacing w:after="0"/>
                        <w:jc w:val="center"/>
                        <w:rPr>
                          <w:rFonts w:ascii="Montserrat" w:hAnsi="Montserrat" w:eastAsia="Times New Roman" w:cs="Helvetica"/>
                          <w:b/>
                          <w:color w:val="FFFFFF" w:themeColor="background1"/>
                          <w:sz w:val="32"/>
                          <w:szCs w:val="32"/>
                          <w:lang w:val="id-ID"/>
                          <w14:textFill>
                            <w14:solidFill>
                              <w14:schemeClr w14:val="bg1"/>
                            </w14:solidFill>
                          </w14:textFill>
                        </w:rPr>
                      </w:pPr>
                      <w:r>
                        <w:rPr>
                          <w:rFonts w:ascii="Montserrat" w:hAnsi="Montserrat" w:eastAsia="Times New Roman" w:cs="Helvetica"/>
                          <w:b/>
                          <w:color w:val="FFFFFF" w:themeColor="background1"/>
                          <w:sz w:val="32"/>
                          <w:szCs w:val="32"/>
                          <w14:textFill>
                            <w14:solidFill>
                              <w14:schemeClr w14:val="bg1"/>
                            </w14:solidFill>
                          </w14:textFill>
                        </w:rPr>
                        <w:t>DINAS</w:t>
                      </w:r>
                      <w:r>
                        <w:rPr>
                          <w:rFonts w:ascii="Montserrat" w:hAnsi="Montserrat" w:eastAsia="Times New Roman" w:cs="Helvetica"/>
                          <w:b/>
                          <w:color w:val="FFFFFF" w:themeColor="background1"/>
                          <w:sz w:val="32"/>
                          <w:szCs w:val="32"/>
                          <w:lang w:val="id-ID"/>
                          <w14:textFill>
                            <w14:solidFill>
                              <w14:schemeClr w14:val="bg1"/>
                            </w14:solidFill>
                          </w14:textFill>
                        </w:rPr>
                        <w:t xml:space="preserve"> PERUMAHAN RAKYAT DAN KAWASAN PERMUKIMAN</w:t>
                      </w:r>
                    </w:p>
                    <w:p w14:paraId="100ED64B">
                      <w:pPr>
                        <w:spacing w:after="0"/>
                        <w:jc w:val="center"/>
                        <w:rPr>
                          <w:rFonts w:ascii="Montserrat" w:hAnsi="Montserrat" w:eastAsia="Times New Roman" w:cs="Helvetica"/>
                          <w:b/>
                          <w:color w:val="FFFFFF" w:themeColor="background1"/>
                          <w:sz w:val="32"/>
                          <w:szCs w:val="32"/>
                          <w14:textFill>
                            <w14:solidFill>
                              <w14:schemeClr w14:val="bg1"/>
                            </w14:solidFill>
                          </w14:textFill>
                        </w:rPr>
                      </w:pPr>
                      <w:r>
                        <w:rPr>
                          <w:rFonts w:ascii="Montserrat" w:hAnsi="Montserrat" w:eastAsia="Times New Roman" w:cs="Helvetica"/>
                          <w:b/>
                          <w:color w:val="FFFFFF" w:themeColor="background1"/>
                          <w:sz w:val="32"/>
                          <w:szCs w:val="32"/>
                          <w14:textFill>
                            <w14:solidFill>
                              <w14:schemeClr w14:val="bg1"/>
                            </w14:solidFill>
                          </w14:textFill>
                        </w:rPr>
                        <w:t>KABUPATEN PAMEKASAN</w:t>
                      </w:r>
                    </w:p>
                    <w:p w14:paraId="2FB50E0E">
                      <w:pPr>
                        <w:spacing w:after="0"/>
                        <w:jc w:val="center"/>
                        <w:rPr>
                          <w:rFonts w:ascii="Montserrat" w:hAnsi="Montserrat" w:eastAsia="Times New Roman" w:cs="Helvetica"/>
                          <w:b/>
                          <w:color w:val="FFFFFF" w:themeColor="background1"/>
                          <w:sz w:val="32"/>
                          <w:szCs w:val="32"/>
                          <w14:textFill>
                            <w14:solidFill>
                              <w14:schemeClr w14:val="bg1"/>
                            </w14:solidFill>
                          </w14:textFill>
                        </w:rPr>
                      </w:pPr>
                      <w:r>
                        <w:rPr>
                          <w:rFonts w:ascii="Montserrat" w:hAnsi="Montserrat" w:eastAsia="Times New Roman" w:cs="Helvetica"/>
                          <w:b/>
                          <w:color w:val="FFFFFF" w:themeColor="background1"/>
                          <w:sz w:val="32"/>
                          <w:szCs w:val="32"/>
                          <w14:textFill>
                            <w14:solidFill>
                              <w14:schemeClr w14:val="bg1"/>
                            </w14:solidFill>
                          </w14:textFill>
                        </w:rPr>
                        <w:t>TAHUN 2024-2026</w:t>
                      </w:r>
                    </w:p>
                  </w:txbxContent>
                </v:textbox>
                <w10:wrap type="square"/>
              </v:shape>
            </w:pict>
          </mc:Fallback>
        </mc:AlternateContent>
      </w:r>
    </w:p>
    <w:p w14:paraId="380F5B22">
      <w:pPr>
        <w:spacing w:after="0"/>
        <w:jc w:val="center"/>
        <w:rPr>
          <w:rFonts w:ascii="Bookman Old Style" w:hAnsi="Bookman Old Style"/>
          <w:b/>
        </w:rPr>
      </w:pPr>
      <w:r>
        <w:rPr>
          <w:rFonts w:ascii="Bookman Old Style" w:hAnsi="Bookman Old Style" w:eastAsia="Times New Roman" w:cs="Helvetica"/>
          <w:b/>
          <w:sz w:val="24"/>
          <w:szCs w:val="24"/>
        </w:rPr>
        <w:t>KATA PENGANTAR</w:t>
      </w:r>
    </w:p>
    <w:p w14:paraId="786B3515">
      <w:pPr>
        <w:spacing w:after="0" w:line="360" w:lineRule="auto"/>
        <w:ind w:firstLine="720"/>
        <w:jc w:val="both"/>
        <w:rPr>
          <w:rFonts w:ascii="Bookman Old Style" w:hAnsi="Bookman Old Style" w:eastAsia="Times New Roman" w:cs="Helvetica"/>
          <w:bCs/>
          <w:sz w:val="24"/>
          <w:szCs w:val="24"/>
          <w:lang w:val="id-ID"/>
        </w:rPr>
      </w:pPr>
    </w:p>
    <w:p w14:paraId="70C4CF0E">
      <w:pPr>
        <w:spacing w:after="0"/>
        <w:ind w:firstLine="720"/>
        <w:jc w:val="both"/>
        <w:rPr>
          <w:rFonts w:ascii="Bookman Old Style" w:hAnsi="Bookman Old Style" w:eastAsia="Times New Roman" w:cs="Helvetica"/>
          <w:bCs/>
          <w:sz w:val="24"/>
          <w:szCs w:val="24"/>
        </w:rPr>
      </w:pPr>
      <w:r>
        <w:rPr>
          <w:rFonts w:ascii="Bookman Old Style" w:hAnsi="Bookman Old Style" w:eastAsia="Times New Roman" w:cs="Helvetica"/>
          <w:bCs/>
          <w:sz w:val="24"/>
          <w:szCs w:val="24"/>
        </w:rPr>
        <w:t>Rencana Strategis (Renstra) Dinas Perumahan Rakyat dan Kawasan Permukiman Tahun 2024-2026 merupakan rencana jangka menengah perangkat daerah untuk periode 3 (tiga) tahun. Rencana Strategis ini merupakan bentuk penjabaran visi, misi, tujuan pembangunan daerah dan program yang menjadi urusan perangkat daerah dengan berpedoman pada Rencana Pembangunan Pembangunan Daerah (RPD) Tahun 2024-2026 Kabupaten Pamekasan dan bersifat indikatif. Penyusunan Rencana Strategis ini mengacu pada Instruksi Menteri Dalam Negeri Nomor 52 Tahun 2022 Tentang Penyusunan Dokumen Perencanaan Pembangunan Daerah Bagi Daerah Dengan Masa Jabatan Kepala Daerah Berakhir Pada Tahun 2023 dan Daerah Otonomi Baru.</w:t>
      </w:r>
    </w:p>
    <w:p w14:paraId="04B6551E">
      <w:pPr>
        <w:pStyle w:val="40"/>
        <w:spacing w:line="276" w:lineRule="auto"/>
        <w:ind w:firstLine="720"/>
        <w:jc w:val="both"/>
        <w:rPr>
          <w:rFonts w:ascii="Bookman Old Style" w:hAnsi="Bookman Old Style"/>
          <w:sz w:val="24"/>
          <w:szCs w:val="24"/>
          <w:lang w:val="id-ID"/>
        </w:rPr>
      </w:pPr>
      <w:r>
        <w:rPr>
          <w:rFonts w:ascii="Bookman Old Style" w:hAnsi="Bookman Old Style"/>
          <w:sz w:val="24"/>
          <w:szCs w:val="24"/>
        </w:rPr>
        <w:t>Renstra Dinas Perumahan Rakyat dan Kawasan Permukiman Tahun 2024-2026 merupakan dokumen perencanaan dan dokumen yang digunakan sebagai dasar penilaian sistem akuntabilitas kinerja instansi pemerintah Dinas Perumahan Rakyat dan Kawasan Permukiman. Renstra akan memuat tujuan, sasaran, program, dan kegiatan pembangunan dalam rangka pelaksanaan urusan yang menjadi tugas dan fungsi Dinas Perumahan Rakyat dan Kawasan Permukiman. Penyusunan dokumen Renstra dilakukan melalui koordinasi antara Dinas Perumahan Rakyat dan Kawasan Permukiman dengan BAPPEDA dan pemangku kepentingan terkait. Penyusunan dokumen Perubahan Renstra Dinas Perumahan Rakyat dan Kawasan Permukiman Tahun 2024-2026 dilakukan karena adanya transisi pada Kepala Daerah dan Dokumen Rencana Pembangunan Daerah Kabupaten Pamekasan Tahun 2024-2026.</w:t>
      </w:r>
    </w:p>
    <w:p w14:paraId="23773B95">
      <w:pPr>
        <w:pStyle w:val="40"/>
        <w:spacing w:line="276" w:lineRule="auto"/>
        <w:ind w:firstLine="720"/>
        <w:jc w:val="both"/>
        <w:rPr>
          <w:rFonts w:ascii="Bookman Old Style" w:hAnsi="Bookman Old Style"/>
          <w:sz w:val="24"/>
          <w:szCs w:val="24"/>
          <w:lang w:val="id-ID"/>
        </w:rPr>
      </w:pPr>
      <w:r>
        <w:rPr>
          <w:rFonts w:ascii="Bookman Old Style" w:hAnsi="Bookman Old Style"/>
          <w:sz w:val="24"/>
          <w:szCs w:val="24"/>
        </w:rPr>
        <w:drawing>
          <wp:anchor distT="0" distB="0" distL="114300" distR="114300" simplePos="0" relativeHeight="251723776" behindDoc="1" locked="0" layoutInCell="1" allowOverlap="1">
            <wp:simplePos x="0" y="0"/>
            <wp:positionH relativeFrom="column">
              <wp:posOffset>3258820</wp:posOffset>
            </wp:positionH>
            <wp:positionV relativeFrom="paragraph">
              <wp:posOffset>3822700</wp:posOffset>
            </wp:positionV>
            <wp:extent cx="1439545" cy="1430655"/>
            <wp:effectExtent l="0" t="0" r="8255"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439545" cy="1430655"/>
                    </a:xfrm>
                    <a:prstGeom prst="rect">
                      <a:avLst/>
                    </a:prstGeom>
                    <a:noFill/>
                  </pic:spPr>
                </pic:pic>
              </a:graphicData>
            </a:graphic>
          </wp:anchor>
        </w:drawing>
      </w:r>
    </w:p>
    <w:tbl>
      <w:tblPr>
        <w:tblStyle w:val="8"/>
        <w:tblW w:w="4962" w:type="dxa"/>
        <w:tblInd w:w="3510" w:type="dxa"/>
        <w:tblLayout w:type="autofit"/>
        <w:tblCellMar>
          <w:top w:w="0" w:type="dxa"/>
          <w:left w:w="108" w:type="dxa"/>
          <w:bottom w:w="0" w:type="dxa"/>
          <w:right w:w="108" w:type="dxa"/>
        </w:tblCellMar>
      </w:tblPr>
      <w:tblGrid>
        <w:gridCol w:w="4962"/>
      </w:tblGrid>
      <w:tr w14:paraId="73186B6E">
        <w:tblPrEx>
          <w:tblCellMar>
            <w:top w:w="0" w:type="dxa"/>
            <w:left w:w="108" w:type="dxa"/>
            <w:bottom w:w="0" w:type="dxa"/>
            <w:right w:w="108" w:type="dxa"/>
          </w:tblCellMar>
        </w:tblPrEx>
        <w:trPr>
          <w:trHeight w:val="2845" w:hRule="atLeast"/>
        </w:trPr>
        <w:tc>
          <w:tcPr>
            <w:tcW w:w="4962" w:type="dxa"/>
          </w:tcPr>
          <w:p w14:paraId="25137F73">
            <w:pPr>
              <w:jc w:val="both"/>
              <w:outlineLvl w:val="3"/>
              <w:rPr>
                <w:rFonts w:ascii="Bookman Old Style" w:hAnsi="Bookman Old Style" w:eastAsia="Times New Roman" w:cs="Helvetica"/>
                <w:bCs/>
                <w:sz w:val="24"/>
                <w:szCs w:val="24"/>
              </w:rPr>
            </w:pPr>
            <w:bookmarkStart w:id="0" w:name="_Toc123675493"/>
            <w:bookmarkStart w:id="1" w:name="_Toc123675628"/>
            <w:bookmarkStart w:id="2" w:name="_Toc123675758"/>
            <w:bookmarkStart w:id="3" w:name="_Toc124792646"/>
            <w:bookmarkStart w:id="4" w:name="_Toc123674966"/>
            <w:bookmarkStart w:id="5" w:name="_Toc124792719"/>
            <w:r>
              <w:rPr>
                <w:rFonts w:ascii="Bookman Old Style" w:hAnsi="Bookman Old Style" w:eastAsia="Times New Roman" w:cs="Helvetica"/>
                <w:bCs/>
                <w:sz w:val="24"/>
                <w:szCs w:val="24"/>
              </w:rPr>
              <w:drawing>
                <wp:anchor distT="0" distB="0" distL="114300" distR="114300" simplePos="0" relativeHeight="251724800" behindDoc="1" locked="0" layoutInCell="1" allowOverlap="1">
                  <wp:simplePos x="0" y="0"/>
                  <wp:positionH relativeFrom="column">
                    <wp:posOffset>3683000</wp:posOffset>
                  </wp:positionH>
                  <wp:positionV relativeFrom="paragraph">
                    <wp:posOffset>4064000</wp:posOffset>
                  </wp:positionV>
                  <wp:extent cx="2295525" cy="1061085"/>
                  <wp:effectExtent l="0" t="0" r="9525" b="5715"/>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295525" cy="1061085"/>
                          </a:xfrm>
                          <a:prstGeom prst="rect">
                            <a:avLst/>
                          </a:prstGeom>
                          <a:noFill/>
                        </pic:spPr>
                      </pic:pic>
                    </a:graphicData>
                  </a:graphic>
                </wp:anchor>
              </w:drawing>
            </w:r>
            <w:r>
              <w:rPr>
                <w:rFonts w:ascii="Bookman Old Style" w:hAnsi="Bookman Old Style" w:eastAsia="Times New Roman" w:cs="Helvetica"/>
                <w:bCs/>
                <w:sz w:val="24"/>
                <w:szCs w:val="24"/>
              </w:rPr>
              <w:drawing>
                <wp:anchor distT="0" distB="0" distL="114300" distR="114300" simplePos="0" relativeHeight="251722752" behindDoc="1" locked="0" layoutInCell="1" allowOverlap="1">
                  <wp:simplePos x="0" y="0"/>
                  <wp:positionH relativeFrom="column">
                    <wp:posOffset>3258820</wp:posOffset>
                  </wp:positionH>
                  <wp:positionV relativeFrom="paragraph">
                    <wp:posOffset>3822700</wp:posOffset>
                  </wp:positionV>
                  <wp:extent cx="1439545" cy="1430655"/>
                  <wp:effectExtent l="0" t="0" r="8255"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439545" cy="1430655"/>
                          </a:xfrm>
                          <a:prstGeom prst="rect">
                            <a:avLst/>
                          </a:prstGeom>
                          <a:noFill/>
                        </pic:spPr>
                      </pic:pic>
                    </a:graphicData>
                  </a:graphic>
                </wp:anchor>
              </w:drawing>
            </w:r>
            <w:r>
              <w:rPr>
                <w:rFonts w:ascii="Bookman Old Style" w:hAnsi="Bookman Old Style" w:eastAsia="Times New Roman" w:cs="Helvetica"/>
                <w:bCs/>
                <w:sz w:val="24"/>
                <w:szCs w:val="24"/>
              </w:rPr>
              <w:drawing>
                <wp:anchor distT="0" distB="0" distL="114300" distR="114300" simplePos="0" relativeHeight="251721728" behindDoc="1" locked="0" layoutInCell="1" allowOverlap="1">
                  <wp:simplePos x="0" y="0"/>
                  <wp:positionH relativeFrom="column">
                    <wp:posOffset>3683000</wp:posOffset>
                  </wp:positionH>
                  <wp:positionV relativeFrom="paragraph">
                    <wp:posOffset>4064000</wp:posOffset>
                  </wp:positionV>
                  <wp:extent cx="2295525" cy="1061085"/>
                  <wp:effectExtent l="0" t="0" r="9525" b="571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295525" cy="1061085"/>
                          </a:xfrm>
                          <a:prstGeom prst="rect">
                            <a:avLst/>
                          </a:prstGeom>
                          <a:noFill/>
                        </pic:spPr>
                      </pic:pic>
                    </a:graphicData>
                  </a:graphic>
                </wp:anchor>
              </w:drawing>
            </w:r>
            <w:r>
              <w:rPr>
                <w:rFonts w:ascii="Bookman Old Style" w:hAnsi="Bookman Old Style" w:eastAsia="Times New Roman" w:cs="Helvetica"/>
                <w:bCs/>
                <w:sz w:val="24"/>
                <w:szCs w:val="24"/>
              </w:rPr>
              <w:drawing>
                <wp:anchor distT="0" distB="0" distL="114300" distR="114300" simplePos="0" relativeHeight="251720704" behindDoc="1" locked="0" layoutInCell="1" allowOverlap="1">
                  <wp:simplePos x="0" y="0"/>
                  <wp:positionH relativeFrom="column">
                    <wp:posOffset>3258820</wp:posOffset>
                  </wp:positionH>
                  <wp:positionV relativeFrom="paragraph">
                    <wp:posOffset>3822700</wp:posOffset>
                  </wp:positionV>
                  <wp:extent cx="1439545" cy="1430655"/>
                  <wp:effectExtent l="0" t="0" r="825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439545" cy="1430655"/>
                          </a:xfrm>
                          <a:prstGeom prst="rect">
                            <a:avLst/>
                          </a:prstGeom>
                          <a:noFill/>
                        </pic:spPr>
                      </pic:pic>
                    </a:graphicData>
                  </a:graphic>
                </wp:anchor>
              </w:drawing>
            </w:r>
            <w:r>
              <w:rPr>
                <w:rFonts w:ascii="Bookman Old Style" w:hAnsi="Bookman Old Style" w:eastAsia="Times New Roman" w:cs="Helvetica"/>
                <w:bCs/>
                <w:sz w:val="24"/>
                <w:szCs w:val="24"/>
              </w:rPr>
              <w:drawing>
                <wp:anchor distT="0" distB="0" distL="114300" distR="114300" simplePos="0" relativeHeight="251719680" behindDoc="1" locked="0" layoutInCell="1" allowOverlap="1">
                  <wp:simplePos x="0" y="0"/>
                  <wp:positionH relativeFrom="column">
                    <wp:posOffset>3683000</wp:posOffset>
                  </wp:positionH>
                  <wp:positionV relativeFrom="paragraph">
                    <wp:posOffset>4064000</wp:posOffset>
                  </wp:positionV>
                  <wp:extent cx="2295525" cy="1061085"/>
                  <wp:effectExtent l="0" t="0" r="9525" b="571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295525" cy="1061085"/>
                          </a:xfrm>
                          <a:prstGeom prst="rect">
                            <a:avLst/>
                          </a:prstGeom>
                          <a:noFill/>
                        </pic:spPr>
                      </pic:pic>
                    </a:graphicData>
                  </a:graphic>
                </wp:anchor>
              </w:drawing>
            </w:r>
            <w:r>
              <w:rPr>
                <w:rFonts w:ascii="Bookman Old Style" w:hAnsi="Bookman Old Style" w:eastAsia="Times New Roman" w:cs="Helvetica"/>
                <w:bCs/>
                <w:sz w:val="24"/>
                <w:szCs w:val="24"/>
              </w:rPr>
              <w:t xml:space="preserve">Pamekasan, </w:t>
            </w:r>
            <w:r>
              <w:rPr>
                <w:rFonts w:ascii="Bookman Old Style" w:hAnsi="Bookman Old Style" w:eastAsia="Times New Roman" w:cs="Helvetica"/>
                <w:bCs/>
                <w:sz w:val="24"/>
                <w:szCs w:val="24"/>
                <w:lang w:val="id-ID"/>
              </w:rPr>
              <w:t>01</w:t>
            </w:r>
            <w:r>
              <w:rPr>
                <w:rFonts w:ascii="Bookman Old Style" w:hAnsi="Bookman Old Style" w:eastAsia="Times New Roman" w:cs="Helvetica"/>
                <w:bCs/>
                <w:sz w:val="24"/>
                <w:szCs w:val="24"/>
              </w:rPr>
              <w:t xml:space="preserve"> April 2023</w:t>
            </w:r>
            <w:bookmarkEnd w:id="0"/>
            <w:bookmarkEnd w:id="1"/>
            <w:bookmarkEnd w:id="2"/>
            <w:bookmarkEnd w:id="3"/>
            <w:bookmarkEnd w:id="4"/>
            <w:bookmarkEnd w:id="5"/>
          </w:p>
          <w:p w14:paraId="16DDA7DC">
            <w:pPr>
              <w:spacing w:line="240" w:lineRule="auto"/>
              <w:outlineLvl w:val="3"/>
              <w:rPr>
                <w:rFonts w:ascii="Bookman Old Style" w:hAnsi="Bookman Old Style" w:eastAsia="Times New Roman" w:cs="Helvetica"/>
                <w:bCs/>
                <w:sz w:val="24"/>
                <w:szCs w:val="24"/>
                <w:lang w:val="id-ID"/>
              </w:rPr>
            </w:pPr>
            <w:bookmarkStart w:id="6" w:name="_Toc123674967"/>
            <w:bookmarkStart w:id="7" w:name="_Toc124792720"/>
            <w:bookmarkStart w:id="8" w:name="_Toc124792647"/>
            <w:bookmarkStart w:id="9" w:name="_Toc123675759"/>
            <w:bookmarkStart w:id="10" w:name="_Toc123675494"/>
            <w:bookmarkStart w:id="11" w:name="_Toc123675629"/>
            <w:r>
              <w:rPr>
                <w:rFonts w:ascii="Book Antiqua" w:hAnsi="Book Antiqua" w:cs="Tahoma"/>
                <w:sz w:val="24"/>
                <w:szCs w:val="24"/>
              </w:rPr>
              <w:drawing>
                <wp:anchor distT="0" distB="0" distL="114300" distR="114300" simplePos="0" relativeHeight="251728896" behindDoc="1" locked="0" layoutInCell="1" allowOverlap="1">
                  <wp:simplePos x="0" y="0"/>
                  <wp:positionH relativeFrom="column">
                    <wp:posOffset>-735330</wp:posOffset>
                  </wp:positionH>
                  <wp:positionV relativeFrom="paragraph">
                    <wp:posOffset>389255</wp:posOffset>
                  </wp:positionV>
                  <wp:extent cx="2381250" cy="938530"/>
                  <wp:effectExtent l="38100" t="0" r="0" b="52070"/>
                  <wp:wrapNone/>
                  <wp:docPr id="211" name="Picture 2" descr="C:\Users\FREEWA~1\AppData\Local\Temp\Rar$DRa0.227\0001.jpg"/>
                  <wp:cNvGraphicFramePr/>
                  <a:graphic xmlns:a="http://schemas.openxmlformats.org/drawingml/2006/main">
                    <a:graphicData uri="http://schemas.openxmlformats.org/drawingml/2006/picture">
                      <pic:pic xmlns:pic="http://schemas.openxmlformats.org/drawingml/2006/picture">
                        <pic:nvPicPr>
                          <pic:cNvPr id="211" name="Picture 2" descr="C:\Users\FREEWA~1\AppData\Local\Temp\Rar$DRa0.227\0001.jpg"/>
                          <pic:cNvPicPr/>
                        </pic:nvPicPr>
                        <pic:blipFill>
                          <a:blip r:embed="rId27" cstate="print">
                            <a:clrChange>
                              <a:clrFrom>
                                <a:srgbClr val="F0EFF7"/>
                              </a:clrFrom>
                              <a:clrTo>
                                <a:srgbClr val="F0EFF7">
                                  <a:alpha val="0"/>
                                </a:srgbClr>
                              </a:clrTo>
                            </a:clrChange>
                            <a:extLst>
                              <a:ext uri="{28A0092B-C50C-407E-A947-70E740481C1C}">
                                <a14:useLocalDpi xmlns:a14="http://schemas.microsoft.com/office/drawing/2010/main" val="0"/>
                              </a:ext>
                            </a:extLst>
                          </a:blip>
                          <a:srcRect l="52610" t="75376" r="15658" b="16149"/>
                          <a:stretch>
                            <a:fillRect/>
                          </a:stretch>
                        </pic:blipFill>
                        <pic:spPr>
                          <a:xfrm>
                            <a:off x="0" y="0"/>
                            <a:ext cx="2381250" cy="938530"/>
                          </a:xfrm>
                          <a:prstGeom prst="rect">
                            <a:avLst/>
                          </a:prstGeom>
                          <a:noFill/>
                          <a:ln>
                            <a:noFill/>
                          </a:ln>
                          <a:scene3d>
                            <a:camera prst="orthographicFront"/>
                            <a:lightRig rig="flat" dir="t"/>
                          </a:scene3d>
                          <a:sp3d prstMaterial="powder"/>
                        </pic:spPr>
                      </pic:pic>
                    </a:graphicData>
                  </a:graphic>
                </wp:anchor>
              </w:drawing>
            </w:r>
            <w:r>
              <w:rPr>
                <w:rFonts w:ascii="Bookman Old Style" w:hAnsi="Bookman Old Style" w:eastAsia="Times New Roman" w:cs="Helvetica"/>
                <w:b/>
                <w:bCs/>
                <w:sz w:val="24"/>
                <w:szCs w:val="24"/>
                <w:u w:val="single"/>
              </w:rPr>
              <w:drawing>
                <wp:anchor distT="0" distB="0" distL="114300" distR="114300" simplePos="0" relativeHeight="251725824" behindDoc="0" locked="0" layoutInCell="1" allowOverlap="1">
                  <wp:simplePos x="0" y="0"/>
                  <wp:positionH relativeFrom="column">
                    <wp:posOffset>-1230630</wp:posOffset>
                  </wp:positionH>
                  <wp:positionV relativeFrom="paragraph">
                    <wp:posOffset>186055</wp:posOffset>
                  </wp:positionV>
                  <wp:extent cx="1466850" cy="1438275"/>
                  <wp:effectExtent l="0" t="0" r="0" b="952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a:picLocks noChangeAspect="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466850" cy="1438275"/>
                          </a:xfrm>
                          <a:prstGeom prst="rect">
                            <a:avLst/>
                          </a:prstGeom>
                        </pic:spPr>
                      </pic:pic>
                    </a:graphicData>
                  </a:graphic>
                </wp:anchor>
              </w:drawing>
            </w:r>
            <w:r>
              <w:rPr>
                <w:rFonts w:ascii="Bookman Old Style" w:hAnsi="Bookman Old Style" w:eastAsia="Times New Roman" w:cs="Helvetica"/>
                <w:bCs/>
                <w:sz w:val="24"/>
                <w:szCs w:val="24"/>
              </w:rPr>
              <w:t xml:space="preserve">KEPALA </w:t>
            </w:r>
            <w:bookmarkEnd w:id="6"/>
            <w:bookmarkEnd w:id="7"/>
            <w:bookmarkEnd w:id="8"/>
            <w:bookmarkEnd w:id="9"/>
            <w:bookmarkEnd w:id="10"/>
            <w:bookmarkEnd w:id="11"/>
            <w:r>
              <w:rPr>
                <w:rFonts w:ascii="Bookman Old Style" w:hAnsi="Bookman Old Style" w:eastAsia="Times New Roman" w:cs="Helvetica"/>
                <w:bCs/>
                <w:sz w:val="24"/>
                <w:szCs w:val="24"/>
                <w:lang w:val="id-ID"/>
              </w:rPr>
              <w:t>DINAS PERUMAHAN RAKYAT</w:t>
            </w:r>
            <w:bookmarkStart w:id="12" w:name="_Toc123675630"/>
            <w:bookmarkStart w:id="13" w:name="_Toc123675495"/>
            <w:bookmarkStart w:id="14" w:name="_Toc123675760"/>
            <w:bookmarkStart w:id="15" w:name="_Toc124792721"/>
            <w:bookmarkStart w:id="16" w:name="_Toc123674968"/>
            <w:bookmarkStart w:id="17" w:name="_Toc124792648"/>
            <w:r>
              <w:rPr>
                <w:rFonts w:ascii="Bookman Old Style" w:hAnsi="Bookman Old Style" w:eastAsia="Times New Roman" w:cs="Helvetica"/>
                <w:bCs/>
                <w:sz w:val="24"/>
                <w:szCs w:val="24"/>
                <w:lang w:val="id-ID"/>
              </w:rPr>
              <w:t xml:space="preserve"> DAN KAWASAN PERMUKIMAN </w:t>
            </w:r>
            <w:r>
              <w:rPr>
                <w:rFonts w:ascii="Bookman Old Style" w:hAnsi="Bookman Old Style" w:eastAsia="Times New Roman" w:cs="Helvetica"/>
                <w:bCs/>
                <w:sz w:val="24"/>
                <w:szCs w:val="24"/>
              </w:rPr>
              <w:t>KABUPATEN PAMEKASAN</w:t>
            </w:r>
            <w:bookmarkEnd w:id="12"/>
            <w:bookmarkEnd w:id="13"/>
            <w:bookmarkEnd w:id="14"/>
            <w:bookmarkEnd w:id="15"/>
            <w:bookmarkEnd w:id="16"/>
            <w:bookmarkEnd w:id="17"/>
          </w:p>
          <w:p w14:paraId="674037B6">
            <w:pPr>
              <w:spacing w:line="360" w:lineRule="auto"/>
              <w:outlineLvl w:val="3"/>
              <w:rPr>
                <w:rFonts w:ascii="Bookman Old Style" w:hAnsi="Bookman Old Style" w:eastAsia="Times New Roman" w:cs="Helvetica"/>
                <w:b/>
                <w:bCs/>
                <w:sz w:val="24"/>
                <w:szCs w:val="24"/>
                <w:u w:val="single"/>
                <w:lang w:val="id-ID"/>
              </w:rPr>
            </w:pPr>
          </w:p>
          <w:p w14:paraId="38BD1CA7">
            <w:pPr>
              <w:spacing w:line="240" w:lineRule="auto"/>
              <w:outlineLvl w:val="3"/>
              <w:rPr>
                <w:rFonts w:ascii="Bookman Old Style" w:hAnsi="Bookman Old Style" w:eastAsia="Times New Roman" w:cs="Helvetica"/>
                <w:bCs/>
                <w:sz w:val="24"/>
                <w:szCs w:val="24"/>
                <w:lang w:val="id-ID"/>
              </w:rPr>
            </w:pPr>
            <w:r>
              <w:rPr>
                <w:rFonts w:ascii="Bookman Old Style" w:hAnsi="Bookman Old Style" w:eastAsia="Times New Roman" w:cs="Helvetica"/>
                <w:b/>
                <w:bCs/>
                <w:sz w:val="24"/>
                <w:szCs w:val="24"/>
                <w:u w:val="single"/>
                <w:lang w:val="id-ID"/>
              </w:rPr>
              <w:t xml:space="preserve">MUHARRAM, ST </w:t>
            </w:r>
            <w:bookmarkStart w:id="18" w:name="_Toc123675762"/>
            <w:bookmarkStart w:id="19" w:name="_Toc123675632"/>
            <w:bookmarkStart w:id="20" w:name="_Toc124792650"/>
            <w:bookmarkStart w:id="21" w:name="_Toc123675497"/>
            <w:bookmarkStart w:id="22" w:name="_Toc123674970"/>
            <w:bookmarkStart w:id="23" w:name="_Toc124792723"/>
            <w:r>
              <w:rPr>
                <w:rFonts w:ascii="Bookman Old Style" w:hAnsi="Bookman Old Style" w:eastAsia="Times New Roman" w:cs="Helvetica"/>
                <w:b/>
                <w:bCs/>
                <w:sz w:val="24"/>
                <w:szCs w:val="24"/>
                <w:u w:val="single"/>
                <w:lang w:val="id-ID"/>
              </w:rPr>
              <w:t xml:space="preserve">                                      </w:t>
            </w:r>
            <w:r>
              <w:rPr>
                <w:rFonts w:ascii="Bookman Old Style" w:hAnsi="Bookman Old Style" w:eastAsia="Times New Roman" w:cs="Helvetica"/>
                <w:bCs/>
                <w:sz w:val="24"/>
                <w:szCs w:val="24"/>
              </w:rPr>
              <w:t xml:space="preserve">NIP. </w:t>
            </w:r>
            <w:bookmarkEnd w:id="18"/>
            <w:bookmarkEnd w:id="19"/>
            <w:bookmarkEnd w:id="20"/>
            <w:bookmarkEnd w:id="21"/>
            <w:bookmarkEnd w:id="22"/>
            <w:bookmarkEnd w:id="23"/>
            <w:r>
              <w:rPr>
                <w:rFonts w:ascii="Bookman Old Style" w:hAnsi="Bookman Old Style" w:eastAsia="Times New Roman" w:cs="Helvetica"/>
                <w:bCs/>
                <w:sz w:val="24"/>
                <w:szCs w:val="24"/>
                <w:lang w:val="id-ID"/>
              </w:rPr>
              <w:t>19680330 199803 1 006         Pembina Utama Muda</w:t>
            </w:r>
          </w:p>
        </w:tc>
      </w:tr>
    </w:tbl>
    <w:p w14:paraId="23A40361">
      <w:pPr>
        <w:pStyle w:val="2"/>
        <w:spacing w:before="0"/>
        <w:jc w:val="center"/>
        <w:rPr>
          <w:rFonts w:ascii="Bookman Old Style" w:hAnsi="Bookman Old Style" w:eastAsia="Times New Roman"/>
          <w:color w:val="auto"/>
          <w:sz w:val="24"/>
        </w:rPr>
      </w:pPr>
      <w:bookmarkStart w:id="24" w:name="_Toc124792586"/>
      <w:bookmarkStart w:id="25" w:name="_Toc123675764"/>
      <w:bookmarkStart w:id="26" w:name="_Toc123675499"/>
      <w:bookmarkStart w:id="27" w:name="_Toc124792652"/>
      <w:bookmarkStart w:id="28" w:name="_Toc123674972"/>
      <w:bookmarkStart w:id="29" w:name="_Toc124792725"/>
      <w:bookmarkStart w:id="30" w:name="_Toc123675634"/>
      <w:r>
        <w:rPr>
          <w:rFonts w:ascii="Bookman Old Style" w:hAnsi="Bookman Old Style" w:eastAsia="Times New Roman"/>
          <w:color w:val="auto"/>
          <w:sz w:val="24"/>
        </w:rPr>
        <w:t>DAFTAR ISI</w:t>
      </w:r>
      <w:bookmarkEnd w:id="24"/>
      <w:bookmarkEnd w:id="25"/>
      <w:bookmarkEnd w:id="26"/>
      <w:bookmarkEnd w:id="27"/>
      <w:bookmarkEnd w:id="28"/>
      <w:bookmarkEnd w:id="29"/>
      <w:bookmarkEnd w:id="30"/>
    </w:p>
    <w:sdt>
      <w:sdtPr>
        <w:rPr>
          <w:rFonts w:ascii="Bookman Old Style" w:hAnsi="Bookman Old Style" w:eastAsiaTheme="minorHAnsi" w:cstheme="minorBidi"/>
          <w:b w:val="0"/>
          <w:bCs w:val="0"/>
          <w:color w:val="auto"/>
          <w:sz w:val="22"/>
          <w:szCs w:val="22"/>
          <w:lang w:eastAsia="en-US"/>
        </w:rPr>
        <w:id w:val="2015113673"/>
        <w:docPartObj>
          <w:docPartGallery w:val="Table of Contents"/>
          <w:docPartUnique/>
        </w:docPartObj>
      </w:sdtPr>
      <w:sdtEndPr>
        <w:rPr>
          <w:rFonts w:ascii="Bookman Old Style" w:hAnsi="Bookman Old Style" w:eastAsiaTheme="minorHAnsi" w:cstheme="minorBidi"/>
          <w:b w:val="0"/>
          <w:bCs w:val="0"/>
          <w:color w:val="auto"/>
          <w:sz w:val="24"/>
          <w:szCs w:val="24"/>
          <w:lang w:eastAsia="en-US"/>
        </w:rPr>
      </w:sdtEndPr>
      <w:sdtContent>
        <w:p w14:paraId="74C6E310">
          <w:pPr>
            <w:pStyle w:val="35"/>
            <w:spacing w:before="0"/>
            <w:rPr>
              <w:rFonts w:ascii="Bookman Old Style" w:hAnsi="Bookman Old Style"/>
            </w:rPr>
          </w:pPr>
        </w:p>
        <w:p w14:paraId="69CA8577">
          <w:pPr>
            <w:pStyle w:val="19"/>
            <w:rPr>
              <w:rFonts w:eastAsiaTheme="minorEastAsia" w:cstheme="minorBidi"/>
              <w:b w:val="0"/>
              <w:sz w:val="22"/>
              <w:lang w:val="id-ID" w:eastAsia="id-ID"/>
            </w:rPr>
          </w:pPr>
          <w:r>
            <w:rPr>
              <w:szCs w:val="24"/>
            </w:rPr>
            <w:fldChar w:fldCharType="begin"/>
          </w:r>
          <w:r>
            <w:rPr>
              <w:szCs w:val="24"/>
            </w:rPr>
            <w:instrText xml:space="preserve"> TOC \o "1-3" \h \z \u </w:instrText>
          </w:r>
          <w:r>
            <w:rPr>
              <w:szCs w:val="24"/>
            </w:rPr>
            <w:fldChar w:fldCharType="separate"/>
          </w:r>
          <w:r>
            <w:fldChar w:fldCharType="begin"/>
          </w:r>
          <w:r>
            <w:instrText xml:space="preserve"> HYPERLINK \l "_Toc124792585" </w:instrText>
          </w:r>
          <w:r>
            <w:fldChar w:fldCharType="separate"/>
          </w:r>
          <w:r>
            <w:rPr>
              <w:rStyle w:val="16"/>
            </w:rPr>
            <w:t>KATA PENGANTAR</w:t>
          </w:r>
          <w:r>
            <w:tab/>
          </w:r>
          <w:r>
            <w:fldChar w:fldCharType="begin"/>
          </w:r>
          <w:r>
            <w:instrText xml:space="preserve"> PAGEREF _Toc124792585 \h </w:instrText>
          </w:r>
          <w:r>
            <w:fldChar w:fldCharType="separate"/>
          </w:r>
          <w:r>
            <w:rPr>
              <w:b w:val="0"/>
              <w:bCs/>
            </w:rPr>
            <w:t>Error! Bookmark not defined.</w:t>
          </w:r>
          <w:r>
            <w:fldChar w:fldCharType="end"/>
          </w:r>
          <w:r>
            <w:fldChar w:fldCharType="end"/>
          </w:r>
        </w:p>
        <w:p w14:paraId="253F1FF0">
          <w:pPr>
            <w:pStyle w:val="19"/>
            <w:rPr>
              <w:rFonts w:eastAsiaTheme="minorEastAsia" w:cstheme="minorBidi"/>
              <w:b w:val="0"/>
              <w:sz w:val="22"/>
              <w:lang w:val="id-ID" w:eastAsia="id-ID"/>
            </w:rPr>
          </w:pPr>
          <w:r>
            <w:fldChar w:fldCharType="begin"/>
          </w:r>
          <w:r>
            <w:instrText xml:space="preserve"> HYPERLINK \l "_Toc124792586" </w:instrText>
          </w:r>
          <w:r>
            <w:fldChar w:fldCharType="separate"/>
          </w:r>
          <w:r>
            <w:rPr>
              <w:rStyle w:val="16"/>
            </w:rPr>
            <w:t>DAFTAR ISI</w:t>
          </w:r>
          <w:r>
            <w:tab/>
          </w:r>
          <w:r>
            <w:fldChar w:fldCharType="end"/>
          </w:r>
          <w:r>
            <w:rPr>
              <w:lang w:val="id-ID"/>
            </w:rPr>
            <w:t>ii</w:t>
          </w:r>
        </w:p>
        <w:p w14:paraId="7D1B2501">
          <w:pPr>
            <w:pStyle w:val="19"/>
            <w:rPr>
              <w:rFonts w:eastAsiaTheme="minorEastAsia" w:cstheme="minorBidi"/>
              <w:b w:val="0"/>
              <w:sz w:val="22"/>
              <w:lang w:val="id-ID" w:eastAsia="id-ID"/>
            </w:rPr>
          </w:pPr>
          <w:r>
            <w:fldChar w:fldCharType="begin"/>
          </w:r>
          <w:r>
            <w:instrText xml:space="preserve"> HYPERLINK \l "_Toc124792587" </w:instrText>
          </w:r>
          <w:r>
            <w:fldChar w:fldCharType="separate"/>
          </w:r>
          <w:r>
            <w:rPr>
              <w:rStyle w:val="16"/>
              <w:rFonts w:cs="Times New Roman"/>
            </w:rPr>
            <w:t>DAFTAR TABEL</w:t>
          </w:r>
          <w:r>
            <w:tab/>
          </w:r>
          <w:r>
            <w:fldChar w:fldCharType="begin"/>
          </w:r>
          <w:r>
            <w:instrText xml:space="preserve"> PAGEREF _Toc124792587 \h </w:instrText>
          </w:r>
          <w:r>
            <w:fldChar w:fldCharType="separate"/>
          </w:r>
          <w:r>
            <w:t>i</w:t>
          </w:r>
          <w:r>
            <w:fldChar w:fldCharType="end"/>
          </w:r>
          <w:r>
            <w:fldChar w:fldCharType="end"/>
          </w:r>
          <w:r>
            <w:rPr>
              <w:lang w:val="id-ID"/>
            </w:rPr>
            <w:t>ii</w:t>
          </w:r>
        </w:p>
        <w:p w14:paraId="60326732">
          <w:pPr>
            <w:pStyle w:val="19"/>
            <w:rPr>
              <w:rFonts w:eastAsiaTheme="minorEastAsia" w:cstheme="minorBidi"/>
              <w:b w:val="0"/>
              <w:sz w:val="22"/>
              <w:lang w:val="id-ID" w:eastAsia="id-ID"/>
            </w:rPr>
          </w:pPr>
          <w:r>
            <w:fldChar w:fldCharType="begin"/>
          </w:r>
          <w:r>
            <w:instrText xml:space="preserve"> HYPERLINK \l "_Toc124792588" </w:instrText>
          </w:r>
          <w:r>
            <w:fldChar w:fldCharType="separate"/>
          </w:r>
          <w:r>
            <w:rPr>
              <w:rStyle w:val="16"/>
            </w:rPr>
            <w:t>DAFTAR GAMBAR</w:t>
          </w:r>
          <w:r>
            <w:tab/>
          </w:r>
          <w:r>
            <w:fldChar w:fldCharType="begin"/>
          </w:r>
          <w:r>
            <w:instrText xml:space="preserve"> PAGEREF _Toc124792588 \h </w:instrText>
          </w:r>
          <w:r>
            <w:fldChar w:fldCharType="separate"/>
          </w:r>
          <w:r>
            <w:t>iv</w:t>
          </w:r>
          <w:r>
            <w:fldChar w:fldCharType="end"/>
          </w:r>
          <w:r>
            <w:fldChar w:fldCharType="end"/>
          </w:r>
        </w:p>
        <w:p w14:paraId="3BAA4DBA">
          <w:pPr>
            <w:pStyle w:val="19"/>
            <w:rPr>
              <w:rFonts w:eastAsiaTheme="minorEastAsia" w:cstheme="minorBidi"/>
              <w:b w:val="0"/>
              <w:sz w:val="22"/>
              <w:lang w:val="id-ID" w:eastAsia="id-ID"/>
            </w:rPr>
          </w:pPr>
          <w:r>
            <w:fldChar w:fldCharType="begin"/>
          </w:r>
          <w:r>
            <w:instrText xml:space="preserve"> HYPERLINK \l "_Toc124792589" </w:instrText>
          </w:r>
          <w:r>
            <w:fldChar w:fldCharType="separate"/>
          </w:r>
          <w:r>
            <w:rPr>
              <w:rStyle w:val="16"/>
              <w:rFonts w:cs="Times New Roman"/>
            </w:rPr>
            <w:t>BAB I  PENDAHULUAN</w:t>
          </w:r>
          <w:r>
            <w:tab/>
          </w:r>
          <w:r>
            <w:fldChar w:fldCharType="begin"/>
          </w:r>
          <w:r>
            <w:instrText xml:space="preserve"> PAGEREF _Toc124792589 \h </w:instrText>
          </w:r>
          <w:r>
            <w:fldChar w:fldCharType="separate"/>
          </w:r>
          <w:r>
            <w:t>1</w:t>
          </w:r>
          <w:r>
            <w:fldChar w:fldCharType="end"/>
          </w:r>
          <w:r>
            <w:fldChar w:fldCharType="end"/>
          </w:r>
        </w:p>
        <w:p w14:paraId="05BD8AC2">
          <w:pPr>
            <w:pStyle w:val="20"/>
            <w:spacing w:after="0"/>
            <w:rPr>
              <w:rFonts w:eastAsiaTheme="minorEastAsia"/>
              <w:sz w:val="22"/>
              <w:szCs w:val="22"/>
              <w:lang w:val="id-ID" w:eastAsia="id-ID"/>
            </w:rPr>
          </w:pPr>
          <w:r>
            <w:fldChar w:fldCharType="begin"/>
          </w:r>
          <w:r>
            <w:instrText xml:space="preserve"> HYPERLINK \l "_Toc124792590" </w:instrText>
          </w:r>
          <w:r>
            <w:fldChar w:fldCharType="separate"/>
          </w:r>
          <w:r>
            <w:rPr>
              <w:rStyle w:val="16"/>
              <w:rFonts w:cs="Times New Roman"/>
            </w:rPr>
            <w:t>1.1</w:t>
          </w:r>
          <w:r>
            <w:rPr>
              <w:rFonts w:eastAsiaTheme="minorEastAsia"/>
              <w:sz w:val="22"/>
              <w:szCs w:val="22"/>
              <w:lang w:eastAsia="id-ID"/>
            </w:rPr>
            <w:t xml:space="preserve"> </w:t>
          </w:r>
          <w:r>
            <w:rPr>
              <w:rStyle w:val="16"/>
              <w:rFonts w:cs="Times New Roman"/>
            </w:rPr>
            <w:t>Latar Belakang</w:t>
          </w:r>
          <w:r>
            <w:tab/>
          </w:r>
          <w:r>
            <w:fldChar w:fldCharType="begin"/>
          </w:r>
          <w:r>
            <w:instrText xml:space="preserve"> PAGEREF _Toc124792590 \h </w:instrText>
          </w:r>
          <w:r>
            <w:fldChar w:fldCharType="separate"/>
          </w:r>
          <w:r>
            <w:t>1</w:t>
          </w:r>
          <w:r>
            <w:fldChar w:fldCharType="end"/>
          </w:r>
          <w:r>
            <w:fldChar w:fldCharType="end"/>
          </w:r>
        </w:p>
        <w:p w14:paraId="2212A2B5">
          <w:pPr>
            <w:pStyle w:val="20"/>
            <w:spacing w:after="0"/>
            <w:rPr>
              <w:rFonts w:eastAsiaTheme="minorEastAsia"/>
              <w:sz w:val="22"/>
              <w:szCs w:val="22"/>
              <w:lang w:val="id-ID" w:eastAsia="id-ID"/>
            </w:rPr>
          </w:pPr>
          <w:r>
            <w:fldChar w:fldCharType="begin"/>
          </w:r>
          <w:r>
            <w:instrText xml:space="preserve"> HYPERLINK \l "_Toc124792591" </w:instrText>
          </w:r>
          <w:r>
            <w:fldChar w:fldCharType="separate"/>
          </w:r>
          <w:r>
            <w:rPr>
              <w:rStyle w:val="16"/>
              <w:rFonts w:cs="Times New Roman"/>
            </w:rPr>
            <w:t>1.2</w:t>
          </w:r>
          <w:r>
            <w:rPr>
              <w:rFonts w:eastAsiaTheme="minorEastAsia"/>
              <w:sz w:val="22"/>
              <w:szCs w:val="22"/>
              <w:lang w:eastAsia="id-ID"/>
            </w:rPr>
            <w:t xml:space="preserve"> </w:t>
          </w:r>
          <w:r>
            <w:rPr>
              <w:rStyle w:val="16"/>
              <w:rFonts w:cs="Times New Roman"/>
            </w:rPr>
            <w:t>Landasan Hukum</w:t>
          </w:r>
          <w:r>
            <w:tab/>
          </w:r>
          <w:r>
            <w:fldChar w:fldCharType="begin"/>
          </w:r>
          <w:r>
            <w:instrText xml:space="preserve"> PAGEREF _Toc124792591 \h </w:instrText>
          </w:r>
          <w:r>
            <w:fldChar w:fldCharType="separate"/>
          </w:r>
          <w:r>
            <w:t>2</w:t>
          </w:r>
          <w:r>
            <w:fldChar w:fldCharType="end"/>
          </w:r>
          <w:r>
            <w:fldChar w:fldCharType="end"/>
          </w:r>
        </w:p>
        <w:p w14:paraId="1795EAA4">
          <w:pPr>
            <w:pStyle w:val="20"/>
            <w:spacing w:after="0"/>
            <w:rPr>
              <w:rFonts w:eastAsiaTheme="minorEastAsia"/>
              <w:sz w:val="22"/>
              <w:szCs w:val="22"/>
              <w:lang w:val="id-ID" w:eastAsia="id-ID"/>
            </w:rPr>
          </w:pPr>
          <w:r>
            <w:fldChar w:fldCharType="begin"/>
          </w:r>
          <w:r>
            <w:instrText xml:space="preserve"> HYPERLINK \l "_Toc124792592" </w:instrText>
          </w:r>
          <w:r>
            <w:fldChar w:fldCharType="separate"/>
          </w:r>
          <w:r>
            <w:rPr>
              <w:rStyle w:val="16"/>
              <w:rFonts w:cs="Times New Roman"/>
            </w:rPr>
            <w:t>1.3</w:t>
          </w:r>
          <w:r>
            <w:rPr>
              <w:rFonts w:eastAsiaTheme="minorEastAsia"/>
              <w:sz w:val="22"/>
              <w:szCs w:val="22"/>
              <w:lang w:eastAsia="id-ID"/>
            </w:rPr>
            <w:t xml:space="preserve"> </w:t>
          </w:r>
          <w:r>
            <w:rPr>
              <w:rStyle w:val="16"/>
              <w:rFonts w:cs="Times New Roman"/>
            </w:rPr>
            <w:t>Maksud dan Tujuan</w:t>
          </w:r>
          <w:r>
            <w:tab/>
          </w:r>
          <w:r>
            <w:fldChar w:fldCharType="begin"/>
          </w:r>
          <w:r>
            <w:instrText xml:space="preserve"> PAGEREF _Toc124792592 \h </w:instrText>
          </w:r>
          <w:r>
            <w:fldChar w:fldCharType="separate"/>
          </w:r>
          <w:r>
            <w:t>7</w:t>
          </w:r>
          <w:r>
            <w:fldChar w:fldCharType="end"/>
          </w:r>
          <w:r>
            <w:fldChar w:fldCharType="end"/>
          </w:r>
        </w:p>
        <w:p w14:paraId="0CF7C771">
          <w:pPr>
            <w:pStyle w:val="20"/>
            <w:spacing w:after="0"/>
            <w:rPr>
              <w:rFonts w:eastAsiaTheme="minorEastAsia"/>
              <w:sz w:val="22"/>
              <w:szCs w:val="22"/>
              <w:lang w:val="id-ID" w:eastAsia="id-ID"/>
            </w:rPr>
          </w:pPr>
          <w:r>
            <w:fldChar w:fldCharType="begin"/>
          </w:r>
          <w:r>
            <w:instrText xml:space="preserve"> HYPERLINK \l "_Toc124792593" </w:instrText>
          </w:r>
          <w:r>
            <w:fldChar w:fldCharType="separate"/>
          </w:r>
          <w:r>
            <w:rPr>
              <w:rStyle w:val="16"/>
              <w:rFonts w:cs="Times New Roman"/>
            </w:rPr>
            <w:t>1.4</w:t>
          </w:r>
          <w:r>
            <w:rPr>
              <w:rFonts w:eastAsiaTheme="minorEastAsia"/>
              <w:sz w:val="22"/>
              <w:szCs w:val="22"/>
              <w:lang w:eastAsia="id-ID"/>
            </w:rPr>
            <w:t xml:space="preserve"> </w:t>
          </w:r>
          <w:r>
            <w:rPr>
              <w:rStyle w:val="16"/>
              <w:rFonts w:cs="Times New Roman"/>
            </w:rPr>
            <w:t>Sistematika Penulisan</w:t>
          </w:r>
          <w:r>
            <w:tab/>
          </w:r>
          <w:r>
            <w:fldChar w:fldCharType="begin"/>
          </w:r>
          <w:r>
            <w:instrText xml:space="preserve"> PAGEREF _Toc124792593 \h </w:instrText>
          </w:r>
          <w:r>
            <w:fldChar w:fldCharType="separate"/>
          </w:r>
          <w:r>
            <w:t>9</w:t>
          </w:r>
          <w:r>
            <w:fldChar w:fldCharType="end"/>
          </w:r>
          <w:r>
            <w:fldChar w:fldCharType="end"/>
          </w:r>
        </w:p>
        <w:p w14:paraId="46C71701">
          <w:pPr>
            <w:pStyle w:val="19"/>
            <w:rPr>
              <w:rFonts w:eastAsiaTheme="minorEastAsia" w:cstheme="minorBidi"/>
              <w:b w:val="0"/>
              <w:sz w:val="22"/>
              <w:lang w:val="id-ID" w:eastAsia="id-ID"/>
            </w:rPr>
          </w:pPr>
          <w:r>
            <w:fldChar w:fldCharType="begin"/>
          </w:r>
          <w:r>
            <w:instrText xml:space="preserve"> HYPERLINK \l "_Toc124792594" </w:instrText>
          </w:r>
          <w:r>
            <w:fldChar w:fldCharType="separate"/>
          </w:r>
          <w:r>
            <w:rPr>
              <w:rStyle w:val="16"/>
            </w:rPr>
            <w:t>BAB II GAMBARAN PELAYANAN PERANGKAT DAERAH</w:t>
          </w:r>
          <w:r>
            <w:tab/>
          </w:r>
          <w:r>
            <w:fldChar w:fldCharType="begin"/>
          </w:r>
          <w:r>
            <w:instrText xml:space="preserve"> PAGEREF _Toc124792594 \h </w:instrText>
          </w:r>
          <w:r>
            <w:fldChar w:fldCharType="separate"/>
          </w:r>
          <w:r>
            <w:t>11</w:t>
          </w:r>
          <w:r>
            <w:fldChar w:fldCharType="end"/>
          </w:r>
          <w:r>
            <w:fldChar w:fldCharType="end"/>
          </w:r>
        </w:p>
        <w:p w14:paraId="571C88D4">
          <w:pPr>
            <w:pStyle w:val="20"/>
            <w:spacing w:after="0"/>
            <w:rPr>
              <w:rFonts w:eastAsiaTheme="minorEastAsia"/>
              <w:sz w:val="22"/>
              <w:szCs w:val="22"/>
              <w:lang w:val="id-ID" w:eastAsia="id-ID"/>
            </w:rPr>
          </w:pPr>
          <w:r>
            <w:fldChar w:fldCharType="begin"/>
          </w:r>
          <w:r>
            <w:instrText xml:space="preserve"> HYPERLINK \l "_Toc124792595" </w:instrText>
          </w:r>
          <w:r>
            <w:fldChar w:fldCharType="separate"/>
          </w:r>
          <w:r>
            <w:rPr>
              <w:rStyle w:val="16"/>
            </w:rPr>
            <w:t>2.1</w:t>
          </w:r>
          <w:r>
            <w:rPr>
              <w:rFonts w:eastAsiaTheme="minorEastAsia"/>
              <w:sz w:val="22"/>
              <w:szCs w:val="22"/>
              <w:lang w:eastAsia="id-ID"/>
            </w:rPr>
            <w:t xml:space="preserve"> </w:t>
          </w:r>
          <w:r>
            <w:rPr>
              <w:rStyle w:val="16"/>
            </w:rPr>
            <w:t>Tugas, Fungsi dan Struktur Organisasi Perangkat Daerah</w:t>
          </w:r>
          <w:r>
            <w:tab/>
          </w:r>
          <w:r>
            <w:fldChar w:fldCharType="begin"/>
          </w:r>
          <w:r>
            <w:instrText xml:space="preserve"> PAGEREF _Toc124792595 \h </w:instrText>
          </w:r>
          <w:r>
            <w:fldChar w:fldCharType="separate"/>
          </w:r>
          <w:r>
            <w:t>11</w:t>
          </w:r>
          <w:r>
            <w:fldChar w:fldCharType="end"/>
          </w:r>
          <w:r>
            <w:fldChar w:fldCharType="end"/>
          </w:r>
        </w:p>
        <w:p w14:paraId="616F430B">
          <w:pPr>
            <w:pStyle w:val="20"/>
            <w:spacing w:after="0"/>
            <w:rPr>
              <w:rFonts w:eastAsiaTheme="minorEastAsia"/>
              <w:sz w:val="22"/>
              <w:szCs w:val="22"/>
              <w:lang w:val="id-ID" w:eastAsia="id-ID"/>
            </w:rPr>
          </w:pPr>
          <w:r>
            <w:fldChar w:fldCharType="begin"/>
          </w:r>
          <w:r>
            <w:instrText xml:space="preserve"> HYPERLINK \l "_Toc124792597" </w:instrText>
          </w:r>
          <w:r>
            <w:fldChar w:fldCharType="separate"/>
          </w:r>
          <w:r>
            <w:rPr>
              <w:rStyle w:val="16"/>
            </w:rPr>
            <w:t>2.2 Sumber Daya Perangkat Daerah</w:t>
          </w:r>
          <w:r>
            <w:tab/>
          </w:r>
          <w:r>
            <w:fldChar w:fldCharType="begin"/>
          </w:r>
          <w:r>
            <w:instrText xml:space="preserve"> PAGEREF _Toc124792597 \h </w:instrText>
          </w:r>
          <w:r>
            <w:fldChar w:fldCharType="separate"/>
          </w:r>
          <w:r>
            <w:t>39</w:t>
          </w:r>
          <w:r>
            <w:fldChar w:fldCharType="end"/>
          </w:r>
          <w:r>
            <w:fldChar w:fldCharType="end"/>
          </w:r>
        </w:p>
        <w:p w14:paraId="57C768FE">
          <w:pPr>
            <w:pStyle w:val="20"/>
            <w:spacing w:after="0"/>
            <w:rPr>
              <w:rFonts w:eastAsiaTheme="minorEastAsia"/>
              <w:sz w:val="22"/>
              <w:szCs w:val="22"/>
              <w:lang w:val="id-ID" w:eastAsia="id-ID"/>
            </w:rPr>
          </w:pPr>
          <w:r>
            <w:fldChar w:fldCharType="begin"/>
          </w:r>
          <w:r>
            <w:instrText xml:space="preserve"> HYPERLINK \l "_Toc124792601" </w:instrText>
          </w:r>
          <w:r>
            <w:fldChar w:fldCharType="separate"/>
          </w:r>
          <w:r>
            <w:rPr>
              <w:rStyle w:val="16"/>
            </w:rPr>
            <w:t>2.3</w:t>
          </w:r>
          <w:r>
            <w:rPr>
              <w:rFonts w:eastAsiaTheme="minorEastAsia"/>
              <w:sz w:val="22"/>
              <w:szCs w:val="22"/>
              <w:lang w:eastAsia="id-ID"/>
            </w:rPr>
            <w:t xml:space="preserve"> </w:t>
          </w:r>
          <w:r>
            <w:rPr>
              <w:rStyle w:val="16"/>
            </w:rPr>
            <w:t>Kinerja Pelayanan Perangkat Daerah</w:t>
          </w:r>
          <w:r>
            <w:tab/>
          </w:r>
          <w:r>
            <w:fldChar w:fldCharType="begin"/>
          </w:r>
          <w:r>
            <w:instrText xml:space="preserve"> PAGEREF _Toc124792601 \h </w:instrText>
          </w:r>
          <w:r>
            <w:fldChar w:fldCharType="separate"/>
          </w:r>
          <w:r>
            <w:t>41</w:t>
          </w:r>
          <w:r>
            <w:fldChar w:fldCharType="end"/>
          </w:r>
          <w:r>
            <w:fldChar w:fldCharType="end"/>
          </w:r>
        </w:p>
        <w:p w14:paraId="5CAA3F03">
          <w:pPr>
            <w:pStyle w:val="20"/>
            <w:spacing w:after="0"/>
            <w:rPr>
              <w:rFonts w:eastAsiaTheme="minorEastAsia"/>
              <w:sz w:val="22"/>
              <w:szCs w:val="22"/>
              <w:lang w:val="id-ID" w:eastAsia="id-ID"/>
            </w:rPr>
          </w:pPr>
          <w:r>
            <w:fldChar w:fldCharType="begin"/>
          </w:r>
          <w:r>
            <w:instrText xml:space="preserve"> HYPERLINK \l "_Toc124792609" </w:instrText>
          </w:r>
          <w:r>
            <w:fldChar w:fldCharType="separate"/>
          </w:r>
          <w:r>
            <w:rPr>
              <w:rStyle w:val="16"/>
            </w:rPr>
            <w:t xml:space="preserve">2.4 Kelompok Sasaran Layanan </w:t>
          </w:r>
          <w:r>
            <w:rPr>
              <w:rStyle w:val="16"/>
              <w:rFonts w:eastAsia="Times New Roman" w:cs="Times New Roman"/>
            </w:rPr>
            <w:t>Perangkat Daerah</w:t>
          </w:r>
          <w:r>
            <w:tab/>
          </w:r>
          <w:r>
            <w:fldChar w:fldCharType="end"/>
          </w:r>
          <w:r>
            <w:rPr>
              <w:lang w:val="id-ID"/>
            </w:rPr>
            <w:t>90</w:t>
          </w:r>
        </w:p>
        <w:p w14:paraId="0C0CDDE9">
          <w:pPr>
            <w:pStyle w:val="19"/>
            <w:rPr>
              <w:rFonts w:eastAsiaTheme="minorEastAsia" w:cstheme="minorBidi"/>
              <w:b w:val="0"/>
              <w:sz w:val="22"/>
              <w:lang w:val="id-ID" w:eastAsia="id-ID"/>
            </w:rPr>
          </w:pPr>
          <w:r>
            <w:fldChar w:fldCharType="begin"/>
          </w:r>
          <w:r>
            <w:instrText xml:space="preserve"> HYPERLINK \l "_Toc124792611" </w:instrText>
          </w:r>
          <w:r>
            <w:fldChar w:fldCharType="separate"/>
          </w:r>
          <w:r>
            <w:rPr>
              <w:rStyle w:val="16"/>
            </w:rPr>
            <w:t>BAB III</w:t>
          </w:r>
          <w:r>
            <w:tab/>
          </w:r>
          <w:r>
            <w:fldChar w:fldCharType="end"/>
          </w:r>
          <w:r>
            <w:rPr>
              <w:lang w:val="id-ID"/>
            </w:rPr>
            <w:t>91</w:t>
          </w:r>
        </w:p>
        <w:p w14:paraId="6F7C227A">
          <w:pPr>
            <w:pStyle w:val="19"/>
            <w:rPr>
              <w:rFonts w:eastAsiaTheme="minorEastAsia" w:cstheme="minorBidi"/>
              <w:b w:val="0"/>
              <w:sz w:val="22"/>
              <w:lang w:val="id-ID" w:eastAsia="id-ID"/>
            </w:rPr>
          </w:pPr>
          <w:r>
            <w:fldChar w:fldCharType="begin"/>
          </w:r>
          <w:r>
            <w:instrText xml:space="preserve"> HYPERLINK \l "_Toc124792612" </w:instrText>
          </w:r>
          <w:r>
            <w:fldChar w:fldCharType="separate"/>
          </w:r>
          <w:r>
            <w:rPr>
              <w:rStyle w:val="16"/>
            </w:rPr>
            <w:t>PERMASALAHAN DAN ISU-ISU STRATEGIS PERANGKAT DAERAH</w:t>
          </w:r>
          <w:r>
            <w:tab/>
          </w:r>
          <w:r>
            <w:fldChar w:fldCharType="end"/>
          </w:r>
          <w:r>
            <w:rPr>
              <w:lang w:val="id-ID"/>
            </w:rPr>
            <w:t>91</w:t>
          </w:r>
        </w:p>
        <w:p w14:paraId="0486D483">
          <w:pPr>
            <w:pStyle w:val="20"/>
            <w:spacing w:after="0"/>
            <w:rPr>
              <w:rFonts w:eastAsiaTheme="minorEastAsia"/>
              <w:sz w:val="22"/>
              <w:szCs w:val="22"/>
              <w:lang w:val="id-ID" w:eastAsia="id-ID"/>
            </w:rPr>
          </w:pPr>
          <w:r>
            <w:fldChar w:fldCharType="begin"/>
          </w:r>
          <w:r>
            <w:instrText xml:space="preserve"> HYPERLINK \l "_Toc124792613" </w:instrText>
          </w:r>
          <w:r>
            <w:fldChar w:fldCharType="separate"/>
          </w:r>
          <w:r>
            <w:rPr>
              <w:rStyle w:val="16"/>
              <w:rFonts w:eastAsiaTheme="majorEastAsia" w:cstheme="majorBidi"/>
            </w:rPr>
            <w:t>3.1</w:t>
          </w:r>
          <w:r>
            <w:rPr>
              <w:rFonts w:eastAsiaTheme="minorEastAsia"/>
              <w:sz w:val="22"/>
              <w:szCs w:val="22"/>
              <w:lang w:eastAsia="id-ID"/>
            </w:rPr>
            <w:t xml:space="preserve"> </w:t>
          </w:r>
          <w:r>
            <w:rPr>
              <w:rStyle w:val="16"/>
              <w:rFonts w:eastAsiaTheme="majorEastAsia" w:cstheme="majorBidi"/>
            </w:rPr>
            <w:t>Identifikasi Permasalahan Berdasarkan Tugas dan Fungsi Pelayanan Perangkat Daerah</w:t>
          </w:r>
          <w:r>
            <w:tab/>
          </w:r>
          <w:r>
            <w:fldChar w:fldCharType="end"/>
          </w:r>
          <w:r>
            <w:rPr>
              <w:lang w:val="id-ID"/>
            </w:rPr>
            <w:t>91</w:t>
          </w:r>
        </w:p>
        <w:p w14:paraId="613AEAEB">
          <w:pPr>
            <w:pStyle w:val="20"/>
            <w:spacing w:after="0"/>
            <w:rPr>
              <w:rFonts w:eastAsiaTheme="minorEastAsia"/>
              <w:sz w:val="22"/>
              <w:szCs w:val="22"/>
              <w:lang w:val="id-ID" w:eastAsia="id-ID"/>
            </w:rPr>
          </w:pPr>
          <w:r>
            <w:fldChar w:fldCharType="begin"/>
          </w:r>
          <w:r>
            <w:instrText xml:space="preserve"> HYPERLINK \l "_Toc124792616" </w:instrText>
          </w:r>
          <w:r>
            <w:fldChar w:fldCharType="separate"/>
          </w:r>
          <w:r>
            <w:rPr>
              <w:rStyle w:val="16"/>
            </w:rPr>
            <w:t>3.2</w:t>
          </w:r>
          <w:r>
            <w:rPr>
              <w:rFonts w:eastAsiaTheme="minorEastAsia"/>
              <w:sz w:val="22"/>
              <w:szCs w:val="22"/>
              <w:lang w:eastAsia="id-ID"/>
            </w:rPr>
            <w:t xml:space="preserve"> </w:t>
          </w:r>
          <w:r>
            <w:rPr>
              <w:rStyle w:val="16"/>
            </w:rPr>
            <w:t>Telaahan Tujuan, Sasaran, dan Program Kepala Daerah dan Wakil Kepala Daerah</w:t>
          </w:r>
          <w:r>
            <w:tab/>
          </w:r>
          <w:r>
            <w:fldChar w:fldCharType="end"/>
          </w:r>
          <w:r>
            <w:rPr>
              <w:lang w:val="id-ID"/>
            </w:rPr>
            <w:t>96</w:t>
          </w:r>
        </w:p>
        <w:p w14:paraId="4753336A">
          <w:pPr>
            <w:pStyle w:val="20"/>
            <w:spacing w:after="0"/>
            <w:rPr>
              <w:rFonts w:eastAsiaTheme="minorEastAsia"/>
              <w:sz w:val="22"/>
              <w:szCs w:val="22"/>
              <w:lang w:val="id-ID" w:eastAsia="id-ID"/>
            </w:rPr>
          </w:pPr>
          <w:r>
            <w:fldChar w:fldCharType="begin"/>
          </w:r>
          <w:r>
            <w:instrText xml:space="preserve"> HYPERLINK \l "_Toc124792618" </w:instrText>
          </w:r>
          <w:r>
            <w:fldChar w:fldCharType="separate"/>
          </w:r>
          <w:r>
            <w:rPr>
              <w:rStyle w:val="16"/>
            </w:rPr>
            <w:t>3.3</w:t>
          </w:r>
          <w:r>
            <w:rPr>
              <w:rFonts w:eastAsiaTheme="minorEastAsia"/>
              <w:sz w:val="22"/>
              <w:szCs w:val="22"/>
              <w:lang w:eastAsia="id-ID"/>
            </w:rPr>
            <w:t xml:space="preserve"> </w:t>
          </w:r>
          <w:r>
            <w:rPr>
              <w:rStyle w:val="16"/>
            </w:rPr>
            <w:t>Telaahan Renstra Kementrian/Lembaga dan Renstra Provinsi</w:t>
          </w:r>
          <w:r>
            <w:tab/>
          </w:r>
          <w:r>
            <w:fldChar w:fldCharType="end"/>
          </w:r>
          <w:r>
            <w:rPr>
              <w:lang w:val="id-ID"/>
            </w:rPr>
            <w:t>98</w:t>
          </w:r>
        </w:p>
        <w:p w14:paraId="34A5374A">
          <w:pPr>
            <w:pStyle w:val="20"/>
            <w:spacing w:after="0"/>
            <w:rPr>
              <w:rFonts w:eastAsiaTheme="minorEastAsia"/>
              <w:sz w:val="22"/>
              <w:szCs w:val="22"/>
              <w:lang w:val="id-ID" w:eastAsia="id-ID"/>
            </w:rPr>
          </w:pPr>
          <w:r>
            <w:fldChar w:fldCharType="begin"/>
          </w:r>
          <w:r>
            <w:instrText xml:space="preserve"> HYPERLINK \l "_Toc124792621" </w:instrText>
          </w:r>
          <w:r>
            <w:fldChar w:fldCharType="separate"/>
          </w:r>
          <w:r>
            <w:rPr>
              <w:rStyle w:val="16"/>
            </w:rPr>
            <w:t>3.4</w:t>
          </w:r>
          <w:r>
            <w:rPr>
              <w:rFonts w:eastAsiaTheme="minorEastAsia"/>
              <w:sz w:val="22"/>
              <w:szCs w:val="22"/>
              <w:lang w:eastAsia="id-ID"/>
            </w:rPr>
            <w:t xml:space="preserve"> </w:t>
          </w:r>
          <w:r>
            <w:rPr>
              <w:rStyle w:val="16"/>
            </w:rPr>
            <w:t>Telaahan Rencana Tata Ruang Wilayah dan Kajian Lingkungan Hidup Strategis</w:t>
          </w:r>
          <w:r>
            <w:tab/>
          </w:r>
          <w:r>
            <w:fldChar w:fldCharType="end"/>
          </w:r>
          <w:r>
            <w:rPr>
              <w:lang w:val="id-ID"/>
            </w:rPr>
            <w:t>100</w:t>
          </w:r>
        </w:p>
        <w:p w14:paraId="6132B329">
          <w:pPr>
            <w:pStyle w:val="20"/>
            <w:spacing w:after="0"/>
            <w:rPr>
              <w:rFonts w:eastAsiaTheme="minorEastAsia"/>
              <w:sz w:val="22"/>
              <w:szCs w:val="22"/>
              <w:lang w:val="id-ID" w:eastAsia="id-ID"/>
            </w:rPr>
          </w:pPr>
          <w:r>
            <w:fldChar w:fldCharType="begin"/>
          </w:r>
          <w:r>
            <w:instrText xml:space="preserve"> HYPERLINK \l "_Toc124792624" </w:instrText>
          </w:r>
          <w:r>
            <w:fldChar w:fldCharType="separate"/>
          </w:r>
          <w:r>
            <w:rPr>
              <w:rStyle w:val="16"/>
            </w:rPr>
            <w:t>3.5</w:t>
          </w:r>
          <w:r>
            <w:rPr>
              <w:rFonts w:eastAsiaTheme="minorEastAsia"/>
              <w:sz w:val="22"/>
              <w:szCs w:val="22"/>
              <w:lang w:eastAsia="id-ID"/>
            </w:rPr>
            <w:t xml:space="preserve"> </w:t>
          </w:r>
          <w:r>
            <w:rPr>
              <w:rStyle w:val="16"/>
            </w:rPr>
            <w:t>Isu strategis</w:t>
          </w:r>
          <w:r>
            <w:tab/>
          </w:r>
          <w:r>
            <w:fldChar w:fldCharType="end"/>
          </w:r>
          <w:r>
            <w:rPr>
              <w:lang w:val="id-ID"/>
            </w:rPr>
            <w:t>102</w:t>
          </w:r>
        </w:p>
        <w:p w14:paraId="18A513C8">
          <w:pPr>
            <w:pStyle w:val="19"/>
            <w:rPr>
              <w:rFonts w:eastAsiaTheme="minorEastAsia" w:cstheme="minorBidi"/>
              <w:b w:val="0"/>
              <w:sz w:val="22"/>
              <w:lang w:val="id-ID" w:eastAsia="id-ID"/>
            </w:rPr>
          </w:pPr>
          <w:r>
            <w:fldChar w:fldCharType="begin"/>
          </w:r>
          <w:r>
            <w:instrText xml:space="preserve"> HYPERLINK \l "_Toc124792629" </w:instrText>
          </w:r>
          <w:r>
            <w:fldChar w:fldCharType="separate"/>
          </w:r>
          <w:r>
            <w:rPr>
              <w:rStyle w:val="16"/>
            </w:rPr>
            <w:t>BAB IV  TUJUAN DAN SASARAN</w:t>
          </w:r>
          <w:r>
            <w:tab/>
          </w:r>
          <w:r>
            <w:fldChar w:fldCharType="end"/>
          </w:r>
          <w:r>
            <w:rPr>
              <w:lang w:val="id-ID"/>
            </w:rPr>
            <w:t>107</w:t>
          </w:r>
        </w:p>
        <w:p w14:paraId="727385F1">
          <w:pPr>
            <w:pStyle w:val="20"/>
            <w:spacing w:after="0"/>
            <w:rPr>
              <w:rFonts w:eastAsiaTheme="minorEastAsia"/>
              <w:sz w:val="22"/>
              <w:szCs w:val="22"/>
              <w:lang w:val="id-ID" w:eastAsia="id-ID"/>
            </w:rPr>
          </w:pPr>
          <w:r>
            <w:fldChar w:fldCharType="begin"/>
          </w:r>
          <w:r>
            <w:instrText xml:space="preserve"> HYPERLINK \l "_Toc124792630" </w:instrText>
          </w:r>
          <w:r>
            <w:fldChar w:fldCharType="separate"/>
          </w:r>
          <w:r>
            <w:rPr>
              <w:rStyle w:val="16"/>
            </w:rPr>
            <w:t>4.1 Tujuan dan Sasaran Perangkat Daerah</w:t>
          </w:r>
          <w:r>
            <w:tab/>
          </w:r>
          <w:r>
            <w:fldChar w:fldCharType="end"/>
          </w:r>
          <w:r>
            <w:rPr>
              <w:lang w:val="id-ID"/>
            </w:rPr>
            <w:t>107</w:t>
          </w:r>
        </w:p>
        <w:p w14:paraId="1197AC41">
          <w:pPr>
            <w:pStyle w:val="20"/>
            <w:spacing w:after="0"/>
            <w:rPr>
              <w:rFonts w:eastAsiaTheme="minorEastAsia"/>
              <w:sz w:val="22"/>
              <w:szCs w:val="22"/>
              <w:lang w:val="id-ID" w:eastAsia="id-ID"/>
            </w:rPr>
          </w:pPr>
          <w:r>
            <w:fldChar w:fldCharType="begin"/>
          </w:r>
          <w:r>
            <w:instrText xml:space="preserve"> HYPERLINK \l "_Toc124792633" </w:instrText>
          </w:r>
          <w:r>
            <w:fldChar w:fldCharType="separate"/>
          </w:r>
          <w:r>
            <w:rPr>
              <w:rStyle w:val="16"/>
            </w:rPr>
            <w:t>4.2 Cascading Kinerja Perangkat Daerah</w:t>
          </w:r>
          <w:r>
            <w:tab/>
          </w:r>
          <w:r>
            <w:fldChar w:fldCharType="end"/>
          </w:r>
          <w:r>
            <w:rPr>
              <w:lang w:val="id-ID"/>
            </w:rPr>
            <w:t>109</w:t>
          </w:r>
        </w:p>
        <w:p w14:paraId="5E5F3345">
          <w:pPr>
            <w:pStyle w:val="19"/>
            <w:rPr>
              <w:rFonts w:eastAsiaTheme="minorEastAsia" w:cstheme="minorBidi"/>
              <w:b w:val="0"/>
              <w:sz w:val="22"/>
              <w:lang w:val="id-ID" w:eastAsia="id-ID"/>
            </w:rPr>
          </w:pPr>
          <w:r>
            <w:fldChar w:fldCharType="begin"/>
          </w:r>
          <w:r>
            <w:instrText xml:space="preserve"> HYPERLINK \l "_Toc124792636" </w:instrText>
          </w:r>
          <w:r>
            <w:fldChar w:fldCharType="separate"/>
          </w:r>
          <w:r>
            <w:rPr>
              <w:rStyle w:val="16"/>
            </w:rPr>
            <w:t>BAB V STRATEGI DAN ARAH KEBIJAKAN</w:t>
          </w:r>
          <w:r>
            <w:tab/>
          </w:r>
          <w:r>
            <w:fldChar w:fldCharType="end"/>
          </w:r>
          <w:r>
            <w:rPr>
              <w:lang w:val="id-ID"/>
            </w:rPr>
            <w:t>111</w:t>
          </w:r>
        </w:p>
        <w:p w14:paraId="7915651D">
          <w:pPr>
            <w:pStyle w:val="19"/>
            <w:rPr>
              <w:rFonts w:eastAsiaTheme="minorEastAsia" w:cstheme="minorBidi"/>
              <w:b w:val="0"/>
              <w:sz w:val="22"/>
              <w:lang w:val="id-ID" w:eastAsia="id-ID"/>
            </w:rPr>
          </w:pPr>
          <w:r>
            <w:fldChar w:fldCharType="begin"/>
          </w:r>
          <w:r>
            <w:instrText xml:space="preserve"> HYPERLINK \l "_Toc124792638" </w:instrText>
          </w:r>
          <w:r>
            <w:fldChar w:fldCharType="separate"/>
          </w:r>
          <w:r>
            <w:rPr>
              <w:rStyle w:val="16"/>
            </w:rPr>
            <w:t>BAB VI RENCANA PROGRAM DAN KEGIATAN SERTA PENDANAAN</w:t>
          </w:r>
          <w:r>
            <w:tab/>
          </w:r>
          <w:r>
            <w:fldChar w:fldCharType="end"/>
          </w:r>
          <w:r>
            <w:rPr>
              <w:lang w:val="id-ID"/>
            </w:rPr>
            <w:t>113</w:t>
          </w:r>
        </w:p>
        <w:p w14:paraId="3D06B2ED">
          <w:pPr>
            <w:pStyle w:val="19"/>
            <w:rPr>
              <w:rFonts w:eastAsiaTheme="minorEastAsia" w:cstheme="minorBidi"/>
              <w:b w:val="0"/>
              <w:sz w:val="22"/>
              <w:lang w:val="id-ID" w:eastAsia="id-ID"/>
            </w:rPr>
          </w:pPr>
          <w:r>
            <w:fldChar w:fldCharType="begin"/>
          </w:r>
          <w:r>
            <w:instrText xml:space="preserve"> HYPERLINK \l "_Toc124792640" </w:instrText>
          </w:r>
          <w:r>
            <w:fldChar w:fldCharType="separate"/>
          </w:r>
          <w:r>
            <w:rPr>
              <w:rStyle w:val="16"/>
            </w:rPr>
            <w:t>BAB VII KINERJA PENYELENGGARAAN BIDANG URUSAN</w:t>
          </w:r>
          <w:r>
            <w:tab/>
          </w:r>
          <w:r>
            <w:fldChar w:fldCharType="end"/>
          </w:r>
          <w:r>
            <w:rPr>
              <w:lang w:val="id-ID"/>
            </w:rPr>
            <w:t>144</w:t>
          </w:r>
        </w:p>
        <w:p w14:paraId="1CD124C7">
          <w:pPr>
            <w:pStyle w:val="19"/>
            <w:rPr>
              <w:rFonts w:eastAsiaTheme="minorEastAsia" w:cstheme="minorBidi"/>
              <w:b w:val="0"/>
              <w:sz w:val="22"/>
              <w:lang w:val="id-ID" w:eastAsia="id-ID"/>
            </w:rPr>
          </w:pPr>
          <w:r>
            <w:fldChar w:fldCharType="begin"/>
          </w:r>
          <w:r>
            <w:instrText xml:space="preserve"> HYPERLINK \l "_Toc124792644" </w:instrText>
          </w:r>
          <w:r>
            <w:fldChar w:fldCharType="separate"/>
          </w:r>
          <w:r>
            <w:rPr>
              <w:rStyle w:val="16"/>
              <w:rFonts w:cs="Times New Roman"/>
            </w:rPr>
            <w:t>BAB VIII  PENUTUP</w:t>
          </w:r>
          <w:r>
            <w:tab/>
          </w:r>
          <w:r>
            <w:fldChar w:fldCharType="end"/>
          </w:r>
          <w:r>
            <w:rPr>
              <w:lang w:val="id-ID"/>
            </w:rPr>
            <w:t>149</w:t>
          </w:r>
        </w:p>
        <w:p w14:paraId="5FFF8370">
          <w:pPr>
            <w:spacing w:after="0"/>
            <w:rPr>
              <w:rFonts w:ascii="Bookman Old Style" w:hAnsi="Bookman Old Style"/>
              <w:sz w:val="24"/>
              <w:szCs w:val="24"/>
            </w:rPr>
          </w:pPr>
          <w:r>
            <w:rPr>
              <w:rFonts w:ascii="Bookman Old Style" w:hAnsi="Bookman Old Style"/>
              <w:b/>
              <w:bCs/>
              <w:sz w:val="24"/>
              <w:szCs w:val="24"/>
            </w:rPr>
            <w:fldChar w:fldCharType="end"/>
          </w:r>
        </w:p>
      </w:sdtContent>
    </w:sdt>
    <w:p w14:paraId="49AAA777">
      <w:pPr>
        <w:pStyle w:val="2"/>
        <w:spacing w:before="0" w:line="360" w:lineRule="auto"/>
        <w:rPr>
          <w:rFonts w:ascii="Bookman Old Style" w:hAnsi="Bookman Old Style" w:cs="Times New Roman"/>
          <w:color w:val="auto"/>
          <w:sz w:val="24"/>
          <w:szCs w:val="24"/>
        </w:rPr>
        <w:sectPr>
          <w:footerReference r:id="rId7" w:type="default"/>
          <w:pgSz w:w="11906" w:h="16838"/>
          <w:pgMar w:top="1701" w:right="1701" w:bottom="1701" w:left="2268" w:header="720" w:footer="720" w:gutter="0"/>
          <w:pgNumType w:fmt="lowerRoman" w:start="1"/>
          <w:cols w:space="720" w:num="1"/>
          <w:docGrid w:linePitch="360" w:charSpace="0"/>
        </w:sectPr>
      </w:pPr>
      <w:bookmarkStart w:id="31" w:name="_Toc123675635"/>
      <w:bookmarkStart w:id="32" w:name="_Toc123675500"/>
      <w:bookmarkStart w:id="33" w:name="_Toc123675765"/>
      <w:bookmarkStart w:id="34" w:name="_Toc123674973"/>
    </w:p>
    <w:p w14:paraId="2CCEDA13">
      <w:pPr>
        <w:pStyle w:val="2"/>
        <w:spacing w:before="0" w:line="360" w:lineRule="auto"/>
        <w:jc w:val="center"/>
        <w:rPr>
          <w:rFonts w:ascii="Bookman Old Style" w:hAnsi="Bookman Old Style" w:cs="Times New Roman"/>
          <w:color w:val="auto"/>
          <w:sz w:val="24"/>
          <w:szCs w:val="24"/>
        </w:rPr>
      </w:pPr>
      <w:bookmarkStart w:id="35" w:name="_Toc124792653"/>
      <w:bookmarkStart w:id="36" w:name="_Toc124792726"/>
      <w:bookmarkStart w:id="37" w:name="_Toc124792587"/>
      <w:r>
        <w:rPr>
          <w:rFonts w:ascii="Bookman Old Style" w:hAnsi="Bookman Old Style" w:cs="Times New Roman"/>
          <w:color w:val="auto"/>
          <w:sz w:val="24"/>
          <w:szCs w:val="24"/>
        </w:rPr>
        <w:t>DAFTAR TABEL</w:t>
      </w:r>
      <w:bookmarkEnd w:id="31"/>
      <w:bookmarkEnd w:id="32"/>
      <w:bookmarkEnd w:id="33"/>
      <w:bookmarkEnd w:id="34"/>
      <w:bookmarkEnd w:id="35"/>
      <w:bookmarkEnd w:id="36"/>
      <w:bookmarkEnd w:id="37"/>
    </w:p>
    <w:p w14:paraId="740EAD9A">
      <w:pPr>
        <w:pStyle w:val="19"/>
        <w:rPr>
          <w:rFonts w:eastAsiaTheme="minorEastAsia"/>
          <w:b w:val="0"/>
          <w:bCs/>
          <w:szCs w:val="24"/>
          <w:lang w:val="id-ID" w:eastAsia="id-ID"/>
        </w:rPr>
      </w:pPr>
      <w:r>
        <w:rPr>
          <w:b w:val="0"/>
          <w:bCs/>
          <w:szCs w:val="24"/>
        </w:rPr>
        <w:fldChar w:fldCharType="begin"/>
      </w:r>
      <w:r>
        <w:rPr>
          <w:b w:val="0"/>
          <w:bCs/>
          <w:szCs w:val="24"/>
        </w:rPr>
        <w:instrText xml:space="preserve"> TOC \o "1-5" \h \z \u </w:instrText>
      </w:r>
      <w:r>
        <w:rPr>
          <w:b w:val="0"/>
          <w:bCs/>
          <w:szCs w:val="24"/>
        </w:rPr>
        <w:fldChar w:fldCharType="separate"/>
      </w:r>
    </w:p>
    <w:p w14:paraId="3524404E">
      <w:pPr>
        <w:pStyle w:val="21"/>
        <w:rPr>
          <w:rFonts w:eastAsiaTheme="minorEastAsia"/>
          <w:lang w:val="id-ID" w:eastAsia="id-ID"/>
        </w:rPr>
      </w:pPr>
      <w:r>
        <w:fldChar w:fldCharType="begin"/>
      </w:r>
      <w:r>
        <w:instrText xml:space="preserve"> HYPERLINK \l "_Toc124792666" </w:instrText>
      </w:r>
      <w:r>
        <w:fldChar w:fldCharType="separate"/>
      </w:r>
      <w:r>
        <w:rPr>
          <w:rStyle w:val="16"/>
          <w:b w:val="0"/>
          <w:sz w:val="24"/>
          <w:szCs w:val="24"/>
        </w:rPr>
        <w:t xml:space="preserve">Tabel 2.1 </w:t>
      </w:r>
      <w:r>
        <w:rPr>
          <w:rStyle w:val="16"/>
          <w:b w:val="0"/>
          <w:sz w:val="24"/>
          <w:szCs w:val="24"/>
        </w:rPr>
        <w:tab/>
      </w:r>
      <w:r>
        <w:rPr>
          <w:rStyle w:val="16"/>
          <w:b w:val="0"/>
          <w:sz w:val="24"/>
          <w:szCs w:val="24"/>
        </w:rPr>
        <w:t>Jumlah Asset yang dimiliki dan jumlah asset yang tidak dipakai (Rp)</w:t>
      </w:r>
      <w:r>
        <w:tab/>
      </w:r>
      <w:r>
        <w:fldChar w:fldCharType="begin"/>
      </w:r>
      <w:r>
        <w:instrText xml:space="preserve"> PAGEREF _Toc124792666 \h </w:instrText>
      </w:r>
      <w:r>
        <w:fldChar w:fldCharType="separate"/>
      </w:r>
      <w:r>
        <w:t>40</w:t>
      </w:r>
      <w:r>
        <w:fldChar w:fldCharType="end"/>
      </w:r>
      <w:r>
        <w:fldChar w:fldCharType="end"/>
      </w:r>
    </w:p>
    <w:p w14:paraId="5D8625EE">
      <w:pPr>
        <w:pStyle w:val="21"/>
        <w:rPr>
          <w:rFonts w:eastAsiaTheme="minorEastAsia"/>
          <w:lang w:val="id-ID" w:eastAsia="id-ID"/>
        </w:rPr>
      </w:pPr>
      <w:r>
        <w:fldChar w:fldCharType="begin"/>
      </w:r>
      <w:r>
        <w:instrText xml:space="preserve"> HYPERLINK \l "_Toc124792668" </w:instrText>
      </w:r>
      <w:r>
        <w:fldChar w:fldCharType="separate"/>
      </w:r>
      <w:r>
        <w:rPr>
          <w:rStyle w:val="16"/>
          <w:b w:val="0"/>
          <w:sz w:val="24"/>
          <w:szCs w:val="24"/>
        </w:rPr>
        <w:t xml:space="preserve">Tabel 2.2 </w:t>
      </w:r>
      <w:r>
        <w:rPr>
          <w:rStyle w:val="16"/>
          <w:b w:val="0"/>
          <w:sz w:val="24"/>
          <w:szCs w:val="24"/>
        </w:rPr>
        <w:tab/>
      </w:r>
      <w:r>
        <w:rPr>
          <w:rStyle w:val="16"/>
          <w:b w:val="0"/>
          <w:sz w:val="24"/>
          <w:szCs w:val="24"/>
        </w:rPr>
        <w:t>Pencapaian Kinerja Pelayanan Perangkat Daerah Kabupaten Pamekasan</w:t>
      </w:r>
      <w:r>
        <w:tab/>
      </w:r>
      <w:r>
        <w:fldChar w:fldCharType="end"/>
      </w:r>
      <w:r>
        <w:rPr>
          <w:lang w:val="id-ID"/>
        </w:rPr>
        <w:t>42</w:t>
      </w:r>
    </w:p>
    <w:p w14:paraId="289C3FFA">
      <w:pPr>
        <w:pStyle w:val="21"/>
        <w:rPr>
          <w:rFonts w:eastAsiaTheme="minorEastAsia"/>
          <w:lang w:val="id-ID" w:eastAsia="id-ID"/>
        </w:rPr>
      </w:pPr>
      <w:r>
        <w:fldChar w:fldCharType="begin"/>
      </w:r>
      <w:r>
        <w:instrText xml:space="preserve"> HYPERLINK \l "_Toc124792672" </w:instrText>
      </w:r>
      <w:r>
        <w:fldChar w:fldCharType="separate"/>
      </w:r>
      <w:r>
        <w:rPr>
          <w:rStyle w:val="16"/>
          <w:b w:val="0"/>
          <w:sz w:val="24"/>
          <w:szCs w:val="24"/>
        </w:rPr>
        <w:t xml:space="preserve">Tabel 2.3 </w:t>
      </w:r>
      <w:r>
        <w:rPr>
          <w:rStyle w:val="16"/>
          <w:b w:val="0"/>
          <w:sz w:val="24"/>
          <w:szCs w:val="24"/>
        </w:rPr>
        <w:tab/>
      </w:r>
      <w:r>
        <w:rPr>
          <w:rStyle w:val="16"/>
          <w:b w:val="0"/>
          <w:sz w:val="24"/>
          <w:szCs w:val="24"/>
        </w:rPr>
        <w:t>Anggaran dan Realisasi Pendanaan Pelayanan Perangkat Daerah Kabupaten Pamekasan</w:t>
      </w:r>
      <w:r>
        <w:tab/>
      </w:r>
      <w:r>
        <w:fldChar w:fldCharType="end"/>
      </w:r>
      <w:r>
        <w:rPr>
          <w:lang w:val="id-ID"/>
        </w:rPr>
        <w:t>65</w:t>
      </w:r>
    </w:p>
    <w:p w14:paraId="1903865B">
      <w:pPr>
        <w:pStyle w:val="21"/>
        <w:rPr>
          <w:rFonts w:eastAsiaTheme="minorEastAsia"/>
          <w:lang w:val="id-ID" w:eastAsia="id-ID"/>
        </w:rPr>
      </w:pPr>
      <w:r>
        <w:fldChar w:fldCharType="begin"/>
      </w:r>
      <w:r>
        <w:instrText xml:space="preserve"> HYPERLINK \l "_Toc124792680" </w:instrText>
      </w:r>
      <w:r>
        <w:fldChar w:fldCharType="separate"/>
      </w:r>
      <w:r>
        <w:rPr>
          <w:rStyle w:val="16"/>
          <w:b w:val="0"/>
          <w:sz w:val="24"/>
          <w:szCs w:val="24"/>
        </w:rPr>
        <w:t xml:space="preserve">Tabel 3.1 </w:t>
      </w:r>
      <w:r>
        <w:rPr>
          <w:rStyle w:val="16"/>
          <w:b w:val="0"/>
          <w:sz w:val="24"/>
          <w:szCs w:val="24"/>
        </w:rPr>
        <w:tab/>
      </w:r>
      <w:r>
        <w:rPr>
          <w:rStyle w:val="16"/>
          <w:b w:val="0"/>
          <w:sz w:val="24"/>
          <w:szCs w:val="24"/>
        </w:rPr>
        <w:t>Identifikasi Permasalahan Penyelenggaraan Urusan</w:t>
      </w:r>
      <w:r>
        <w:tab/>
      </w:r>
      <w:r>
        <w:fldChar w:fldCharType="end"/>
      </w:r>
      <w:r>
        <w:rPr>
          <w:lang w:val="id-ID"/>
        </w:rPr>
        <w:t>92</w:t>
      </w:r>
    </w:p>
    <w:p w14:paraId="58DCBD60">
      <w:pPr>
        <w:pStyle w:val="21"/>
        <w:rPr>
          <w:rFonts w:eastAsiaTheme="minorEastAsia"/>
          <w:lang w:val="id-ID" w:eastAsia="id-ID"/>
        </w:rPr>
      </w:pPr>
      <w:r>
        <w:fldChar w:fldCharType="begin"/>
      </w:r>
      <w:r>
        <w:instrText xml:space="preserve"> HYPERLINK \l "_Toc124792681" </w:instrText>
      </w:r>
      <w:r>
        <w:fldChar w:fldCharType="separate"/>
      </w:r>
      <w:r>
        <w:rPr>
          <w:rStyle w:val="16"/>
          <w:b w:val="0"/>
          <w:sz w:val="24"/>
          <w:szCs w:val="24"/>
        </w:rPr>
        <w:t xml:space="preserve">Tabel 3.2 </w:t>
      </w:r>
      <w:r>
        <w:rPr>
          <w:rStyle w:val="16"/>
          <w:b w:val="0"/>
          <w:sz w:val="24"/>
          <w:szCs w:val="24"/>
        </w:rPr>
        <w:tab/>
      </w:r>
      <w:r>
        <w:rPr>
          <w:rStyle w:val="16"/>
          <w:b w:val="0"/>
          <w:sz w:val="24"/>
          <w:szCs w:val="24"/>
        </w:rPr>
        <w:t>Pemetaan Permasalahan Pelayanan</w:t>
      </w:r>
      <w:r>
        <w:tab/>
      </w:r>
      <w:r>
        <w:fldChar w:fldCharType="end"/>
      </w:r>
      <w:r>
        <w:rPr>
          <w:lang w:val="id-ID"/>
        </w:rPr>
        <w:t>94</w:t>
      </w:r>
    </w:p>
    <w:p w14:paraId="779DB6E1">
      <w:pPr>
        <w:pStyle w:val="21"/>
        <w:rPr>
          <w:rFonts w:eastAsiaTheme="minorEastAsia"/>
          <w:lang w:val="id-ID" w:eastAsia="id-ID"/>
        </w:rPr>
      </w:pPr>
      <w:r>
        <w:fldChar w:fldCharType="begin"/>
      </w:r>
      <w:r>
        <w:instrText xml:space="preserve"> HYPERLINK \l "_Toc124792683" </w:instrText>
      </w:r>
      <w:r>
        <w:fldChar w:fldCharType="separate"/>
      </w:r>
      <w:r>
        <w:rPr>
          <w:rStyle w:val="16"/>
          <w:b w:val="0"/>
          <w:sz w:val="24"/>
          <w:szCs w:val="24"/>
        </w:rPr>
        <w:t xml:space="preserve">Tabel 3.3 </w:t>
      </w:r>
      <w:r>
        <w:rPr>
          <w:rStyle w:val="16"/>
          <w:b w:val="0"/>
          <w:sz w:val="24"/>
          <w:szCs w:val="24"/>
        </w:rPr>
        <w:tab/>
      </w:r>
      <w:r>
        <w:rPr>
          <w:rStyle w:val="16"/>
          <w:b w:val="0"/>
          <w:sz w:val="24"/>
          <w:szCs w:val="24"/>
        </w:rPr>
        <w:t xml:space="preserve">Faktor Pendorong dan Penghambat Pencapaian </w:t>
      </w:r>
      <w:r>
        <w:rPr>
          <w:rStyle w:val="16"/>
          <w:b w:val="0"/>
          <w:sz w:val="24"/>
          <w:szCs w:val="24"/>
        </w:rPr>
        <w:br w:type="textWrapping"/>
      </w:r>
      <w:r>
        <w:rPr>
          <w:rStyle w:val="16"/>
          <w:b w:val="0"/>
          <w:sz w:val="24"/>
          <w:szCs w:val="24"/>
        </w:rPr>
        <w:t>Tujuan dan Sasaran Kabupaten Pamekasan</w:t>
      </w:r>
      <w:r>
        <w:tab/>
      </w:r>
      <w:r>
        <w:fldChar w:fldCharType="end"/>
      </w:r>
      <w:r>
        <w:rPr>
          <w:lang w:val="id-ID"/>
        </w:rPr>
        <w:t>97</w:t>
      </w:r>
    </w:p>
    <w:p w14:paraId="5B6AC65D">
      <w:pPr>
        <w:pStyle w:val="21"/>
        <w:rPr>
          <w:rFonts w:eastAsiaTheme="minorEastAsia"/>
          <w:lang w:val="id-ID" w:eastAsia="id-ID"/>
        </w:rPr>
      </w:pPr>
      <w:r>
        <w:fldChar w:fldCharType="begin"/>
      </w:r>
      <w:r>
        <w:instrText xml:space="preserve"> HYPERLINK \l "_Toc124792685" </w:instrText>
      </w:r>
      <w:r>
        <w:fldChar w:fldCharType="separate"/>
      </w:r>
      <w:r>
        <w:rPr>
          <w:rStyle w:val="16"/>
          <w:b w:val="0"/>
          <w:sz w:val="24"/>
          <w:szCs w:val="24"/>
        </w:rPr>
        <w:t xml:space="preserve">Tabel 3.4 </w:t>
      </w:r>
      <w:r>
        <w:rPr>
          <w:rStyle w:val="16"/>
          <w:b w:val="0"/>
          <w:sz w:val="24"/>
          <w:szCs w:val="24"/>
        </w:rPr>
        <w:tab/>
      </w:r>
      <w:r>
        <w:rPr>
          <w:rStyle w:val="16"/>
          <w:b w:val="0"/>
          <w:sz w:val="24"/>
          <w:szCs w:val="24"/>
        </w:rPr>
        <w:t>Permasalahan Pelayanan Perangkat Daerah Berdasarkan Sasaran K/L</w:t>
      </w:r>
      <w:r>
        <w:tab/>
      </w:r>
      <w:r>
        <w:fldChar w:fldCharType="end"/>
      </w:r>
      <w:r>
        <w:rPr>
          <w:lang w:val="id-ID"/>
        </w:rPr>
        <w:t>98</w:t>
      </w:r>
    </w:p>
    <w:p w14:paraId="3D08D543">
      <w:pPr>
        <w:pStyle w:val="21"/>
        <w:rPr>
          <w:rFonts w:eastAsiaTheme="minorEastAsia"/>
          <w:lang w:val="id-ID" w:eastAsia="id-ID"/>
        </w:rPr>
      </w:pPr>
      <w:r>
        <w:fldChar w:fldCharType="begin"/>
      </w:r>
      <w:r>
        <w:instrText xml:space="preserve"> HYPERLINK \l "_Toc124792686" </w:instrText>
      </w:r>
      <w:r>
        <w:fldChar w:fldCharType="separate"/>
      </w:r>
      <w:r>
        <w:rPr>
          <w:rStyle w:val="16"/>
          <w:b w:val="0"/>
          <w:sz w:val="24"/>
          <w:szCs w:val="24"/>
        </w:rPr>
        <w:t xml:space="preserve">Tabel 3.5 </w:t>
      </w:r>
      <w:r>
        <w:rPr>
          <w:rStyle w:val="16"/>
          <w:b w:val="0"/>
          <w:sz w:val="24"/>
          <w:szCs w:val="24"/>
        </w:rPr>
        <w:tab/>
      </w:r>
      <w:r>
        <w:rPr>
          <w:rStyle w:val="16"/>
          <w:b w:val="0"/>
          <w:sz w:val="24"/>
          <w:szCs w:val="24"/>
        </w:rPr>
        <w:t>Permasalahan Pelayanan Perangkat Daerah Berdasarkan Sasaran Provinsi</w:t>
      </w:r>
      <w:r>
        <w:tab/>
      </w:r>
      <w:r>
        <w:fldChar w:fldCharType="end"/>
      </w:r>
      <w:r>
        <w:rPr>
          <w:lang w:val="id-ID"/>
        </w:rPr>
        <w:t>99</w:t>
      </w:r>
    </w:p>
    <w:p w14:paraId="33B37A6A">
      <w:pPr>
        <w:pStyle w:val="21"/>
        <w:rPr>
          <w:rFonts w:eastAsiaTheme="minorEastAsia"/>
          <w:lang w:val="id-ID" w:eastAsia="id-ID"/>
        </w:rPr>
      </w:pPr>
      <w:r>
        <w:fldChar w:fldCharType="begin"/>
      </w:r>
      <w:r>
        <w:instrText xml:space="preserve"> HYPERLINK \l "_Toc124792688" </w:instrText>
      </w:r>
      <w:r>
        <w:fldChar w:fldCharType="separate"/>
      </w:r>
      <w:r>
        <w:rPr>
          <w:rStyle w:val="16"/>
          <w:b w:val="0"/>
          <w:sz w:val="24"/>
          <w:szCs w:val="24"/>
        </w:rPr>
        <w:t xml:space="preserve">Tabel 3.6 </w:t>
      </w:r>
      <w:r>
        <w:rPr>
          <w:rStyle w:val="16"/>
          <w:b w:val="0"/>
          <w:sz w:val="24"/>
          <w:szCs w:val="24"/>
        </w:rPr>
        <w:tab/>
      </w:r>
      <w:r>
        <w:rPr>
          <w:rStyle w:val="16"/>
          <w:b w:val="0"/>
          <w:sz w:val="24"/>
          <w:szCs w:val="24"/>
        </w:rPr>
        <w:t>Faktor Pendorong dan Penghambat ditinjau dari implikasi RTRW</w:t>
      </w:r>
      <w:r>
        <w:tab/>
      </w:r>
      <w:r>
        <w:fldChar w:fldCharType="end"/>
      </w:r>
      <w:r>
        <w:rPr>
          <w:lang w:val="id-ID"/>
        </w:rPr>
        <w:t>100</w:t>
      </w:r>
    </w:p>
    <w:p w14:paraId="75C087E0">
      <w:pPr>
        <w:pStyle w:val="21"/>
        <w:rPr>
          <w:rFonts w:eastAsiaTheme="minorEastAsia"/>
          <w:lang w:val="id-ID" w:eastAsia="id-ID"/>
        </w:rPr>
      </w:pPr>
      <w:r>
        <w:fldChar w:fldCharType="begin"/>
      </w:r>
      <w:r>
        <w:instrText xml:space="preserve"> HYPERLINK \l "_Toc124792689" </w:instrText>
      </w:r>
      <w:r>
        <w:fldChar w:fldCharType="separate"/>
      </w:r>
      <w:r>
        <w:rPr>
          <w:rStyle w:val="16"/>
          <w:b w:val="0"/>
          <w:sz w:val="24"/>
          <w:szCs w:val="24"/>
        </w:rPr>
        <w:t xml:space="preserve">Tabel 3.7 </w:t>
      </w:r>
      <w:r>
        <w:rPr>
          <w:rStyle w:val="16"/>
          <w:b w:val="0"/>
          <w:sz w:val="24"/>
          <w:szCs w:val="24"/>
        </w:rPr>
        <w:tab/>
      </w:r>
      <w:r>
        <w:rPr>
          <w:rStyle w:val="16"/>
          <w:b w:val="0"/>
          <w:sz w:val="24"/>
          <w:szCs w:val="24"/>
        </w:rPr>
        <w:t>Faktor Pendorong dan Penghambat ditinjau dari implikasi KLHS</w:t>
      </w:r>
      <w:r>
        <w:tab/>
      </w:r>
      <w:r>
        <w:fldChar w:fldCharType="end"/>
      </w:r>
      <w:r>
        <w:rPr>
          <w:lang w:val="id-ID"/>
        </w:rPr>
        <w:t>101</w:t>
      </w:r>
    </w:p>
    <w:p w14:paraId="20CCEDDD">
      <w:pPr>
        <w:pStyle w:val="21"/>
        <w:rPr>
          <w:rFonts w:eastAsiaTheme="minorEastAsia"/>
          <w:lang w:val="id-ID" w:eastAsia="id-ID"/>
        </w:rPr>
      </w:pPr>
      <w:r>
        <w:fldChar w:fldCharType="begin"/>
      </w:r>
      <w:r>
        <w:instrText xml:space="preserve"> HYPERLINK \l "_Toc124792691" </w:instrText>
      </w:r>
      <w:r>
        <w:fldChar w:fldCharType="separate"/>
      </w:r>
      <w:r>
        <w:rPr>
          <w:rStyle w:val="16"/>
          <w:rFonts w:cs="Arial"/>
          <w:b w:val="0"/>
          <w:sz w:val="24"/>
          <w:szCs w:val="24"/>
        </w:rPr>
        <w:t xml:space="preserve">Tabel 3.8 </w:t>
      </w:r>
      <w:r>
        <w:rPr>
          <w:rStyle w:val="16"/>
          <w:rFonts w:cs="Arial"/>
          <w:b w:val="0"/>
          <w:sz w:val="24"/>
          <w:szCs w:val="24"/>
        </w:rPr>
        <w:tab/>
      </w:r>
      <w:r>
        <w:rPr>
          <w:rStyle w:val="16"/>
          <w:rFonts w:cs="Arial"/>
          <w:b w:val="0"/>
          <w:sz w:val="24"/>
          <w:szCs w:val="24"/>
        </w:rPr>
        <w:t>Identifikasi Isu Strategis Daerah</w:t>
      </w:r>
      <w:r>
        <w:tab/>
      </w:r>
      <w:r>
        <w:fldChar w:fldCharType="end"/>
      </w:r>
      <w:r>
        <w:rPr>
          <w:lang w:val="id-ID"/>
        </w:rPr>
        <w:t>102</w:t>
      </w:r>
    </w:p>
    <w:p w14:paraId="6A58EE2E">
      <w:pPr>
        <w:pStyle w:val="21"/>
        <w:rPr>
          <w:rFonts w:eastAsiaTheme="minorEastAsia"/>
          <w:lang w:val="id-ID" w:eastAsia="id-ID"/>
        </w:rPr>
      </w:pPr>
      <w:r>
        <w:fldChar w:fldCharType="begin"/>
      </w:r>
      <w:r>
        <w:instrText xml:space="preserve"> HYPERLINK \l "_Toc124792692" </w:instrText>
      </w:r>
      <w:r>
        <w:fldChar w:fldCharType="separate"/>
      </w:r>
      <w:r>
        <w:rPr>
          <w:rStyle w:val="16"/>
          <w:rFonts w:cs="Arial"/>
          <w:b w:val="0"/>
          <w:sz w:val="24"/>
          <w:szCs w:val="24"/>
        </w:rPr>
        <w:t xml:space="preserve">Tabel 3.9 </w:t>
      </w:r>
      <w:r>
        <w:rPr>
          <w:rStyle w:val="16"/>
          <w:rFonts w:cs="Arial"/>
          <w:b w:val="0"/>
          <w:sz w:val="24"/>
          <w:szCs w:val="24"/>
        </w:rPr>
        <w:tab/>
      </w:r>
      <w:r>
        <w:rPr>
          <w:rStyle w:val="16"/>
          <w:rFonts w:cs="Arial"/>
          <w:b w:val="0"/>
          <w:sz w:val="24"/>
          <w:szCs w:val="24"/>
        </w:rPr>
        <w:t>Skor Kriteria Penentuan Isu-isu Strategis</w:t>
      </w:r>
      <w:r>
        <w:tab/>
      </w:r>
      <w:r>
        <w:fldChar w:fldCharType="end"/>
      </w:r>
      <w:r>
        <w:rPr>
          <w:lang w:val="id-ID"/>
        </w:rPr>
        <w:t>103</w:t>
      </w:r>
    </w:p>
    <w:p w14:paraId="47F392B5">
      <w:pPr>
        <w:pStyle w:val="21"/>
        <w:rPr>
          <w:rFonts w:eastAsiaTheme="minorEastAsia"/>
          <w:lang w:val="id-ID" w:eastAsia="id-ID"/>
        </w:rPr>
      </w:pPr>
      <w:r>
        <w:fldChar w:fldCharType="begin"/>
      </w:r>
      <w:r>
        <w:instrText xml:space="preserve"> HYPERLINK \l "_Toc124792693" </w:instrText>
      </w:r>
      <w:r>
        <w:fldChar w:fldCharType="separate"/>
      </w:r>
      <w:r>
        <w:rPr>
          <w:rStyle w:val="16"/>
          <w:rFonts w:cs="Arial"/>
          <w:b w:val="0"/>
          <w:sz w:val="24"/>
          <w:szCs w:val="24"/>
        </w:rPr>
        <w:t xml:space="preserve">Tabel 3.10 </w:t>
      </w:r>
      <w:r>
        <w:rPr>
          <w:rStyle w:val="16"/>
          <w:rFonts w:cs="Arial"/>
          <w:b w:val="0"/>
          <w:sz w:val="24"/>
          <w:szCs w:val="24"/>
        </w:rPr>
        <w:tab/>
      </w:r>
      <w:r>
        <w:rPr>
          <w:rStyle w:val="16"/>
          <w:rFonts w:cs="Arial"/>
          <w:b w:val="0"/>
          <w:sz w:val="24"/>
          <w:szCs w:val="24"/>
        </w:rPr>
        <w:t>Nilai Skala Kriteria</w:t>
      </w:r>
      <w:r>
        <w:tab/>
      </w:r>
      <w:r>
        <w:fldChar w:fldCharType="end"/>
      </w:r>
      <w:r>
        <w:rPr>
          <w:lang w:val="id-ID"/>
        </w:rPr>
        <w:t>104</w:t>
      </w:r>
    </w:p>
    <w:p w14:paraId="086F42C0">
      <w:pPr>
        <w:pStyle w:val="21"/>
        <w:rPr>
          <w:rFonts w:eastAsiaTheme="minorEastAsia"/>
          <w:lang w:val="id-ID" w:eastAsia="id-ID"/>
        </w:rPr>
      </w:pPr>
      <w:r>
        <w:fldChar w:fldCharType="begin"/>
      </w:r>
      <w:r>
        <w:instrText xml:space="preserve"> HYPERLINK \l "_Toc124792694" </w:instrText>
      </w:r>
      <w:r>
        <w:fldChar w:fldCharType="separate"/>
      </w:r>
      <w:r>
        <w:rPr>
          <w:rStyle w:val="16"/>
          <w:rFonts w:cs="Arial"/>
          <w:b w:val="0"/>
          <w:sz w:val="24"/>
          <w:szCs w:val="24"/>
        </w:rPr>
        <w:t xml:space="preserve">Tabel 3.11 </w:t>
      </w:r>
      <w:r>
        <w:rPr>
          <w:rStyle w:val="16"/>
          <w:rFonts w:cs="Arial"/>
          <w:b w:val="0"/>
          <w:sz w:val="24"/>
          <w:szCs w:val="24"/>
        </w:rPr>
        <w:tab/>
      </w:r>
      <w:r>
        <w:rPr>
          <w:rStyle w:val="16"/>
          <w:rFonts w:cs="Arial"/>
          <w:b w:val="0"/>
          <w:sz w:val="24"/>
          <w:szCs w:val="24"/>
        </w:rPr>
        <w:t>Rata-Rata Skor Isu-Isu Strategis</w:t>
      </w:r>
      <w:r>
        <w:tab/>
      </w:r>
      <w:r>
        <w:fldChar w:fldCharType="end"/>
      </w:r>
      <w:r>
        <w:rPr>
          <w:lang w:val="id-ID"/>
        </w:rPr>
        <w:t>105</w:t>
      </w:r>
    </w:p>
    <w:p w14:paraId="7751E859">
      <w:pPr>
        <w:pStyle w:val="21"/>
        <w:rPr>
          <w:rFonts w:eastAsiaTheme="minorEastAsia"/>
          <w:lang w:val="id-ID" w:eastAsia="id-ID"/>
        </w:rPr>
      </w:pPr>
      <w:r>
        <w:fldChar w:fldCharType="begin"/>
      </w:r>
      <w:r>
        <w:instrText xml:space="preserve"> HYPERLINK \l "_Toc124792697" </w:instrText>
      </w:r>
      <w:r>
        <w:fldChar w:fldCharType="separate"/>
      </w:r>
      <w:r>
        <w:rPr>
          <w:rStyle w:val="16"/>
          <w:b w:val="0"/>
          <w:sz w:val="24"/>
          <w:szCs w:val="24"/>
        </w:rPr>
        <w:t xml:space="preserve">Tabel 4.1 </w:t>
      </w:r>
      <w:r>
        <w:rPr>
          <w:rStyle w:val="16"/>
          <w:b w:val="0"/>
          <w:sz w:val="24"/>
          <w:szCs w:val="24"/>
        </w:rPr>
        <w:tab/>
      </w:r>
      <w:r>
        <w:rPr>
          <w:rStyle w:val="16"/>
          <w:b w:val="0"/>
          <w:sz w:val="24"/>
          <w:szCs w:val="24"/>
        </w:rPr>
        <w:t>Tujuan dan Sasaran Jangka Menengah Pelayanan Perangkat Daerah</w:t>
      </w:r>
      <w:r>
        <w:tab/>
      </w:r>
      <w:r>
        <w:fldChar w:fldCharType="end"/>
      </w:r>
      <w:r>
        <w:rPr>
          <w:lang w:val="id-ID"/>
        </w:rPr>
        <w:t>107</w:t>
      </w:r>
    </w:p>
    <w:p w14:paraId="238B3BA4">
      <w:pPr>
        <w:pStyle w:val="21"/>
        <w:rPr>
          <w:rFonts w:eastAsiaTheme="minorEastAsia"/>
          <w:lang w:val="id-ID" w:eastAsia="id-ID"/>
        </w:rPr>
      </w:pPr>
      <w:r>
        <w:fldChar w:fldCharType="begin"/>
      </w:r>
      <w:r>
        <w:instrText xml:space="preserve"> HYPERLINK \l "_Toc124792698" </w:instrText>
      </w:r>
      <w:r>
        <w:fldChar w:fldCharType="separate"/>
      </w:r>
      <w:r>
        <w:rPr>
          <w:rStyle w:val="16"/>
          <w:b w:val="0"/>
          <w:sz w:val="24"/>
          <w:szCs w:val="24"/>
        </w:rPr>
        <w:t xml:space="preserve">Tabel 4.2 </w:t>
      </w:r>
      <w:r>
        <w:rPr>
          <w:rStyle w:val="16"/>
          <w:b w:val="0"/>
          <w:sz w:val="24"/>
          <w:szCs w:val="24"/>
        </w:rPr>
        <w:tab/>
      </w:r>
      <w:r>
        <w:rPr>
          <w:rStyle w:val="16"/>
          <w:b w:val="0"/>
          <w:sz w:val="24"/>
          <w:szCs w:val="24"/>
        </w:rPr>
        <w:t>Norma, Standar, Prosedur, dan Kriteria (NSPK)</w:t>
      </w:r>
      <w:r>
        <w:tab/>
      </w:r>
      <w:r>
        <w:fldChar w:fldCharType="end"/>
      </w:r>
      <w:r>
        <w:rPr>
          <w:lang w:val="id-ID"/>
        </w:rPr>
        <w:t>108</w:t>
      </w:r>
    </w:p>
    <w:p w14:paraId="52EBAC25">
      <w:pPr>
        <w:pStyle w:val="21"/>
        <w:rPr>
          <w:rFonts w:eastAsiaTheme="minorEastAsia"/>
          <w:lang w:val="id-ID" w:eastAsia="id-ID"/>
        </w:rPr>
      </w:pPr>
      <w:r>
        <w:fldChar w:fldCharType="begin"/>
      </w:r>
      <w:r>
        <w:instrText xml:space="preserve"> HYPERLINK \l "_Toc124792703" </w:instrText>
      </w:r>
      <w:r>
        <w:fldChar w:fldCharType="separate"/>
      </w:r>
      <w:r>
        <w:rPr>
          <w:rStyle w:val="16"/>
          <w:b w:val="0"/>
          <w:sz w:val="24"/>
          <w:szCs w:val="24"/>
        </w:rPr>
        <w:t xml:space="preserve">Tabel 5.1 </w:t>
      </w:r>
      <w:r>
        <w:rPr>
          <w:rStyle w:val="16"/>
          <w:b w:val="0"/>
          <w:sz w:val="24"/>
          <w:szCs w:val="24"/>
        </w:rPr>
        <w:tab/>
      </w:r>
      <w:r>
        <w:rPr>
          <w:rStyle w:val="16"/>
          <w:b w:val="0"/>
          <w:sz w:val="24"/>
          <w:szCs w:val="24"/>
        </w:rPr>
        <w:t>Tujuan, Sasaran, Starategi dan Kebijakan</w:t>
      </w:r>
      <w:r>
        <w:tab/>
      </w:r>
      <w:r>
        <w:fldChar w:fldCharType="end"/>
      </w:r>
      <w:r>
        <w:rPr>
          <w:lang w:val="id-ID"/>
        </w:rPr>
        <w:t>112</w:t>
      </w:r>
    </w:p>
    <w:p w14:paraId="22BC6B04">
      <w:pPr>
        <w:pStyle w:val="21"/>
        <w:rPr>
          <w:rFonts w:eastAsiaTheme="minorEastAsia"/>
          <w:lang w:val="id-ID" w:eastAsia="id-ID"/>
        </w:rPr>
      </w:pPr>
      <w:r>
        <w:fldChar w:fldCharType="begin"/>
      </w:r>
      <w:r>
        <w:instrText xml:space="preserve"> HYPERLINK \l "_Toc124792705" </w:instrText>
      </w:r>
      <w:r>
        <w:fldChar w:fldCharType="separate"/>
      </w:r>
      <w:r>
        <w:rPr>
          <w:rStyle w:val="16"/>
          <w:b w:val="0"/>
          <w:sz w:val="24"/>
          <w:szCs w:val="24"/>
        </w:rPr>
        <w:t xml:space="preserve">Tabel 6.1 </w:t>
      </w:r>
      <w:r>
        <w:rPr>
          <w:rStyle w:val="16"/>
          <w:b w:val="0"/>
          <w:sz w:val="24"/>
          <w:szCs w:val="24"/>
        </w:rPr>
        <w:tab/>
      </w:r>
      <w:r>
        <w:rPr>
          <w:rStyle w:val="16"/>
          <w:b w:val="0"/>
          <w:sz w:val="24"/>
          <w:szCs w:val="24"/>
        </w:rPr>
        <w:t xml:space="preserve">Rencana Program, Kegiatan, dan Pendanaan </w:t>
      </w:r>
      <w:r>
        <w:rPr>
          <w:rStyle w:val="16"/>
          <w:b w:val="0"/>
          <w:sz w:val="24"/>
          <w:szCs w:val="24"/>
        </w:rPr>
        <w:br w:type="textWrapping"/>
      </w:r>
      <w:r>
        <w:rPr>
          <w:rStyle w:val="16"/>
          <w:b w:val="0"/>
          <w:sz w:val="24"/>
          <w:szCs w:val="24"/>
        </w:rPr>
        <w:t>Perangkat Daerah</w:t>
      </w:r>
      <w:r>
        <w:tab/>
      </w:r>
      <w:r>
        <w:fldChar w:fldCharType="end"/>
      </w:r>
      <w:r>
        <w:rPr>
          <w:lang w:val="id-ID"/>
        </w:rPr>
        <w:t>114</w:t>
      </w:r>
    </w:p>
    <w:p w14:paraId="06941A66">
      <w:pPr>
        <w:pStyle w:val="21"/>
        <w:rPr>
          <w:rFonts w:eastAsiaTheme="minorEastAsia"/>
          <w:lang w:val="id-ID" w:eastAsia="id-ID"/>
        </w:rPr>
      </w:pPr>
      <w:r>
        <w:fldChar w:fldCharType="begin"/>
      </w:r>
      <w:r>
        <w:instrText xml:space="preserve"> HYPERLINK \l "_Toc124792707" </w:instrText>
      </w:r>
      <w:r>
        <w:fldChar w:fldCharType="separate"/>
      </w:r>
      <w:r>
        <w:rPr>
          <w:rStyle w:val="16"/>
          <w:b w:val="0"/>
          <w:sz w:val="24"/>
          <w:szCs w:val="24"/>
        </w:rPr>
        <w:t xml:space="preserve">Tabel 7.1 </w:t>
      </w:r>
      <w:r>
        <w:rPr>
          <w:rStyle w:val="16"/>
          <w:b w:val="0"/>
          <w:sz w:val="24"/>
          <w:szCs w:val="24"/>
        </w:rPr>
        <w:tab/>
      </w:r>
      <w:r>
        <w:rPr>
          <w:rStyle w:val="16"/>
          <w:b w:val="0"/>
          <w:sz w:val="24"/>
          <w:szCs w:val="24"/>
        </w:rPr>
        <w:t>Indikator Kinerja Perangkat Daerah yang Mengacu pada Tujuan dan Sasaran RPJMD</w:t>
      </w:r>
      <w:r>
        <w:tab/>
      </w:r>
      <w:r>
        <w:fldChar w:fldCharType="end"/>
      </w:r>
      <w:r>
        <w:rPr>
          <w:lang w:val="id-ID"/>
        </w:rPr>
        <w:t>144</w:t>
      </w:r>
    </w:p>
    <w:p w14:paraId="10A003B3">
      <w:pPr>
        <w:pStyle w:val="21"/>
        <w:rPr>
          <w:rFonts w:eastAsiaTheme="minorEastAsia"/>
          <w:lang w:val="id-ID" w:eastAsia="id-ID"/>
        </w:rPr>
      </w:pPr>
      <w:r>
        <w:fldChar w:fldCharType="begin"/>
      </w:r>
      <w:r>
        <w:instrText xml:space="preserve"> HYPERLINK \l "_Toc124792708" </w:instrText>
      </w:r>
      <w:r>
        <w:fldChar w:fldCharType="separate"/>
      </w:r>
      <w:r>
        <w:rPr>
          <w:rStyle w:val="16"/>
          <w:rFonts w:eastAsia="Times New Roman" w:cs="Arial"/>
          <w:b w:val="0"/>
          <w:sz w:val="24"/>
          <w:szCs w:val="24"/>
        </w:rPr>
        <w:t xml:space="preserve">Tabel 7.2 </w:t>
      </w:r>
      <w:r>
        <w:rPr>
          <w:rStyle w:val="16"/>
          <w:rFonts w:eastAsia="Times New Roman" w:cs="Arial"/>
          <w:b w:val="0"/>
          <w:sz w:val="24"/>
          <w:szCs w:val="24"/>
        </w:rPr>
        <w:tab/>
      </w:r>
      <w:r>
        <w:rPr>
          <w:rStyle w:val="16"/>
          <w:rFonts w:eastAsia="Times New Roman" w:cs="Arial"/>
          <w:b w:val="0"/>
          <w:sz w:val="24"/>
          <w:szCs w:val="24"/>
        </w:rPr>
        <w:t>Indikator Kinerja Kunci (IKK) Perangkat Daerah</w:t>
      </w:r>
      <w:r>
        <w:tab/>
      </w:r>
      <w:r>
        <w:fldChar w:fldCharType="end"/>
      </w:r>
      <w:r>
        <w:rPr>
          <w:lang w:val="id-ID"/>
        </w:rPr>
        <w:t>145</w:t>
      </w:r>
    </w:p>
    <w:p w14:paraId="20943DED">
      <w:pPr>
        <w:pStyle w:val="21"/>
        <w:rPr>
          <w:rFonts w:eastAsiaTheme="minorEastAsia"/>
          <w:lang w:val="id-ID" w:eastAsia="id-ID"/>
        </w:rPr>
      </w:pPr>
      <w:r>
        <w:fldChar w:fldCharType="begin"/>
      </w:r>
      <w:r>
        <w:instrText xml:space="preserve"> HYPERLINK \l "_Toc124792709" </w:instrText>
      </w:r>
      <w:r>
        <w:fldChar w:fldCharType="separate"/>
      </w:r>
      <w:r>
        <w:rPr>
          <w:rStyle w:val="16"/>
          <w:b w:val="0"/>
          <w:sz w:val="24"/>
          <w:szCs w:val="24"/>
        </w:rPr>
        <w:t xml:space="preserve">Tabel 7.3 </w:t>
      </w:r>
      <w:r>
        <w:rPr>
          <w:rStyle w:val="16"/>
          <w:b w:val="0"/>
          <w:sz w:val="24"/>
          <w:szCs w:val="24"/>
        </w:rPr>
        <w:tab/>
      </w:r>
      <w:r>
        <w:rPr>
          <w:rStyle w:val="16"/>
          <w:b w:val="0"/>
          <w:sz w:val="24"/>
          <w:szCs w:val="24"/>
        </w:rPr>
        <w:t>Target Pencapaian SPM</w:t>
      </w:r>
      <w:r>
        <w:tab/>
      </w:r>
      <w:r>
        <w:fldChar w:fldCharType="end"/>
      </w:r>
      <w:r>
        <w:rPr>
          <w:lang w:val="id-ID"/>
        </w:rPr>
        <w:t>146</w:t>
      </w:r>
    </w:p>
    <w:p w14:paraId="6F2FE740">
      <w:pPr>
        <w:spacing w:after="0"/>
        <w:rPr>
          <w:rFonts w:ascii="Bookman Old Style" w:hAnsi="Bookman Old Style" w:cs="Times New Roman"/>
          <w:sz w:val="24"/>
          <w:szCs w:val="24"/>
        </w:rPr>
      </w:pPr>
      <w:r>
        <w:rPr>
          <w:rFonts w:ascii="Bookman Old Style" w:hAnsi="Bookman Old Style" w:cs="Times New Roman"/>
          <w:bCs/>
          <w:sz w:val="24"/>
          <w:szCs w:val="24"/>
        </w:rPr>
        <w:fldChar w:fldCharType="end"/>
      </w:r>
      <w:r>
        <w:rPr>
          <w:rFonts w:ascii="Bookman Old Style" w:hAnsi="Bookman Old Style" w:cs="Times New Roman"/>
          <w:sz w:val="24"/>
          <w:szCs w:val="24"/>
        </w:rPr>
        <w:t xml:space="preserve"> </w:t>
      </w:r>
    </w:p>
    <w:p w14:paraId="1E0B82F1">
      <w:pPr>
        <w:pStyle w:val="2"/>
        <w:spacing w:before="0"/>
        <w:jc w:val="center"/>
        <w:rPr>
          <w:rFonts w:ascii="Bookman Old Style" w:hAnsi="Bookman Old Style"/>
          <w:color w:val="auto"/>
          <w:sz w:val="24"/>
        </w:rPr>
        <w:sectPr>
          <w:pgSz w:w="11906" w:h="16838"/>
          <w:pgMar w:top="1701" w:right="1701" w:bottom="1701" w:left="2268" w:header="720" w:footer="720" w:gutter="0"/>
          <w:pgNumType w:fmt="lowerRoman" w:start="3"/>
          <w:cols w:space="720" w:num="1"/>
          <w:docGrid w:linePitch="360" w:charSpace="0"/>
        </w:sectPr>
      </w:pPr>
      <w:bookmarkStart w:id="38" w:name="_Toc124792654"/>
      <w:bookmarkStart w:id="39" w:name="_Toc124792588"/>
      <w:bookmarkStart w:id="40" w:name="_Toc123675766"/>
      <w:bookmarkStart w:id="41" w:name="_Toc123675636"/>
      <w:bookmarkStart w:id="42" w:name="_Toc123675501"/>
      <w:bookmarkStart w:id="43" w:name="_Toc123674974"/>
      <w:bookmarkStart w:id="44" w:name="_Toc124792727"/>
    </w:p>
    <w:p w14:paraId="37D49838">
      <w:pPr>
        <w:pStyle w:val="2"/>
        <w:spacing w:before="0"/>
        <w:jc w:val="center"/>
        <w:rPr>
          <w:rFonts w:ascii="Bookman Old Style" w:hAnsi="Bookman Old Style"/>
          <w:color w:val="auto"/>
          <w:sz w:val="24"/>
        </w:rPr>
      </w:pPr>
      <w:r>
        <w:rPr>
          <w:rFonts w:ascii="Bookman Old Style" w:hAnsi="Bookman Old Style"/>
          <w:color w:val="auto"/>
          <w:sz w:val="24"/>
        </w:rPr>
        <w:t>DAFTAR GAMBAR</w:t>
      </w:r>
      <w:bookmarkEnd w:id="38"/>
      <w:bookmarkEnd w:id="39"/>
      <w:bookmarkEnd w:id="40"/>
      <w:bookmarkEnd w:id="41"/>
      <w:bookmarkEnd w:id="42"/>
      <w:bookmarkEnd w:id="43"/>
      <w:bookmarkEnd w:id="44"/>
    </w:p>
    <w:p w14:paraId="0A8DFE0B">
      <w:pPr>
        <w:pStyle w:val="19"/>
        <w:rPr>
          <w:rFonts w:eastAsiaTheme="minorEastAsia"/>
          <w:sz w:val="22"/>
          <w:lang w:val="id-ID" w:eastAsia="id-ID"/>
        </w:rPr>
      </w:pPr>
      <w:r>
        <w:rPr>
          <w:b w:val="0"/>
        </w:rPr>
        <w:fldChar w:fldCharType="begin"/>
      </w:r>
      <w:r>
        <w:rPr>
          <w:b w:val="0"/>
        </w:rPr>
        <w:instrText xml:space="preserve"> TOC \o "1-5" \h \z \u </w:instrText>
      </w:r>
      <w:r>
        <w:rPr>
          <w:b w:val="0"/>
        </w:rPr>
        <w:fldChar w:fldCharType="separate"/>
      </w:r>
    </w:p>
    <w:p w14:paraId="54EF4017">
      <w:pPr>
        <w:pStyle w:val="21"/>
        <w:rPr>
          <w:rFonts w:eastAsiaTheme="minorEastAsia"/>
          <w:lang w:val="id-ID" w:eastAsia="id-ID"/>
        </w:rPr>
      </w:pPr>
      <w:r>
        <w:fldChar w:fldCharType="begin"/>
      </w:r>
      <w:r>
        <w:instrText xml:space="preserve"> HYPERLINK \l "_Toc124792735" </w:instrText>
      </w:r>
      <w:r>
        <w:fldChar w:fldCharType="separate"/>
      </w:r>
      <w:r>
        <w:rPr>
          <w:rStyle w:val="16"/>
          <w:rFonts w:eastAsia="Times New Roman" w:cs="Times New Roman"/>
          <w:b w:val="0"/>
          <w:bCs w:val="0"/>
          <w:sz w:val="24"/>
          <w:szCs w:val="24"/>
        </w:rPr>
        <w:t>Gambar 2.1 Struktur Organisasi Perangkat Daerah</w:t>
      </w:r>
      <w:r>
        <w:tab/>
      </w:r>
      <w:r>
        <w:fldChar w:fldCharType="begin"/>
      </w:r>
      <w:r>
        <w:instrText xml:space="preserve"> PAGEREF _Toc124792735 \h </w:instrText>
      </w:r>
      <w:r>
        <w:fldChar w:fldCharType="separate"/>
      </w:r>
      <w:r>
        <w:t>38</w:t>
      </w:r>
      <w:r>
        <w:fldChar w:fldCharType="end"/>
      </w:r>
      <w:r>
        <w:fldChar w:fldCharType="end"/>
      </w:r>
    </w:p>
    <w:p w14:paraId="73862988">
      <w:pPr>
        <w:pStyle w:val="21"/>
        <w:rPr>
          <w:rFonts w:eastAsiaTheme="minorEastAsia"/>
          <w:lang w:val="id-ID" w:eastAsia="id-ID"/>
        </w:rPr>
      </w:pPr>
      <w:r>
        <w:fldChar w:fldCharType="begin"/>
      </w:r>
      <w:r>
        <w:instrText xml:space="preserve"> HYPERLINK \l "_Toc124792773" </w:instrText>
      </w:r>
      <w:r>
        <w:fldChar w:fldCharType="separate"/>
      </w:r>
      <w:r>
        <w:rPr>
          <w:rStyle w:val="16"/>
          <w:b w:val="0"/>
          <w:bCs w:val="0"/>
          <w:sz w:val="24"/>
          <w:szCs w:val="24"/>
        </w:rPr>
        <w:t>Gambar 4.1 Pohon Kinerja</w:t>
      </w:r>
      <w:r>
        <w:tab/>
      </w:r>
      <w:r>
        <w:fldChar w:fldCharType="end"/>
      </w:r>
      <w:r>
        <w:rPr>
          <w:lang w:val="id-ID"/>
        </w:rPr>
        <w:t>109</w:t>
      </w:r>
    </w:p>
    <w:p w14:paraId="2A10572C">
      <w:pPr>
        <w:pStyle w:val="21"/>
        <w:rPr>
          <w:rFonts w:eastAsiaTheme="minorEastAsia"/>
          <w:lang w:val="id-ID" w:eastAsia="id-ID"/>
        </w:rPr>
      </w:pPr>
      <w:r>
        <w:fldChar w:fldCharType="begin"/>
      </w:r>
      <w:r>
        <w:instrText xml:space="preserve"> HYPERLINK \l "_Toc124792774" </w:instrText>
      </w:r>
      <w:r>
        <w:fldChar w:fldCharType="separate"/>
      </w:r>
      <w:r>
        <w:rPr>
          <w:rStyle w:val="16"/>
          <w:b w:val="0"/>
          <w:bCs w:val="0"/>
          <w:sz w:val="24"/>
          <w:szCs w:val="24"/>
        </w:rPr>
        <w:t>Gambar 4.2 Cascading Kinerja</w:t>
      </w:r>
      <w:r>
        <w:tab/>
      </w:r>
      <w:r>
        <w:fldChar w:fldCharType="end"/>
      </w:r>
      <w:r>
        <w:rPr>
          <w:lang w:val="id-ID"/>
        </w:rPr>
        <w:t>110</w:t>
      </w:r>
    </w:p>
    <w:p w14:paraId="170956AC">
      <w:pPr>
        <w:spacing w:after="0" w:line="360" w:lineRule="auto"/>
        <w:jc w:val="both"/>
        <w:rPr>
          <w:rFonts w:ascii="Bookman Old Style" w:hAnsi="Bookman Old Style"/>
          <w:b/>
          <w:sz w:val="24"/>
        </w:rPr>
        <w:sectPr>
          <w:pgSz w:w="11906" w:h="16838"/>
          <w:pgMar w:top="1701" w:right="1701" w:bottom="1701" w:left="2268" w:header="720" w:footer="720" w:gutter="0"/>
          <w:pgNumType w:fmt="lowerRoman" w:start="4"/>
          <w:cols w:space="720" w:num="1"/>
          <w:docGrid w:linePitch="360" w:charSpace="0"/>
        </w:sectPr>
      </w:pPr>
      <w:r>
        <w:rPr>
          <w:rFonts w:ascii="Bookman Old Style" w:hAnsi="Bookman Old Style"/>
          <w:sz w:val="24"/>
        </w:rPr>
        <w:fldChar w:fldCharType="end"/>
      </w:r>
    </w:p>
    <w:p w14:paraId="1A579571">
      <w:pPr>
        <w:pStyle w:val="2"/>
        <w:spacing w:before="0" w:line="360" w:lineRule="auto"/>
        <w:jc w:val="center"/>
        <w:rPr>
          <w:rFonts w:ascii="Bookman Old Style" w:hAnsi="Bookman Old Style" w:cs="Times New Roman"/>
          <w:color w:val="auto"/>
          <w:sz w:val="24"/>
          <w:szCs w:val="24"/>
        </w:rPr>
        <w:sectPr>
          <w:footerReference r:id="rId8" w:type="default"/>
          <w:type w:val="continuous"/>
          <w:pgSz w:w="11906" w:h="16838"/>
          <w:pgMar w:top="1701" w:right="1701" w:bottom="1701" w:left="2268" w:header="720" w:footer="720" w:gutter="0"/>
          <w:pgNumType w:start="1"/>
          <w:cols w:space="720" w:num="1"/>
          <w:docGrid w:linePitch="360" w:charSpace="0"/>
        </w:sectPr>
      </w:pPr>
      <w:bookmarkStart w:id="45" w:name="_Toc123675767"/>
      <w:bookmarkStart w:id="46" w:name="_Toc123674975"/>
      <w:bookmarkStart w:id="47" w:name="_Toc123675502"/>
      <w:bookmarkStart w:id="48" w:name="_Toc123675637"/>
    </w:p>
    <w:p w14:paraId="70F9CFCD">
      <w:pPr>
        <w:pStyle w:val="2"/>
        <w:spacing w:before="0" w:line="360" w:lineRule="auto"/>
        <w:jc w:val="center"/>
        <w:rPr>
          <w:rFonts w:ascii="Bookman Old Style" w:hAnsi="Bookman Old Style" w:cs="Times New Roman"/>
          <w:color w:val="auto"/>
          <w:sz w:val="24"/>
          <w:szCs w:val="24"/>
        </w:rPr>
      </w:pPr>
      <w:bookmarkStart w:id="49" w:name="_Toc124792589"/>
      <w:bookmarkStart w:id="50" w:name="_Toc124792728"/>
      <w:bookmarkStart w:id="51" w:name="_Toc124792655"/>
      <w:r>
        <w:rPr>
          <w:rFonts w:ascii="Bookman Old Style" w:hAnsi="Bookman Old Style" w:cs="Times New Roman"/>
          <w:color w:val="auto"/>
          <w:sz w:val="24"/>
          <w:szCs w:val="24"/>
        </w:rPr>
        <w:t xml:space="preserve">BAB I </w:t>
      </w:r>
      <w:r>
        <w:rPr>
          <w:rFonts w:ascii="Bookman Old Style" w:hAnsi="Bookman Old Style" w:cs="Times New Roman"/>
          <w:color w:val="auto"/>
          <w:sz w:val="24"/>
          <w:szCs w:val="24"/>
        </w:rPr>
        <w:br w:type="textWrapping"/>
      </w:r>
      <w:r>
        <w:rPr>
          <w:rFonts w:ascii="Bookman Old Style" w:hAnsi="Bookman Old Style" w:cs="Times New Roman"/>
          <w:color w:val="auto"/>
          <w:sz w:val="24"/>
          <w:szCs w:val="24"/>
        </w:rPr>
        <w:t>PENDAHULUAN</w:t>
      </w:r>
      <w:bookmarkEnd w:id="45"/>
      <w:bookmarkEnd w:id="46"/>
      <w:bookmarkEnd w:id="47"/>
      <w:bookmarkEnd w:id="48"/>
      <w:bookmarkEnd w:id="49"/>
      <w:bookmarkEnd w:id="50"/>
      <w:bookmarkEnd w:id="51"/>
    </w:p>
    <w:p w14:paraId="161FFE18">
      <w:pPr>
        <w:spacing w:after="0"/>
        <w:rPr>
          <w:rFonts w:ascii="Bookman Old Style" w:hAnsi="Bookman Old Style"/>
        </w:rPr>
      </w:pPr>
    </w:p>
    <w:p w14:paraId="185E7CC0">
      <w:pPr>
        <w:pStyle w:val="3"/>
        <w:numPr>
          <w:ilvl w:val="0"/>
          <w:numId w:val="1"/>
        </w:numPr>
        <w:spacing w:before="0" w:line="360" w:lineRule="auto"/>
        <w:rPr>
          <w:rFonts w:ascii="Bookman Old Style" w:hAnsi="Bookman Old Style" w:cs="Times New Roman"/>
          <w:b w:val="0"/>
          <w:color w:val="auto"/>
          <w:sz w:val="24"/>
          <w:szCs w:val="24"/>
        </w:rPr>
      </w:pPr>
      <w:bookmarkStart w:id="52" w:name="_Toc124792590"/>
      <w:bookmarkStart w:id="53" w:name="_Toc123675503"/>
      <w:bookmarkStart w:id="54" w:name="_Toc123675638"/>
      <w:bookmarkStart w:id="55" w:name="_Toc124792729"/>
      <w:bookmarkStart w:id="56" w:name="_Toc123675768"/>
      <w:bookmarkStart w:id="57" w:name="_Toc124792656"/>
      <w:bookmarkStart w:id="58" w:name="_Toc123674976"/>
      <w:r>
        <w:rPr>
          <w:rFonts w:ascii="Bookman Old Style" w:hAnsi="Bookman Old Style" w:cs="Times New Roman"/>
          <w:color w:val="auto"/>
          <w:sz w:val="24"/>
          <w:szCs w:val="24"/>
        </w:rPr>
        <w:t>Latar Belakang</w:t>
      </w:r>
      <w:bookmarkEnd w:id="52"/>
      <w:bookmarkEnd w:id="53"/>
      <w:bookmarkEnd w:id="54"/>
      <w:bookmarkEnd w:id="55"/>
      <w:bookmarkEnd w:id="56"/>
      <w:bookmarkEnd w:id="57"/>
      <w:bookmarkEnd w:id="58"/>
      <w:r>
        <w:rPr>
          <w:rFonts w:ascii="Bookman Old Style" w:hAnsi="Bookman Old Style" w:cs="Times New Roman"/>
          <w:color w:val="auto"/>
          <w:sz w:val="24"/>
          <w:szCs w:val="24"/>
        </w:rPr>
        <w:t xml:space="preserve"> </w:t>
      </w:r>
    </w:p>
    <w:p w14:paraId="7095A44E">
      <w:pPr>
        <w:pStyle w:val="40"/>
        <w:spacing w:line="360" w:lineRule="auto"/>
        <w:ind w:firstLine="720"/>
        <w:jc w:val="both"/>
        <w:rPr>
          <w:rFonts w:ascii="Bookman Old Style" w:hAnsi="Bookman Old Style"/>
          <w:sz w:val="24"/>
          <w:szCs w:val="24"/>
        </w:rPr>
      </w:pPr>
      <w:r>
        <w:rPr>
          <w:rFonts w:ascii="Bookman Old Style" w:hAnsi="Bookman Old Style"/>
          <w:sz w:val="24"/>
          <w:szCs w:val="24"/>
        </w:rPr>
        <w:t xml:space="preserve">Berdasarkan Undang-Undang No. 23 Tahun 2014 tentang Pemerintahan Daerah Pasal 272-273, Rencana Strategis yang selanjutnya disingkat dengan Renstra memuat tujuan, sasaran, program, dan kegiatan pembangunan dalam rangka pelaksanaan Urusan Pemerintahan Wajib dan/atau Urusan Pemerintahan Pilihan sesuai dengan tugas dan fungsi setiap Perangkat Daerah. Dalam Permendagri No 86 Tahun 2017 Pasal 1 ayat 29, Rancangan Strategis Perangkat Daerah (Renstra PD) merupakan dokumen perencanaan Perangkat Daerah untuk periode 5 (lima) tahun. </w:t>
      </w:r>
    </w:p>
    <w:p w14:paraId="6AD38846">
      <w:pPr>
        <w:pStyle w:val="40"/>
        <w:spacing w:line="360" w:lineRule="auto"/>
        <w:ind w:firstLine="720"/>
        <w:jc w:val="both"/>
        <w:rPr>
          <w:rFonts w:ascii="Bookman Old Style" w:hAnsi="Bookman Old Style" w:eastAsia="Times New Roman"/>
          <w:bCs/>
          <w:sz w:val="24"/>
          <w:szCs w:val="24"/>
        </w:rPr>
      </w:pPr>
      <w:r>
        <w:rPr>
          <w:rFonts w:ascii="Bookman Old Style" w:hAnsi="Bookman Old Style"/>
          <w:sz w:val="24"/>
          <w:szCs w:val="24"/>
        </w:rPr>
        <w:t xml:space="preserve">Renstra </w:t>
      </w:r>
      <w:r>
        <w:rPr>
          <w:rFonts w:ascii="Bookman Old Style" w:hAnsi="Bookman Old Style" w:eastAsia="Times New Roman"/>
          <w:bCs/>
          <w:sz w:val="24"/>
          <w:szCs w:val="24"/>
        </w:rPr>
        <w:t>Dinas Perumahan Rakyat dan Kawasan Permukiman</w:t>
      </w:r>
      <w:r>
        <w:rPr>
          <w:rFonts w:ascii="Bookman Old Style" w:hAnsi="Bookman Old Style"/>
          <w:sz w:val="24"/>
          <w:szCs w:val="24"/>
        </w:rPr>
        <w:t xml:space="preserve"> Kabupaten Pamekasan Tahun 2024-2026 merupakan dokumen perencanaan bersifat teknis operasional yang menjabarkan RPD Kabupaten Pamekasan Tahun 2024-2026. Rencana Strategis (Renstra) </w:t>
      </w:r>
      <w:r>
        <w:rPr>
          <w:rFonts w:ascii="Bookman Old Style" w:hAnsi="Bookman Old Style" w:eastAsia="Times New Roman"/>
          <w:bCs/>
          <w:sz w:val="24"/>
          <w:szCs w:val="24"/>
        </w:rPr>
        <w:t xml:space="preserve">Dinas Perumahan Rakyat dan Kawasan Permukiman </w:t>
      </w:r>
      <w:r>
        <w:rPr>
          <w:rFonts w:ascii="Bookman Old Style" w:hAnsi="Bookman Old Style"/>
          <w:sz w:val="24"/>
          <w:szCs w:val="24"/>
        </w:rPr>
        <w:t>Kabupaten Pamekasan yang berlandaskan pada RPD Kabupaten Pamekasan berfungsi untuk menjabarkan Tujuan dan Sasaran Kepala Daerah dan Wakil Kepala Daerah Pemerintah Kabupaten Pamekasan dalam penyelenggaraan pembangunan daerah.</w:t>
      </w:r>
      <w:r>
        <w:rPr>
          <w:rFonts w:ascii="Bookman Old Style" w:hAnsi="Bookman Old Style"/>
          <w:sz w:val="24"/>
          <w:szCs w:val="24"/>
        </w:rPr>
        <w:tab/>
      </w:r>
    </w:p>
    <w:p w14:paraId="29FAEE66">
      <w:pPr>
        <w:pStyle w:val="40"/>
        <w:spacing w:line="360" w:lineRule="auto"/>
        <w:ind w:firstLine="720"/>
        <w:jc w:val="both"/>
        <w:rPr>
          <w:rFonts w:ascii="Bookman Old Style" w:hAnsi="Bookman Old Style"/>
          <w:sz w:val="24"/>
          <w:szCs w:val="24"/>
          <w:lang w:val="id-ID"/>
        </w:rPr>
      </w:pPr>
      <w:r>
        <w:rPr>
          <w:rFonts w:ascii="Bookman Old Style" w:hAnsi="Bookman Old Style"/>
          <w:sz w:val="24"/>
          <w:szCs w:val="24"/>
        </w:rPr>
        <w:t xml:space="preserve">Renstra </w:t>
      </w:r>
      <w:r>
        <w:rPr>
          <w:rFonts w:ascii="Bookman Old Style" w:hAnsi="Bookman Old Style" w:eastAsia="Times New Roman"/>
          <w:bCs/>
          <w:sz w:val="24"/>
          <w:szCs w:val="24"/>
        </w:rPr>
        <w:t xml:space="preserve">Dinas Perumahan Rakyat dan Kawasan Permukiman </w:t>
      </w:r>
      <w:r>
        <w:rPr>
          <w:rFonts w:ascii="Bookman Old Style" w:hAnsi="Bookman Old Style"/>
          <w:sz w:val="24"/>
          <w:szCs w:val="24"/>
        </w:rPr>
        <w:t xml:space="preserve">menjadi pedoman dalam penyusunan Rencana Kerja (Renja) Perangkat Daerah setiap tahunnya selama kurun waktu tiga tahun. Renstra </w:t>
      </w:r>
      <w:r>
        <w:rPr>
          <w:rFonts w:ascii="Bookman Old Style" w:hAnsi="Bookman Old Style" w:eastAsia="Times New Roman"/>
          <w:bCs/>
          <w:sz w:val="24"/>
          <w:szCs w:val="24"/>
        </w:rPr>
        <w:t xml:space="preserve">Dinas Perumahan Rakyat dan Kawasan Permukiman </w:t>
      </w:r>
      <w:r>
        <w:rPr>
          <w:rFonts w:ascii="Bookman Old Style" w:hAnsi="Bookman Old Style"/>
          <w:sz w:val="24"/>
          <w:szCs w:val="24"/>
        </w:rPr>
        <w:t xml:space="preserve">juga menjadi acuan dalam mengendalikan dan mengevaluasi pembangunan pada lingkungan </w:t>
      </w:r>
      <w:r>
        <w:rPr>
          <w:rFonts w:ascii="Bookman Old Style" w:hAnsi="Bookman Old Style" w:eastAsia="Times New Roman"/>
          <w:bCs/>
          <w:sz w:val="24"/>
          <w:szCs w:val="24"/>
        </w:rPr>
        <w:t>Dinas Perumahan Rakyat dan Kawasan Permukiman</w:t>
      </w:r>
      <w:r>
        <w:rPr>
          <w:rFonts w:ascii="Bookman Old Style" w:hAnsi="Bookman Old Style"/>
          <w:sz w:val="24"/>
          <w:szCs w:val="24"/>
        </w:rPr>
        <w:t xml:space="preserve">. Selain itu, Renstra berperan sangat penting dalam menuntun Perangkat Daerah untuk berkonstribusi mewujudkan cita-cita dan tujuan pemerintah daerah sesuai dengan tugas pokok dan fungsinya dengan mengoptimalkan penggunaan berbagai sumber daya yang dimiliki oleh daerah. Renstra </w:t>
      </w:r>
      <w:r>
        <w:rPr>
          <w:rFonts w:ascii="Bookman Old Style" w:hAnsi="Bookman Old Style" w:eastAsia="Times New Roman"/>
          <w:bCs/>
          <w:sz w:val="24"/>
          <w:szCs w:val="24"/>
        </w:rPr>
        <w:t xml:space="preserve">Dinas Perumahan Rakyat dan Kawasan Permukiman berkontribusi dalam mewujudkan tujuan pembangunan Kabupaten Pamekasan berkaitan dengan urusan </w:t>
      </w:r>
      <w:r>
        <w:rPr>
          <w:rFonts w:ascii="Bookman Old Style" w:hAnsi="Bookman Old Style" w:eastAsia="Times New Roman"/>
          <w:bCs/>
          <w:sz w:val="24"/>
          <w:szCs w:val="24"/>
          <w:lang w:val="id-ID"/>
        </w:rPr>
        <w:t>Pemerintahan Bidang Perumahan dan Kawasan Permukiman.</w:t>
      </w:r>
    </w:p>
    <w:p w14:paraId="7C8B38DB">
      <w:pPr>
        <w:pStyle w:val="40"/>
        <w:spacing w:line="360" w:lineRule="auto"/>
        <w:jc w:val="both"/>
        <w:rPr>
          <w:rFonts w:ascii="Bookman Old Style" w:hAnsi="Bookman Old Style" w:cs="Times New Roman"/>
          <w:sz w:val="24"/>
          <w:szCs w:val="24"/>
        </w:rPr>
      </w:pPr>
      <w:r>
        <w:rPr>
          <w:rFonts w:ascii="Bookman Old Style" w:hAnsi="Bookman Old Style"/>
          <w:sz w:val="24"/>
          <w:szCs w:val="24"/>
        </w:rPr>
        <w:t xml:space="preserve">Dalam menyusun Renstra </w:t>
      </w:r>
      <w:r>
        <w:rPr>
          <w:rFonts w:ascii="Bookman Old Style" w:hAnsi="Bookman Old Style" w:eastAsia="Times New Roman" w:cs="Times New Roman"/>
          <w:bCs/>
          <w:sz w:val="24"/>
          <w:szCs w:val="24"/>
        </w:rPr>
        <w:t xml:space="preserve">Dinas Perumahan Rakyat dan Kawasan Permukiman </w:t>
      </w:r>
      <w:r>
        <w:rPr>
          <w:rFonts w:ascii="Bookman Old Style" w:hAnsi="Bookman Old Style"/>
          <w:sz w:val="24"/>
          <w:szCs w:val="24"/>
        </w:rPr>
        <w:t xml:space="preserve">terdapat beberapa proses yang harus ditempuh yaitu dari persiapan penyusunan Renstra Perangkat Daerah, penyusunan rancangan Renstra Perangkat Daerah, penyusunan Rancangan Akhir Renstra Perangkat Daerah, hingga penetapan Renstra Perangkat Daerah. </w:t>
      </w:r>
      <w:r>
        <w:rPr>
          <w:rFonts w:ascii="Bookman Old Style" w:hAnsi="Bookman Old Style" w:cs="Times New Roman"/>
          <w:sz w:val="24"/>
          <w:szCs w:val="24"/>
        </w:rPr>
        <w:t xml:space="preserve">Selain itu, dokumen Renstra memiliki </w:t>
      </w:r>
      <w:r>
        <w:rPr>
          <w:rFonts w:ascii="Bookman Old Style" w:hAnsi="Bookman Old Style"/>
          <w:sz w:val="24"/>
          <w:szCs w:val="24"/>
        </w:rPr>
        <w:t xml:space="preserve">keterkaitan dengan berbagai dokumen perencanaan, antara lain </w:t>
      </w:r>
      <w:r>
        <w:rPr>
          <w:rFonts w:ascii="Bookman Old Style" w:hAnsi="Bookman Old Style" w:cs="Times New Roman"/>
          <w:sz w:val="24"/>
          <w:szCs w:val="24"/>
        </w:rPr>
        <w:t>RPD, Renstra K/L dan Renstra provinsi/kabupaten/kota, dan Renja Perangkat Daerah</w:t>
      </w:r>
      <w:r>
        <w:rPr>
          <w:rFonts w:ascii="Bookman Old Style" w:hAnsi="Bookman Old Style"/>
          <w:sz w:val="24"/>
          <w:szCs w:val="24"/>
        </w:rPr>
        <w:t xml:space="preserve">. Keterkaitan antara Renstra Perangkat Daerah dengan </w:t>
      </w:r>
      <w:r>
        <w:rPr>
          <w:rFonts w:ascii="Bookman Old Style" w:hAnsi="Bookman Old Style" w:cs="Times New Roman"/>
          <w:sz w:val="24"/>
          <w:szCs w:val="24"/>
        </w:rPr>
        <w:t>RPD, Renstra K/L dan Renstra provinsi/kabupaten/kota, dan dengan Renja Perangkat Daerah</w:t>
      </w:r>
      <w:r>
        <w:rPr>
          <w:rFonts w:ascii="Bookman Old Style" w:hAnsi="Bookman Old Style"/>
          <w:sz w:val="24"/>
          <w:szCs w:val="24"/>
        </w:rPr>
        <w:t xml:space="preserve"> tersebut berupa tugas dan fungsi perangkat daerah sesuai dengan Peraturan Daerah tentang Perangkat Daerah Kabupaten, Peraturan Kepala Daerah Kabupaten tentang Tugas dan Fungsi Perangkat Daerah, RPD Kabupaten dan memperhatikan Renstra Kementerian/Lembaga, Renstra Perangkat Daerah Provinsi, Rencana Tata Ruang Wilayah Kabupaten dan Hasil Kajian Lingkungan Hidup Strategis (KLHS) RPJMD Kabupaten Pamekasan.</w:t>
      </w:r>
    </w:p>
    <w:p w14:paraId="151EEC2E">
      <w:pPr>
        <w:pStyle w:val="3"/>
        <w:numPr>
          <w:ilvl w:val="0"/>
          <w:numId w:val="1"/>
        </w:numPr>
        <w:spacing w:before="0" w:line="360" w:lineRule="auto"/>
        <w:rPr>
          <w:rFonts w:ascii="Bookman Old Style" w:hAnsi="Bookman Old Style" w:cs="Times New Roman"/>
          <w:b w:val="0"/>
          <w:color w:val="auto"/>
          <w:sz w:val="24"/>
          <w:szCs w:val="24"/>
        </w:rPr>
      </w:pPr>
      <w:bookmarkStart w:id="59" w:name="_Toc123674977"/>
      <w:bookmarkStart w:id="60" w:name="_Toc123675504"/>
      <w:bookmarkStart w:id="61" w:name="_Toc124792591"/>
      <w:bookmarkStart w:id="62" w:name="_Toc124792657"/>
      <w:bookmarkStart w:id="63" w:name="_Toc123675639"/>
      <w:bookmarkStart w:id="64" w:name="_Toc123675769"/>
      <w:bookmarkStart w:id="65" w:name="_Toc124792730"/>
      <w:r>
        <w:rPr>
          <w:rFonts w:ascii="Bookman Old Style" w:hAnsi="Bookman Old Style" w:cs="Times New Roman"/>
          <w:color w:val="auto"/>
          <w:sz w:val="24"/>
          <w:szCs w:val="24"/>
        </w:rPr>
        <w:t>Landasan Hukum</w:t>
      </w:r>
      <w:bookmarkEnd w:id="59"/>
      <w:bookmarkEnd w:id="60"/>
      <w:bookmarkEnd w:id="61"/>
      <w:bookmarkEnd w:id="62"/>
      <w:bookmarkEnd w:id="63"/>
      <w:bookmarkEnd w:id="64"/>
      <w:bookmarkEnd w:id="65"/>
      <w:r>
        <w:rPr>
          <w:rFonts w:ascii="Bookman Old Style" w:hAnsi="Bookman Old Style" w:cs="Times New Roman"/>
          <w:color w:val="auto"/>
          <w:sz w:val="24"/>
          <w:szCs w:val="24"/>
        </w:rPr>
        <w:t xml:space="preserve"> </w:t>
      </w:r>
    </w:p>
    <w:p w14:paraId="70E13C22">
      <w:pPr>
        <w:spacing w:after="0" w:line="360" w:lineRule="auto"/>
        <w:ind w:firstLine="720"/>
        <w:jc w:val="both"/>
        <w:rPr>
          <w:rFonts w:ascii="Bookman Old Style" w:hAnsi="Bookman Old Style" w:cs="Times New Roman"/>
          <w:sz w:val="24"/>
          <w:szCs w:val="24"/>
        </w:rPr>
      </w:pPr>
      <w:r>
        <w:rPr>
          <w:rFonts w:ascii="Bookman Old Style" w:hAnsi="Bookman Old Style" w:cs="Times New Roman"/>
          <w:sz w:val="24"/>
          <w:szCs w:val="24"/>
        </w:rPr>
        <w:t xml:space="preserve">Penyusunan Rencana Strategis (Renstra) Perangkat Daerah Kabupaten Pamekasan Tahun 2024-2026 didasarkan pada ketentuan peraturan perundangan sebagai berikut: </w:t>
      </w:r>
    </w:p>
    <w:p w14:paraId="43B5BE18">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Undang-Undang Dasar Negara Republik Indonesia Tahun 1945;</w:t>
      </w:r>
    </w:p>
    <w:p w14:paraId="5477ADC7">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Undang-Undang Nomor 12 Tahun 1950 tentang Pembentukan Daerah Kabupaten dalam Lingkungan Propinsi Jawa Timur (Berita Negara Indonesia Tahun 1950 Nomor 41), sebagaimana telah diubah dengan Undang-Undang Nomor 2 Tahun 1965 (Lembaran Negara Republik Indonesia Tahun 1965 Nomor 19, Tambahan Lembaran Negara Republik Indonesia Nomor 2730);</w:t>
      </w:r>
    </w:p>
    <w:p w14:paraId="6D5BA294">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Undang-Undang Nomor 28 Tahun 1999 tentang Penyelenggara Negara yang Bersih dan Bebas dari Korupsi, Kolusi dan Nepotisme (Lembaran Republik Indonesia Tahun 1999 Nomor 75; Tambahan Lembaran Negara Republik Indonesia Nomor 3851);</w:t>
      </w:r>
    </w:p>
    <w:p w14:paraId="7077A8DA">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Undang-Undang Nomor 17 Tahun 2003 tentang Keuangan Negara (Lembaran Negara Republik Indonesia Tahun 2003 Nomor 47, Tambahan Lembaran Negara Republik Indonesia Nomor 4286);</w:t>
      </w:r>
    </w:p>
    <w:p w14:paraId="0C0849D5">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s="Times New Roman"/>
          <w:sz w:val="24"/>
          <w:szCs w:val="24"/>
        </w:rPr>
        <w:t>Undang-Undang Nomor 1 Tahun 2004 tentang Perbendaharaan Negara (Lembaran Negara Republik Indonesia Tahun 2004 Nomor 66, Tambahan Lembaran Negara Nomor 4355);</w:t>
      </w:r>
    </w:p>
    <w:p w14:paraId="0D4163FB">
      <w:pPr>
        <w:pStyle w:val="30"/>
        <w:numPr>
          <w:ilvl w:val="0"/>
          <w:numId w:val="2"/>
        </w:numPr>
        <w:spacing w:after="0" w:line="360" w:lineRule="auto"/>
        <w:ind w:left="540" w:hanging="540"/>
        <w:jc w:val="both"/>
        <w:rPr>
          <w:rFonts w:ascii="Bookman Old Style" w:hAnsi="Bookman Old Style" w:cs="Times New Roman"/>
          <w:sz w:val="24"/>
          <w:szCs w:val="24"/>
          <w:lang w:val="sv-SE"/>
        </w:rPr>
      </w:pPr>
      <w:r>
        <w:rPr>
          <w:rFonts w:ascii="Bookman Old Style" w:hAnsi="Bookman Old Style" w:cs="Times New Roman"/>
          <w:sz w:val="24"/>
          <w:szCs w:val="24"/>
          <w:lang w:val="sv-SE"/>
        </w:rPr>
        <w:t>Undang-Undang  Nomor  15  Tahun  2004  tentang Pemeriksaan,  Pengelolaan  dan  Pertanggungjawaban Keuangan  Negara  (Lembaran  Negara  Republik  Indonesia Tahun  2004  Nomor  66,  Tambahan  Lembaran  Negara Republik Indonesia Nomor 4400);</w:t>
      </w:r>
    </w:p>
    <w:p w14:paraId="562ADA83">
      <w:pPr>
        <w:pStyle w:val="30"/>
        <w:numPr>
          <w:ilvl w:val="0"/>
          <w:numId w:val="2"/>
        </w:numPr>
        <w:spacing w:after="0" w:line="360" w:lineRule="auto"/>
        <w:ind w:left="540" w:hanging="540"/>
        <w:jc w:val="both"/>
        <w:rPr>
          <w:rFonts w:ascii="Bookman Old Style" w:hAnsi="Bookman Old Style" w:cs="Times New Roman"/>
          <w:sz w:val="24"/>
          <w:szCs w:val="24"/>
        </w:rPr>
      </w:pPr>
      <w:r>
        <w:rPr>
          <w:rFonts w:ascii="Bookman Old Style" w:hAnsi="Bookman Old Style" w:cs="Times New Roman"/>
          <w:sz w:val="24"/>
          <w:szCs w:val="24"/>
        </w:rPr>
        <w:t>Undang-Undang Nomor 25 Tahun 2004 tentang Sistem Perencanaan Pembangunan Nasional (Lembaran Negara Republik Indonesia Tahun 2004 Nomor 104, Tambahan Lembaran Negara Republik Indonesia Nomor 4421);</w:t>
      </w:r>
    </w:p>
    <w:p w14:paraId="42F47ADC">
      <w:pPr>
        <w:pStyle w:val="30"/>
        <w:numPr>
          <w:ilvl w:val="0"/>
          <w:numId w:val="2"/>
        </w:numPr>
        <w:spacing w:after="0" w:line="360" w:lineRule="auto"/>
        <w:ind w:left="540" w:hanging="540"/>
        <w:jc w:val="both"/>
        <w:rPr>
          <w:rFonts w:ascii="Bookman Old Style" w:hAnsi="Bookman Old Style" w:cs="Times New Roman"/>
          <w:sz w:val="24"/>
          <w:szCs w:val="24"/>
        </w:rPr>
      </w:pPr>
      <w:r>
        <w:rPr>
          <w:rFonts w:ascii="Bookman Old Style" w:hAnsi="Bookman Old Style" w:cs="Times New Roman"/>
          <w:sz w:val="24"/>
          <w:szCs w:val="24"/>
        </w:rPr>
        <w:t>Undang-Undang Nomor 33 Tahun 2004 tentang Perimbangan Keuangan antara Pemerintah Pusat dan Pemerintah Daerah (Lembaran Negara Republik Indonesia Tahun 2004 Nomor 126, Tambahan Lembaran Negara Republik Indonesia Nomor 4438);</w:t>
      </w:r>
    </w:p>
    <w:p w14:paraId="7CD5064F">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Undang-Undang Nomor 17 Tahun 2007 tentang Pembangunan Jangka Panjang Nasional Tahun 2005-2025 (Lembaran Negara Republik Indonesia Tahun 2007 Nomor 33; Tambahan Lembaran Negara Republik Indonesia Nomor 4700);</w:t>
      </w:r>
    </w:p>
    <w:p w14:paraId="1F9C82E4">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s="Times New Roman"/>
          <w:sz w:val="24"/>
          <w:szCs w:val="24"/>
        </w:rPr>
        <w:t>Undang-Undang Nomor 23 Tahun 2014 tentang Pemerintahan Daerah (Lembaran Negara Republik Indonesia Tahun 2014 Nomor 244, Tambahan Lembaran Negara Republik Indonesia Nomor 5587) sebagaimana telah beberapa kali diubah terakhir dengan Undang Nomor 9 Tahun 2015 tentang Perubahan Kedua atas Undang-Undang Nomor 23 Tahun 2014 tentang Pemerintahan Daerah (Lembaran Negara Tahun 2015 Nomor 58, Tambahan Lembaran Negara Republik Indonesia Nomor 5679);</w:t>
      </w:r>
    </w:p>
    <w:p w14:paraId="21B149E9">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Undang-Undang Republik Indonesia Nomor 1 Tahun 2022 Tentang Hubungan Keuangan Antara Pemerintah Pusat Dan Pemerintahan Daerah Dengan Rahmat Tuhan Yang Maha Esa Presiden Republik Indonesia (Lembaran Negara Republik Indonesia Nomor 4 Tahun 2022);</w:t>
      </w:r>
    </w:p>
    <w:p w14:paraId="6CA43923">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Peraturan Pemerintah Nomor 26 Tahun 2008 tentang Rencana Tata Ruang Wilayah Nasional (Lembaran Negara Republik Indonesia Tahun 2008 Nomor 48, Tambahan Lembaran Negara Republik Indonesia Nomor 4833), sebagaimana telah diubah dengan Peraturan Pemerintah Nomor 13 tahun 2017 (Lembaran Negara Republik Indonesia Tahun 2008 Nomor 48, Tambahan Lembaran Negara Republik Indonesia Nomor 4833);</w:t>
      </w:r>
    </w:p>
    <w:p w14:paraId="7A92BC89">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Peraturan Pemerintah Nomor 12 Tahun 2017 tentang Pembinaan dan Pengawasan Penyelenggaraan Pemerintahan Daerah (Lembaran Negara Republik Indonesia Tahun 2017 Nomor 73);</w:t>
      </w:r>
    </w:p>
    <w:p w14:paraId="0CE5604B">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Peraturan Pemerintah Nomor 12 Tahun 2019 tentang Pengelolaan Keuangan Daerah (Lembaran Negara Republik Indonesia Tahun 2019 Nomor 42);</w:t>
      </w:r>
    </w:p>
    <w:p w14:paraId="40A590AC">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Peraturan Presiden Nomor 59 Tahun 2017 tentang Pelaksanaan Pencapaian Tujuan Pembangunan Berkelanjutan (Lembaran Negara Republik Indonesia Tahun 2017 Nomor 136);</w:t>
      </w:r>
    </w:p>
    <w:p w14:paraId="7B5E7141">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s="Times New Roman"/>
          <w:sz w:val="24"/>
          <w:szCs w:val="24"/>
        </w:rPr>
        <w:t>Peraturan Presiden Nomor 18 Tahun 2020 tentang Rencana Pembangunan Jangka Menengah Nasional Tahun 2020 – 2024 (Lembaran Negara Republik Indonesia Tahun 2020 Nomor 10);</w:t>
      </w:r>
    </w:p>
    <w:p w14:paraId="29560881">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14:paraId="23C17732">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s="Arial"/>
          <w:sz w:val="24"/>
          <w:szCs w:val="24"/>
        </w:rPr>
        <w:t xml:space="preserve">Peraturan Menteri Dalam Negeri Nomor 98 tahun 2018 tentang Sistem Informasi Pembangunan Daerah (Berita Negara Republik Indonesia Tahun 2018 Nomor 1538); </w:t>
      </w:r>
    </w:p>
    <w:p w14:paraId="43F64F74">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s="Open Sans"/>
          <w:color w:val="000000" w:themeColor="text1"/>
          <w:sz w:val="24"/>
          <w:szCs w:val="24"/>
          <w:shd w:val="clear" w:color="auto" w:fill="FFFFFF"/>
          <w14:textFill>
            <w14:solidFill>
              <w14:schemeClr w14:val="tx1"/>
            </w14:solidFill>
          </w14:textFill>
        </w:rPr>
        <w:t>Peraturan Menteri Dalam Negeri Nomor 77 Tahun 2020 tentang Pedoman Teknis Pengelolaan Keuangan Daerah (Berita Negara Republik Indonesia Tahun 2020 Nomor 1781);</w:t>
      </w:r>
    </w:p>
    <w:p w14:paraId="4E37F739">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s="Open Sans"/>
          <w:color w:val="000000" w:themeColor="text1"/>
          <w:sz w:val="24"/>
          <w:szCs w:val="24"/>
          <w:shd w:val="clear" w:color="auto" w:fill="FFFFFF"/>
          <w14:textFill>
            <w14:solidFill>
              <w14:schemeClr w14:val="tx1"/>
            </w14:solidFill>
          </w14:textFill>
        </w:rPr>
        <w:t xml:space="preserve">Peraturan Menteri Dalam Negeri Nomor </w:t>
      </w:r>
      <w:r>
        <w:rPr>
          <w:rFonts w:ascii="Bookman Old Style" w:hAnsi="Bookman Old Style" w:cs="Open Sans"/>
          <w:color w:val="000000" w:themeColor="text1"/>
          <w:sz w:val="24"/>
          <w:szCs w:val="24"/>
          <w:shd w:val="clear" w:color="auto" w:fill="FFFFFF"/>
          <w:lang w:val="id-ID"/>
          <w14:textFill>
            <w14:solidFill>
              <w14:schemeClr w14:val="tx1"/>
            </w14:solidFill>
          </w14:textFill>
        </w:rPr>
        <w:t>59</w:t>
      </w:r>
      <w:r>
        <w:rPr>
          <w:rFonts w:ascii="Bookman Old Style" w:hAnsi="Bookman Old Style" w:cs="Open Sans"/>
          <w:color w:val="000000" w:themeColor="text1"/>
          <w:sz w:val="24"/>
          <w:szCs w:val="24"/>
          <w:shd w:val="clear" w:color="auto" w:fill="FFFFFF"/>
          <w14:textFill>
            <w14:solidFill>
              <w14:schemeClr w14:val="tx1"/>
            </w14:solidFill>
          </w14:textFill>
        </w:rPr>
        <w:t xml:space="preserve"> Tahun 202</w:t>
      </w:r>
      <w:r>
        <w:rPr>
          <w:rFonts w:ascii="Bookman Old Style" w:hAnsi="Bookman Old Style" w:cs="Open Sans"/>
          <w:color w:val="000000" w:themeColor="text1"/>
          <w:sz w:val="24"/>
          <w:szCs w:val="24"/>
          <w:shd w:val="clear" w:color="auto" w:fill="FFFFFF"/>
          <w:lang w:val="id-ID"/>
          <w14:textFill>
            <w14:solidFill>
              <w14:schemeClr w14:val="tx1"/>
            </w14:solidFill>
          </w14:textFill>
        </w:rPr>
        <w:t>1</w:t>
      </w:r>
      <w:r>
        <w:rPr>
          <w:rFonts w:ascii="Bookman Old Style" w:hAnsi="Bookman Old Style" w:cs="Open Sans"/>
          <w:color w:val="000000" w:themeColor="text1"/>
          <w:sz w:val="24"/>
          <w:szCs w:val="24"/>
          <w:shd w:val="clear" w:color="auto" w:fill="FFFFFF"/>
          <w14:textFill>
            <w14:solidFill>
              <w14:schemeClr w14:val="tx1"/>
            </w14:solidFill>
          </w14:textFill>
        </w:rPr>
        <w:t xml:space="preserve"> tentang</w:t>
      </w:r>
      <w:r>
        <w:rPr>
          <w:rFonts w:ascii="Bookman Old Style" w:hAnsi="Bookman Old Style" w:cs="Open Sans"/>
          <w:color w:val="000000" w:themeColor="text1"/>
          <w:sz w:val="24"/>
          <w:szCs w:val="24"/>
          <w:shd w:val="clear" w:color="auto" w:fill="FFFFFF"/>
          <w:lang w:val="id-ID"/>
          <w14:textFill>
            <w14:solidFill>
              <w14:schemeClr w14:val="tx1"/>
            </w14:solidFill>
          </w14:textFill>
        </w:rPr>
        <w:t xml:space="preserve"> Penerapan Standar Pelayanan Minimal;</w:t>
      </w:r>
    </w:p>
    <w:p w14:paraId="70EF4802">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Keputusan Menteri Dalam Negeri Nomor 050-5889 Tahun 2021 tentang Hasil Verifikasi dan Validasi Pemutakhiran Klasifikasi, Kodefikasi, dan Nomenklatur Perencanaan Pembangunan dan Keuangan Daerah;</w:t>
      </w:r>
    </w:p>
    <w:p w14:paraId="2F8EE534">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Instruksi Menteri Dalam Negeri Nomor 52 Tahun 2022 Tentang Penyusunan Dokumen Perencanaan Pembangunan Daerah Bagi Daerah Dengan Masa Jabatan Kepala Daerah Berakhir Pada Tahun 2023 dan Daerah Otonomi Baru;</w:t>
      </w:r>
    </w:p>
    <w:p w14:paraId="496F2EFA">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Peraturan Daerah Provinsi Jawa Timur Nomor 1 Tahun 2009 tentang Rencana Pembangunan Jangka Panjang Daerah (RPJPD) Provinsi Jawa Timur Tahun 2005-2025 (Lembaran Daerah Provinsi Jawa Timur Tahun 2009 Nomor 1 Tahun 2009 Seri E);</w:t>
      </w:r>
    </w:p>
    <w:p w14:paraId="49721F98">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Peraturan Daerah Provinsi Jawa Timur Nomor 5 Tahun 2012 tentang Tata Ruang Wilayah Provinsi Jawa Timur 2011-2031 (Lembaran Daerah Provinsi Jawa Timur Tahun 2012 Nomor 3 Seri D);</w:t>
      </w:r>
    </w:p>
    <w:p w14:paraId="53F4A558">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s="Times New Roman"/>
          <w:bCs/>
          <w:sz w:val="24"/>
          <w:szCs w:val="24"/>
          <w:lang w:val="sv-SE"/>
        </w:rPr>
        <w:t>Peraturan Daerah Provinsi Jawa Timur Nomor 7 Tahun 2019 tentang Rencana Pembangunan Jangka Menengah Daerah Provinsi Jawa Timur Tahun 2019-2024 (Lembaran Daerah Provinsi Jawa Timur Tahun 2019 Nomor 5 Seri D);</w:t>
      </w:r>
    </w:p>
    <w:p w14:paraId="4C85D93B">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Peraturan Daerah Kabupaten Pamekasan Nomor 16 Tahun 2012 tentang Rencana Tata Ruang Wilayah Kabupaten Pamekasan Tahun 2012-2032 (Lembaran Daerah Kabupaten Pamekasan Tahun 2012 Nomor 6 E);</w:t>
      </w:r>
    </w:p>
    <w:p w14:paraId="05A4CE95">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Peraturan Daerah Kabupaten Pamekasan Nomor 20 Tahun 2013 tentang Rencana Pembangunan Jangka Panjang Daerah Kabupaten Pamekasan Tahun 2005-2025 (Lembaran Daerah Kabupaten Pamekasan Tahun 2013 Nomor 14);</w:t>
      </w:r>
    </w:p>
    <w:p w14:paraId="187E3889">
      <w:pPr>
        <w:pStyle w:val="30"/>
        <w:numPr>
          <w:ilvl w:val="0"/>
          <w:numId w:val="2"/>
        </w:numPr>
        <w:spacing w:after="0" w:line="360" w:lineRule="auto"/>
        <w:ind w:left="540" w:hanging="540"/>
        <w:jc w:val="both"/>
        <w:rPr>
          <w:rFonts w:ascii="Bookman Old Style" w:hAnsi="Bookman Old Style"/>
          <w:sz w:val="24"/>
          <w:szCs w:val="24"/>
        </w:rPr>
      </w:pPr>
      <w:r>
        <w:rPr>
          <w:rFonts w:ascii="Bookman Old Style" w:hAnsi="Bookman Old Style"/>
          <w:sz w:val="24"/>
          <w:szCs w:val="24"/>
        </w:rPr>
        <w:t>Peraturan Daerah Kabupaten Pamekasan Nomor 6 Tahun 2016 Tentang Pembentukan dan Susunan Perangkat Daerah;</w:t>
      </w:r>
    </w:p>
    <w:p w14:paraId="395B7B2A">
      <w:pPr>
        <w:pStyle w:val="30"/>
        <w:spacing w:after="0" w:line="360" w:lineRule="auto"/>
        <w:ind w:left="540"/>
        <w:jc w:val="both"/>
        <w:rPr>
          <w:rFonts w:ascii="Bookman Old Style" w:hAnsi="Bookman Old Style"/>
          <w:sz w:val="24"/>
          <w:szCs w:val="24"/>
        </w:rPr>
      </w:pPr>
    </w:p>
    <w:p w14:paraId="7086981C">
      <w:pPr>
        <w:pStyle w:val="30"/>
        <w:numPr>
          <w:ilvl w:val="0"/>
          <w:numId w:val="2"/>
        </w:numPr>
        <w:spacing w:after="0" w:line="360" w:lineRule="auto"/>
        <w:ind w:left="540" w:hanging="540"/>
        <w:jc w:val="both"/>
        <w:rPr>
          <w:rFonts w:ascii="Bookman Old Style" w:hAnsi="Bookman Old Style"/>
          <w:sz w:val="24"/>
          <w:szCs w:val="24"/>
        </w:rPr>
      </w:pPr>
      <w:r>
        <w:rPr>
          <w:rFonts w:ascii="Bookman Old Style" w:hAnsi="Bookman Old Style"/>
          <w:sz w:val="24"/>
          <w:szCs w:val="24"/>
        </w:rPr>
        <w:t>Peraturan Bupati Pamekasan Nomor 7 Tahun 2020 tentang Kedudukan, Susunan Organisasi, Tugas dan Fungsi, serta Tata Kerja Dinas Perumahan Rakyat dan Kawasan Permukiman;</w:t>
      </w:r>
    </w:p>
    <w:p w14:paraId="3BE385B1">
      <w:pPr>
        <w:pStyle w:val="30"/>
        <w:numPr>
          <w:ilvl w:val="0"/>
          <w:numId w:val="2"/>
        </w:numPr>
        <w:spacing w:after="0" w:line="360" w:lineRule="auto"/>
        <w:ind w:left="540" w:hanging="540"/>
        <w:jc w:val="both"/>
        <w:rPr>
          <w:rFonts w:ascii="Bookman Old Style" w:hAnsi="Bookman Old Style"/>
          <w:color w:val="000000" w:themeColor="text1"/>
          <w:sz w:val="24"/>
          <w:szCs w:val="24"/>
          <w14:textFill>
            <w14:solidFill>
              <w14:schemeClr w14:val="tx1"/>
            </w14:solidFill>
          </w14:textFill>
        </w:rPr>
      </w:pPr>
      <w:r>
        <w:rPr>
          <w:rFonts w:ascii="Bookman Old Style" w:hAnsi="Bookman Old Style"/>
          <w:sz w:val="24"/>
          <w:szCs w:val="24"/>
        </w:rPr>
        <w:t>Keputusan Kepala Dinas Perumahan Rakyat dan Kawasan Permukiman Nomor : 188 / ## / 432.304 /2022 Tentang Pembentukan Tim Penyusun Renstra Dinas Perumahan Rakyat Dan Kawasan Permukiman Kabupaten Pamekasan Tahun 2024-2026;</w:t>
      </w:r>
    </w:p>
    <w:p w14:paraId="2B1B96AF">
      <w:pPr>
        <w:pStyle w:val="3"/>
        <w:numPr>
          <w:ilvl w:val="0"/>
          <w:numId w:val="1"/>
        </w:numPr>
        <w:spacing w:before="0" w:line="360" w:lineRule="auto"/>
        <w:rPr>
          <w:rFonts w:ascii="Bookman Old Style" w:hAnsi="Bookman Old Style" w:cs="Times New Roman"/>
          <w:b w:val="0"/>
          <w:color w:val="auto"/>
          <w:sz w:val="24"/>
          <w:szCs w:val="24"/>
        </w:rPr>
      </w:pPr>
      <w:bookmarkStart w:id="66" w:name="_Toc123675505"/>
      <w:bookmarkStart w:id="67" w:name="_Toc124792592"/>
      <w:bookmarkStart w:id="68" w:name="_Toc124792658"/>
      <w:bookmarkStart w:id="69" w:name="_Toc123675640"/>
      <w:bookmarkStart w:id="70" w:name="_Toc123674978"/>
      <w:bookmarkStart w:id="71" w:name="_Toc124792731"/>
      <w:bookmarkStart w:id="72" w:name="_Toc123675770"/>
      <w:r>
        <w:rPr>
          <w:rFonts w:ascii="Bookman Old Style" w:hAnsi="Bookman Old Style" w:cs="Times New Roman"/>
          <w:color w:val="auto"/>
          <w:sz w:val="24"/>
          <w:szCs w:val="24"/>
        </w:rPr>
        <w:t>Maksud dan Tujuan</w:t>
      </w:r>
      <w:bookmarkEnd w:id="66"/>
      <w:bookmarkEnd w:id="67"/>
      <w:bookmarkEnd w:id="68"/>
      <w:bookmarkEnd w:id="69"/>
      <w:bookmarkEnd w:id="70"/>
      <w:bookmarkEnd w:id="71"/>
      <w:bookmarkEnd w:id="72"/>
      <w:r>
        <w:rPr>
          <w:rFonts w:ascii="Bookman Old Style" w:hAnsi="Bookman Old Style" w:cs="Times New Roman"/>
          <w:color w:val="auto"/>
          <w:sz w:val="24"/>
          <w:szCs w:val="24"/>
        </w:rPr>
        <w:t xml:space="preserve"> </w:t>
      </w:r>
    </w:p>
    <w:p w14:paraId="63282626">
      <w:pPr>
        <w:spacing w:after="0" w:line="360" w:lineRule="auto"/>
        <w:ind w:firstLine="720"/>
        <w:jc w:val="both"/>
        <w:rPr>
          <w:rFonts w:ascii="Bookman Old Style" w:hAnsi="Bookman Old Style"/>
          <w:sz w:val="24"/>
          <w:szCs w:val="24"/>
        </w:rPr>
      </w:pPr>
      <w:r>
        <w:rPr>
          <w:rFonts w:ascii="Bookman Old Style" w:hAnsi="Bookman Old Style"/>
          <w:sz w:val="24"/>
          <w:szCs w:val="24"/>
        </w:rPr>
        <w:t xml:space="preserve">Penyusunan Rencana Strategis dimaksudkan sebagai arahan dan pedoman bagi Perangkat Daerah untuk melaksanakan kegiatan sesuai dengan perencanaan yang telah ditetapkan. Untuk itu maksud disusunnya Renstra Perangkat Daerah Kabupaten Pamekasan Tahun 2024-2026 adalah sebagai berikut: </w:t>
      </w:r>
    </w:p>
    <w:p w14:paraId="3E7519AB">
      <w:pPr>
        <w:pStyle w:val="30"/>
        <w:numPr>
          <w:ilvl w:val="1"/>
          <w:numId w:val="1"/>
        </w:numPr>
        <w:spacing w:after="0" w:line="360" w:lineRule="auto"/>
        <w:ind w:left="450" w:hanging="425"/>
        <w:jc w:val="both"/>
        <w:rPr>
          <w:rFonts w:ascii="Bookman Old Style" w:hAnsi="Bookman Old Style"/>
          <w:sz w:val="24"/>
          <w:szCs w:val="24"/>
        </w:rPr>
      </w:pPr>
      <w:r>
        <w:rPr>
          <w:rFonts w:ascii="Bookman Old Style" w:hAnsi="Bookman Old Style"/>
          <w:sz w:val="24"/>
          <w:szCs w:val="24"/>
        </w:rPr>
        <w:t>Memberikan acuan resmi bagi Perangkat Daerah Kabupaten Pamekasan dalam menyusun Rencana Kerja (Renja) Perangkat Daerah Kabupaten Pamekasan sekaligus menjadi acuan dalam menentukan program dan kegiatan tahunan dalam melaksanakan tugas pokok dan fungsi Perangkat Daerah Kabupaten Kabupaten;</w:t>
      </w:r>
    </w:p>
    <w:p w14:paraId="0CB637B1">
      <w:pPr>
        <w:pStyle w:val="30"/>
        <w:numPr>
          <w:ilvl w:val="1"/>
          <w:numId w:val="1"/>
        </w:numPr>
        <w:spacing w:after="0" w:line="360" w:lineRule="auto"/>
        <w:ind w:left="450" w:hanging="425"/>
        <w:jc w:val="both"/>
        <w:rPr>
          <w:rFonts w:ascii="Bookman Old Style" w:hAnsi="Bookman Old Style"/>
          <w:sz w:val="24"/>
          <w:szCs w:val="24"/>
        </w:rPr>
      </w:pPr>
      <w:r>
        <w:rPr>
          <w:rFonts w:ascii="Bookman Old Style" w:hAnsi="Bookman Old Style"/>
          <w:sz w:val="24"/>
          <w:szCs w:val="24"/>
        </w:rPr>
        <w:t>Menyediakan dokumen perencanaan perangkat daerah untuk kurun waktu tiga tahun yang mencakup gambaran kinerja, permasalahan, isu strategis tujuan, sasaran, strategi, kebijakan, program dan kegiatan perangkat daerah sebagai penjabaran dari RPJMD sesuai dengan tugas dan fungsi perangkat daerah.</w:t>
      </w:r>
    </w:p>
    <w:p w14:paraId="47895696">
      <w:pPr>
        <w:pStyle w:val="30"/>
        <w:numPr>
          <w:ilvl w:val="1"/>
          <w:numId w:val="1"/>
        </w:numPr>
        <w:spacing w:after="0" w:line="360" w:lineRule="auto"/>
        <w:ind w:left="450" w:hanging="425"/>
        <w:jc w:val="both"/>
        <w:rPr>
          <w:rFonts w:ascii="Bookman Old Style" w:hAnsi="Bookman Old Style"/>
          <w:sz w:val="24"/>
          <w:szCs w:val="24"/>
        </w:rPr>
      </w:pPr>
      <w:r>
        <w:rPr>
          <w:rFonts w:ascii="Bookman Old Style" w:hAnsi="Bookman Old Style"/>
          <w:sz w:val="24"/>
          <w:szCs w:val="24"/>
        </w:rPr>
        <w:t>Menjabarkan gambaran tentang kondisi Perangkat Daerah sesuai dengan tugas pokok dan fungsi sekaligus memahami arah dan tujuan yang ingin dicapai dalam rangka mewujudkan tujuan dan sasaran Perangkat Daerah Kabupaten Pamekasan;</w:t>
      </w:r>
    </w:p>
    <w:p w14:paraId="2715E64C">
      <w:pPr>
        <w:pStyle w:val="30"/>
        <w:numPr>
          <w:ilvl w:val="1"/>
          <w:numId w:val="1"/>
        </w:numPr>
        <w:spacing w:after="0" w:line="360" w:lineRule="auto"/>
        <w:ind w:left="450" w:hanging="425"/>
        <w:jc w:val="both"/>
        <w:rPr>
          <w:rFonts w:ascii="Bookman Old Style" w:hAnsi="Bookman Old Style"/>
          <w:sz w:val="24"/>
          <w:szCs w:val="24"/>
        </w:rPr>
      </w:pPr>
      <w:r>
        <w:rPr>
          <w:rFonts w:ascii="Bookman Old Style" w:hAnsi="Bookman Old Style"/>
          <w:sz w:val="24"/>
          <w:szCs w:val="24"/>
        </w:rPr>
        <w:t>Memudahkan seluruh jajaran aparatur Perangkat Daerah dalam mencapai tujuan dengan cara menyusun program dan kegiatan secara terpadu, terarah dan terukur;</w:t>
      </w:r>
    </w:p>
    <w:p w14:paraId="20ACCEA8">
      <w:pPr>
        <w:pStyle w:val="30"/>
        <w:numPr>
          <w:ilvl w:val="1"/>
          <w:numId w:val="1"/>
        </w:numPr>
        <w:spacing w:after="0" w:line="360" w:lineRule="auto"/>
        <w:ind w:left="450" w:hanging="425"/>
        <w:jc w:val="both"/>
        <w:rPr>
          <w:rFonts w:ascii="Bookman Old Style" w:hAnsi="Bookman Old Style"/>
          <w:sz w:val="24"/>
          <w:szCs w:val="24"/>
        </w:rPr>
      </w:pPr>
      <w:r>
        <w:rPr>
          <w:rFonts w:ascii="Bookman Old Style" w:hAnsi="Bookman Old Style"/>
          <w:sz w:val="24"/>
          <w:szCs w:val="24"/>
        </w:rPr>
        <w:t>Memudahkan seluruh jajaran aparatur Perangkat Daerah untuk memahami, menilai arah kebijakan, program dan kegiatan operasional tahunan dalam rentang waktu tiga tahunan;</w:t>
      </w:r>
    </w:p>
    <w:p w14:paraId="3070D2C7">
      <w:pPr>
        <w:pStyle w:val="30"/>
        <w:numPr>
          <w:ilvl w:val="1"/>
          <w:numId w:val="1"/>
        </w:numPr>
        <w:spacing w:after="0" w:line="360" w:lineRule="auto"/>
        <w:ind w:left="450" w:hanging="425"/>
        <w:jc w:val="both"/>
        <w:rPr>
          <w:rFonts w:ascii="Bookman Old Style" w:hAnsi="Bookman Old Style"/>
          <w:sz w:val="24"/>
          <w:szCs w:val="24"/>
        </w:rPr>
      </w:pPr>
      <w:r>
        <w:rPr>
          <w:rFonts w:ascii="Bookman Old Style" w:hAnsi="Bookman Old Style"/>
          <w:sz w:val="24"/>
          <w:szCs w:val="24"/>
        </w:rPr>
        <w:t xml:space="preserve">Mengetahui apa yang menjadi kekuatan dan kelemahan organisasi guna mendukung dan memenuhi tujuan dan sasaran untuk kurun waktu satu sampai tiga tahun kedepan. </w:t>
      </w:r>
    </w:p>
    <w:p w14:paraId="6E3C11C1">
      <w:pPr>
        <w:pStyle w:val="30"/>
        <w:numPr>
          <w:ilvl w:val="1"/>
          <w:numId w:val="1"/>
        </w:numPr>
        <w:spacing w:after="0" w:line="360" w:lineRule="auto"/>
        <w:ind w:left="450" w:hanging="425"/>
        <w:jc w:val="both"/>
        <w:rPr>
          <w:rFonts w:ascii="Bookman Old Style" w:hAnsi="Bookman Old Style"/>
          <w:sz w:val="24"/>
          <w:szCs w:val="24"/>
        </w:rPr>
      </w:pPr>
      <w:r>
        <w:rPr>
          <w:rFonts w:ascii="Bookman Old Style" w:hAnsi="Bookman Old Style"/>
          <w:sz w:val="24"/>
          <w:szCs w:val="24"/>
        </w:rPr>
        <w:t>Menyesuaikan Perubahan pada RPD Kabupaten Pamekasan Tahun 2024-2026.</w:t>
      </w:r>
    </w:p>
    <w:p w14:paraId="59212233">
      <w:pPr>
        <w:spacing w:after="0" w:line="360" w:lineRule="auto"/>
        <w:ind w:firstLine="720"/>
        <w:jc w:val="both"/>
        <w:rPr>
          <w:rFonts w:ascii="Bookman Old Style" w:hAnsi="Bookman Old Style"/>
          <w:sz w:val="24"/>
          <w:szCs w:val="24"/>
        </w:rPr>
      </w:pPr>
      <w:r>
        <w:rPr>
          <w:rFonts w:ascii="Bookman Old Style" w:hAnsi="Bookman Old Style"/>
          <w:sz w:val="24"/>
          <w:szCs w:val="24"/>
        </w:rPr>
        <w:t xml:space="preserve">Adapun tujuan penyusunan Renstra Perangkat Daerah Kabupaten Pamekasan Tahun 2024-2026 antara lain: </w:t>
      </w:r>
    </w:p>
    <w:p w14:paraId="06F90E57">
      <w:pPr>
        <w:pStyle w:val="30"/>
        <w:numPr>
          <w:ilvl w:val="1"/>
          <w:numId w:val="3"/>
        </w:numPr>
        <w:spacing w:after="0" w:line="360" w:lineRule="auto"/>
        <w:ind w:left="450" w:hanging="425"/>
        <w:jc w:val="both"/>
        <w:rPr>
          <w:rFonts w:ascii="Bookman Old Style" w:hAnsi="Bookman Old Style"/>
          <w:sz w:val="24"/>
          <w:szCs w:val="24"/>
        </w:rPr>
      </w:pPr>
      <w:r>
        <w:rPr>
          <w:rFonts w:ascii="Bookman Old Style" w:hAnsi="Bookman Old Style" w:cs="Times New Roman"/>
          <w:sz w:val="24"/>
          <w:szCs w:val="24"/>
        </w:rPr>
        <w:t xml:space="preserve">Menjadi pedoman dalam pelaksanaan tugas pokok dan fungsi Perangkat Daerah yaitu untuk mendukung pencapaian tujuan dan sasaran Perangkat Daerah Kabupaten Pamekasan </w:t>
      </w:r>
      <w:r>
        <w:rPr>
          <w:rFonts w:ascii="Bookman Old Style" w:hAnsi="Bookman Old Style"/>
          <w:sz w:val="24"/>
          <w:szCs w:val="24"/>
        </w:rPr>
        <w:t>dan mewujudkan cita-cita yang ingin dicapai selama 5 tahun ke depan sesuai dengan tugas pokok, fungsi dan tanggung jawab yang diemban Perangkat Daerah Kabupaten Pamekasan;</w:t>
      </w:r>
    </w:p>
    <w:p w14:paraId="77C31384">
      <w:pPr>
        <w:pStyle w:val="30"/>
        <w:numPr>
          <w:ilvl w:val="1"/>
          <w:numId w:val="3"/>
        </w:numPr>
        <w:spacing w:after="0" w:line="360" w:lineRule="auto"/>
        <w:ind w:left="450" w:hanging="425"/>
        <w:jc w:val="both"/>
        <w:rPr>
          <w:rFonts w:ascii="Bookman Old Style" w:hAnsi="Bookman Old Style"/>
          <w:sz w:val="24"/>
          <w:szCs w:val="24"/>
        </w:rPr>
      </w:pPr>
      <w:r>
        <w:rPr>
          <w:rFonts w:ascii="Bookman Old Style" w:hAnsi="Bookman Old Style"/>
          <w:sz w:val="24"/>
          <w:szCs w:val="24"/>
        </w:rPr>
        <w:t>Memberikan arahan tujuan, sasaran, strategi, kebijakan, program dan kegiatan pembangunan selama kurun waktu tiga tahun dalam pelaksanaan tugas pokok dan fungsi perangkat daerah dalam mendukung tujuan dan sasaran kepala daerah;</w:t>
      </w:r>
    </w:p>
    <w:p w14:paraId="02932283">
      <w:pPr>
        <w:pStyle w:val="30"/>
        <w:numPr>
          <w:ilvl w:val="1"/>
          <w:numId w:val="3"/>
        </w:numPr>
        <w:spacing w:after="0" w:line="360" w:lineRule="auto"/>
        <w:ind w:left="450" w:hanging="425"/>
        <w:jc w:val="both"/>
        <w:rPr>
          <w:rFonts w:ascii="Bookman Old Style" w:hAnsi="Bookman Old Style"/>
          <w:sz w:val="24"/>
          <w:szCs w:val="24"/>
        </w:rPr>
      </w:pPr>
      <w:r>
        <w:rPr>
          <w:rFonts w:ascii="Bookman Old Style" w:hAnsi="Bookman Old Style"/>
          <w:sz w:val="24"/>
          <w:szCs w:val="24"/>
        </w:rPr>
        <w:t>Menyediakan tolok ukur kinerja pelaksanaan program dan kegiatan perangkat daerah untuk kurun waktu tahun tiga tahun dalam pelaksanaan tugas dan fungsinya sebagai dasar dalam melakukan pengendalian dan evaluasi kinerja perangkat daerah.</w:t>
      </w:r>
    </w:p>
    <w:p w14:paraId="5E33702C">
      <w:pPr>
        <w:pStyle w:val="30"/>
        <w:numPr>
          <w:ilvl w:val="1"/>
          <w:numId w:val="3"/>
        </w:numPr>
        <w:spacing w:after="0" w:line="360" w:lineRule="auto"/>
        <w:ind w:left="450" w:hanging="425"/>
        <w:jc w:val="both"/>
        <w:rPr>
          <w:rFonts w:ascii="Bookman Old Style" w:hAnsi="Bookman Old Style"/>
          <w:sz w:val="24"/>
          <w:szCs w:val="24"/>
        </w:rPr>
      </w:pPr>
      <w:r>
        <w:rPr>
          <w:rFonts w:ascii="Bookman Old Style" w:hAnsi="Bookman Old Style"/>
          <w:sz w:val="24"/>
          <w:szCs w:val="24"/>
        </w:rPr>
        <w:t>Memberikan pedoman bagi seluruh aparatur perangkat daerah dalam menyusun Rencana Kerja (Renja) perangkat daerah yang merupakan dokumen perencanaan perangkat daerah tahunan dalam kurun waktu tiga tahun.</w:t>
      </w:r>
    </w:p>
    <w:p w14:paraId="2A881526">
      <w:pPr>
        <w:pStyle w:val="3"/>
        <w:numPr>
          <w:ilvl w:val="0"/>
          <w:numId w:val="1"/>
        </w:numPr>
        <w:spacing w:before="0" w:line="360" w:lineRule="auto"/>
        <w:jc w:val="both"/>
        <w:rPr>
          <w:rFonts w:ascii="Bookman Old Style" w:hAnsi="Bookman Old Style" w:cs="Times New Roman"/>
          <w:b w:val="0"/>
          <w:color w:val="auto"/>
          <w:sz w:val="24"/>
          <w:szCs w:val="24"/>
        </w:rPr>
      </w:pPr>
      <w:bookmarkStart w:id="73" w:name="_Toc123675641"/>
      <w:bookmarkStart w:id="74" w:name="_Toc123675771"/>
      <w:bookmarkStart w:id="75" w:name="_Toc123674979"/>
      <w:bookmarkStart w:id="76" w:name="_Toc124792732"/>
      <w:bookmarkStart w:id="77" w:name="_Toc124792659"/>
      <w:bookmarkStart w:id="78" w:name="_Toc124792593"/>
      <w:bookmarkStart w:id="79" w:name="_Toc123675506"/>
      <w:r>
        <w:rPr>
          <w:rFonts w:ascii="Bookman Old Style" w:hAnsi="Bookman Old Style" w:cs="Times New Roman"/>
          <w:color w:val="auto"/>
          <w:sz w:val="24"/>
          <w:szCs w:val="24"/>
        </w:rPr>
        <w:t>Sistematika Penulisan</w:t>
      </w:r>
      <w:bookmarkEnd w:id="73"/>
      <w:bookmarkEnd w:id="74"/>
      <w:bookmarkEnd w:id="75"/>
      <w:bookmarkEnd w:id="76"/>
      <w:bookmarkEnd w:id="77"/>
      <w:bookmarkEnd w:id="78"/>
      <w:bookmarkEnd w:id="79"/>
      <w:r>
        <w:rPr>
          <w:rFonts w:ascii="Bookman Old Style" w:hAnsi="Bookman Old Style" w:cs="Times New Roman"/>
          <w:color w:val="auto"/>
          <w:sz w:val="24"/>
          <w:szCs w:val="24"/>
        </w:rPr>
        <w:t xml:space="preserve"> </w:t>
      </w:r>
    </w:p>
    <w:p w14:paraId="34C1E746">
      <w:pPr>
        <w:spacing w:after="0" w:line="360" w:lineRule="auto"/>
        <w:ind w:firstLine="720"/>
        <w:jc w:val="both"/>
        <w:rPr>
          <w:rFonts w:ascii="Bookman Old Style" w:hAnsi="Bookman Old Style" w:cs="Times New Roman"/>
          <w:sz w:val="24"/>
          <w:szCs w:val="24"/>
        </w:rPr>
      </w:pPr>
      <w:r>
        <w:rPr>
          <w:rFonts w:ascii="Bookman Old Style" w:hAnsi="Bookman Old Style" w:cs="Times New Roman"/>
          <w:sz w:val="24"/>
          <w:szCs w:val="24"/>
        </w:rPr>
        <w:t xml:space="preserve">Rencana Strategis Perangkat Daerah Kabupaten Pamekasan Tahun 2024-2026 ini disusun dengan sistematika penulisan sebagai berikut: </w:t>
      </w:r>
    </w:p>
    <w:p w14:paraId="2A1018FF">
      <w:pPr>
        <w:pStyle w:val="10"/>
        <w:spacing w:after="0" w:line="360" w:lineRule="auto"/>
        <w:jc w:val="both"/>
        <w:rPr>
          <w:rStyle w:val="38"/>
          <w:rFonts w:ascii="Bookman Old Style" w:hAnsi="Bookman Old Style"/>
          <w:b w:val="0"/>
          <w:bCs w:val="0"/>
          <w:color w:val="auto"/>
          <w:sz w:val="24"/>
          <w:szCs w:val="24"/>
        </w:rPr>
      </w:pPr>
      <w:r>
        <w:rPr>
          <w:rFonts w:ascii="Bookman Old Style" w:hAnsi="Bookman Old Style" w:cs="Times New Roman"/>
          <w:color w:val="auto"/>
          <w:sz w:val="24"/>
          <w:szCs w:val="24"/>
        </w:rPr>
        <w:t xml:space="preserve">BAB  I. </w:t>
      </w:r>
      <w:r>
        <w:rPr>
          <w:rStyle w:val="38"/>
          <w:rFonts w:ascii="Bookman Old Style" w:hAnsi="Bookman Old Style"/>
          <w:b/>
          <w:bCs/>
          <w:color w:val="auto"/>
          <w:sz w:val="24"/>
          <w:szCs w:val="24"/>
        </w:rPr>
        <w:t>PENDAHULUAN</w:t>
      </w:r>
    </w:p>
    <w:p w14:paraId="297781CF">
      <w:pPr>
        <w:spacing w:after="0" w:line="360" w:lineRule="auto"/>
        <w:ind w:firstLine="630"/>
        <w:jc w:val="both"/>
        <w:rPr>
          <w:rFonts w:ascii="Bookman Old Style" w:hAnsi="Bookman Old Style" w:cs="Times New Roman"/>
          <w:sz w:val="24"/>
          <w:szCs w:val="24"/>
        </w:rPr>
      </w:pPr>
      <w:r>
        <w:rPr>
          <w:rFonts w:ascii="Bookman Old Style" w:hAnsi="Bookman Old Style" w:cs="Times New Roman"/>
          <w:sz w:val="24"/>
          <w:szCs w:val="24"/>
        </w:rPr>
        <w:t>Pada bab ini dijelaskan dasar penyusunan dokumen Renstra Perangkat Daerah.</w:t>
      </w:r>
    </w:p>
    <w:p w14:paraId="747A7580">
      <w:pPr>
        <w:pStyle w:val="30"/>
        <w:numPr>
          <w:ilvl w:val="0"/>
          <w:numId w:val="4"/>
        </w:numPr>
        <w:spacing w:after="0" w:line="360" w:lineRule="auto"/>
        <w:ind w:left="360"/>
        <w:jc w:val="both"/>
        <w:rPr>
          <w:rFonts w:ascii="Bookman Old Style" w:hAnsi="Bookman Old Style" w:cs="Times New Roman"/>
          <w:sz w:val="24"/>
          <w:szCs w:val="24"/>
        </w:rPr>
      </w:pPr>
      <w:r>
        <w:rPr>
          <w:rFonts w:ascii="Bookman Old Style" w:hAnsi="Bookman Old Style" w:cs="Times New Roman"/>
          <w:sz w:val="24"/>
          <w:szCs w:val="24"/>
        </w:rPr>
        <w:t>Latar Belakang</w:t>
      </w:r>
    </w:p>
    <w:p w14:paraId="0C2BF028">
      <w:pPr>
        <w:pStyle w:val="30"/>
        <w:numPr>
          <w:ilvl w:val="0"/>
          <w:numId w:val="4"/>
        </w:numPr>
        <w:spacing w:after="0" w:line="360" w:lineRule="auto"/>
        <w:ind w:left="360"/>
        <w:jc w:val="both"/>
        <w:rPr>
          <w:rFonts w:ascii="Bookman Old Style" w:hAnsi="Bookman Old Style" w:cs="Times New Roman"/>
          <w:sz w:val="24"/>
          <w:szCs w:val="24"/>
        </w:rPr>
      </w:pPr>
      <w:r>
        <w:rPr>
          <w:rFonts w:ascii="Bookman Old Style" w:hAnsi="Bookman Old Style" w:cs="Times New Roman"/>
          <w:sz w:val="24"/>
          <w:szCs w:val="24"/>
        </w:rPr>
        <w:t>Dasar Hukum Penyusunan</w:t>
      </w:r>
    </w:p>
    <w:p w14:paraId="1D93ECB7">
      <w:pPr>
        <w:pStyle w:val="30"/>
        <w:numPr>
          <w:ilvl w:val="0"/>
          <w:numId w:val="4"/>
        </w:numPr>
        <w:spacing w:after="0" w:line="360" w:lineRule="auto"/>
        <w:ind w:left="360"/>
        <w:jc w:val="both"/>
        <w:rPr>
          <w:rFonts w:ascii="Bookman Old Style" w:hAnsi="Bookman Old Style" w:cs="Times New Roman"/>
          <w:sz w:val="24"/>
          <w:szCs w:val="24"/>
        </w:rPr>
      </w:pPr>
      <w:r>
        <w:rPr>
          <w:rFonts w:ascii="Bookman Old Style" w:hAnsi="Bookman Old Style" w:cs="Times New Roman"/>
          <w:sz w:val="24"/>
          <w:szCs w:val="24"/>
        </w:rPr>
        <w:t>Maksud dan Tujuan</w:t>
      </w:r>
    </w:p>
    <w:p w14:paraId="75E6D373">
      <w:pPr>
        <w:pStyle w:val="30"/>
        <w:numPr>
          <w:ilvl w:val="0"/>
          <w:numId w:val="4"/>
        </w:numPr>
        <w:spacing w:after="0" w:line="360" w:lineRule="auto"/>
        <w:ind w:left="360"/>
        <w:jc w:val="both"/>
        <w:rPr>
          <w:rFonts w:ascii="Bookman Old Style" w:hAnsi="Bookman Old Style" w:cs="Times New Roman"/>
          <w:sz w:val="24"/>
          <w:szCs w:val="24"/>
        </w:rPr>
      </w:pPr>
      <w:r>
        <w:rPr>
          <w:rFonts w:ascii="Bookman Old Style" w:hAnsi="Bookman Old Style" w:cs="Times New Roman"/>
          <w:sz w:val="24"/>
          <w:szCs w:val="24"/>
        </w:rPr>
        <w:t>Sistematika Penulisan</w:t>
      </w:r>
    </w:p>
    <w:p w14:paraId="179FCAE2">
      <w:pPr>
        <w:spacing w:after="0" w:line="360" w:lineRule="auto"/>
        <w:ind w:left="90"/>
        <w:jc w:val="both"/>
        <w:rPr>
          <w:rFonts w:ascii="Bookman Old Style" w:hAnsi="Bookman Old Style"/>
          <w:bCs/>
          <w:sz w:val="24"/>
          <w:szCs w:val="24"/>
          <w:lang w:val="sv-SE"/>
        </w:rPr>
      </w:pPr>
      <w:r>
        <w:rPr>
          <w:rStyle w:val="38"/>
          <w:rFonts w:ascii="Bookman Old Style" w:hAnsi="Bookman Old Style"/>
          <w:bCs w:val="0"/>
          <w:color w:val="auto"/>
          <w:sz w:val="24"/>
          <w:szCs w:val="24"/>
        </w:rPr>
        <w:t>BAB  II. GAMBARAN PELAYANAN PERANGKAT DAERAH</w:t>
      </w:r>
    </w:p>
    <w:p w14:paraId="7300ED8B">
      <w:pPr>
        <w:spacing w:after="0" w:line="360" w:lineRule="auto"/>
        <w:ind w:left="90" w:firstLine="630"/>
        <w:jc w:val="both"/>
        <w:rPr>
          <w:rFonts w:ascii="Bookman Old Style" w:hAnsi="Bookman Old Style" w:cs="Times New Roman"/>
          <w:sz w:val="24"/>
          <w:szCs w:val="24"/>
        </w:rPr>
      </w:pPr>
      <w:r>
        <w:rPr>
          <w:rFonts w:ascii="Bookman Old Style" w:hAnsi="Bookman Old Style" w:cs="Times New Roman"/>
          <w:sz w:val="24"/>
          <w:szCs w:val="24"/>
        </w:rPr>
        <w:t>Bab ini memuat informasi tentang peran (tugas dan fungsi) Perangkat Daerah dalam penyelenggaraan urusan pemerintahan daerah.</w:t>
      </w:r>
    </w:p>
    <w:p w14:paraId="072847E1">
      <w:pPr>
        <w:pStyle w:val="30"/>
        <w:numPr>
          <w:ilvl w:val="0"/>
          <w:numId w:val="5"/>
        </w:numPr>
        <w:spacing w:after="0" w:line="360" w:lineRule="auto"/>
        <w:ind w:hanging="630"/>
        <w:jc w:val="both"/>
        <w:rPr>
          <w:rFonts w:ascii="Bookman Old Style" w:hAnsi="Bookman Old Style" w:cs="Times New Roman"/>
          <w:sz w:val="24"/>
          <w:szCs w:val="24"/>
        </w:rPr>
      </w:pPr>
      <w:r>
        <w:rPr>
          <w:rFonts w:ascii="Bookman Old Style" w:hAnsi="Bookman Old Style" w:cs="Times New Roman"/>
          <w:sz w:val="24"/>
          <w:szCs w:val="24"/>
        </w:rPr>
        <w:t>Tugas, Fungsi, dan Struktur Organisasi Perangkat Daerah</w:t>
      </w:r>
    </w:p>
    <w:p w14:paraId="139A602D">
      <w:pPr>
        <w:pStyle w:val="30"/>
        <w:numPr>
          <w:ilvl w:val="0"/>
          <w:numId w:val="5"/>
        </w:numPr>
        <w:spacing w:after="0" w:line="360" w:lineRule="auto"/>
        <w:ind w:hanging="630"/>
        <w:jc w:val="both"/>
        <w:rPr>
          <w:rFonts w:ascii="Bookman Old Style" w:hAnsi="Bookman Old Style" w:cs="Times New Roman"/>
          <w:sz w:val="24"/>
          <w:szCs w:val="24"/>
        </w:rPr>
      </w:pPr>
      <w:r>
        <w:rPr>
          <w:rFonts w:ascii="Bookman Old Style" w:hAnsi="Bookman Old Style" w:cs="Times New Roman"/>
          <w:sz w:val="24"/>
          <w:szCs w:val="24"/>
        </w:rPr>
        <w:t>Sumber Daya Perangkat Daerah</w:t>
      </w:r>
    </w:p>
    <w:p w14:paraId="740E0A55">
      <w:pPr>
        <w:pStyle w:val="30"/>
        <w:numPr>
          <w:ilvl w:val="0"/>
          <w:numId w:val="5"/>
        </w:numPr>
        <w:spacing w:after="0" w:line="360" w:lineRule="auto"/>
        <w:ind w:hanging="630"/>
        <w:jc w:val="both"/>
        <w:rPr>
          <w:rFonts w:ascii="Bookman Old Style" w:hAnsi="Bookman Old Style" w:cs="Times New Roman"/>
          <w:sz w:val="24"/>
          <w:szCs w:val="24"/>
        </w:rPr>
      </w:pPr>
      <w:r>
        <w:rPr>
          <w:rFonts w:ascii="Bookman Old Style" w:hAnsi="Bookman Old Style" w:cs="Times New Roman"/>
          <w:sz w:val="24"/>
          <w:szCs w:val="24"/>
        </w:rPr>
        <w:t>Kinerja Pelayanan Perangkat Daerah</w:t>
      </w:r>
    </w:p>
    <w:p w14:paraId="6B4E27C5">
      <w:pPr>
        <w:pStyle w:val="30"/>
        <w:numPr>
          <w:ilvl w:val="0"/>
          <w:numId w:val="5"/>
        </w:numPr>
        <w:spacing w:after="0" w:line="360" w:lineRule="auto"/>
        <w:ind w:hanging="630"/>
        <w:jc w:val="both"/>
        <w:rPr>
          <w:rFonts w:ascii="Bookman Old Style" w:hAnsi="Bookman Old Style" w:cs="Times New Roman"/>
          <w:sz w:val="24"/>
          <w:szCs w:val="24"/>
        </w:rPr>
      </w:pPr>
      <w:r>
        <w:rPr>
          <w:rFonts w:ascii="Bookman Old Style" w:hAnsi="Bookman Old Style" w:cs="Times New Roman"/>
          <w:sz w:val="24"/>
          <w:szCs w:val="24"/>
        </w:rPr>
        <w:t>Kelompok Sasaran Layanan</w:t>
      </w:r>
    </w:p>
    <w:p w14:paraId="1C33F525">
      <w:pPr>
        <w:pStyle w:val="10"/>
        <w:spacing w:after="0" w:line="360" w:lineRule="auto"/>
        <w:jc w:val="both"/>
        <w:rPr>
          <w:rFonts w:ascii="Bookman Old Style" w:hAnsi="Bookman Old Style"/>
          <w:color w:val="auto"/>
          <w:sz w:val="24"/>
          <w:szCs w:val="24"/>
          <w:lang w:val="sv-SE"/>
        </w:rPr>
      </w:pPr>
      <w:r>
        <w:rPr>
          <w:rFonts w:ascii="Bookman Old Style" w:hAnsi="Bookman Old Style"/>
          <w:color w:val="auto"/>
          <w:sz w:val="24"/>
          <w:szCs w:val="24"/>
          <w:lang w:val="sv-SE"/>
        </w:rPr>
        <w:t xml:space="preserve">BAB  III. </w:t>
      </w:r>
      <w:r>
        <w:rPr>
          <w:rFonts w:ascii="Bookman Old Style" w:hAnsi="Bookman Old Style"/>
          <w:color w:val="auto"/>
          <w:sz w:val="24"/>
          <w:szCs w:val="24"/>
        </w:rPr>
        <w:t>PERMASALAHAN DAN ISU-ISU STRATEGIS PERANGKAT DAERAH</w:t>
      </w:r>
      <w:r>
        <w:rPr>
          <w:rFonts w:ascii="Bookman Old Style" w:hAnsi="Bookman Old Style"/>
          <w:color w:val="auto"/>
          <w:sz w:val="24"/>
          <w:szCs w:val="24"/>
          <w:lang w:val="sv-SE"/>
        </w:rPr>
        <w:t xml:space="preserve"> </w:t>
      </w:r>
    </w:p>
    <w:p w14:paraId="5F4BA5B8">
      <w:pPr>
        <w:widowControl w:val="0"/>
        <w:spacing w:after="0" w:line="360" w:lineRule="auto"/>
        <w:ind w:firstLine="720"/>
        <w:jc w:val="both"/>
        <w:rPr>
          <w:rFonts w:ascii="Bookman Old Style" w:hAnsi="Bookman Old Style" w:cs="Times New Roman"/>
          <w:sz w:val="24"/>
          <w:szCs w:val="24"/>
        </w:rPr>
      </w:pPr>
      <w:r>
        <w:rPr>
          <w:rFonts w:ascii="Bookman Old Style" w:hAnsi="Bookman Old Style" w:cs="Times New Roman"/>
          <w:sz w:val="24"/>
          <w:szCs w:val="24"/>
        </w:rPr>
        <w:t>Pada bab ini dikemukakan hasil identifikasi permasalahan dan isu-isu strategis perangkat daerah.</w:t>
      </w:r>
    </w:p>
    <w:p w14:paraId="0B3F1A6A">
      <w:pPr>
        <w:pStyle w:val="30"/>
        <w:numPr>
          <w:ilvl w:val="0"/>
          <w:numId w:val="6"/>
        </w:numPr>
        <w:spacing w:after="0" w:line="360" w:lineRule="auto"/>
        <w:ind w:hanging="720"/>
        <w:jc w:val="both"/>
        <w:rPr>
          <w:rFonts w:ascii="Bookman Old Style" w:hAnsi="Bookman Old Style" w:cs="Times New Roman"/>
          <w:sz w:val="24"/>
          <w:szCs w:val="24"/>
        </w:rPr>
      </w:pPr>
      <w:r>
        <w:rPr>
          <w:rFonts w:ascii="Bookman Old Style" w:hAnsi="Bookman Old Style" w:cs="Times New Roman"/>
          <w:sz w:val="24"/>
          <w:szCs w:val="24"/>
        </w:rPr>
        <w:t>Permasalahan Pelayanan PD</w:t>
      </w:r>
    </w:p>
    <w:p w14:paraId="7AEC505D">
      <w:pPr>
        <w:pStyle w:val="30"/>
        <w:numPr>
          <w:ilvl w:val="0"/>
          <w:numId w:val="6"/>
        </w:numPr>
        <w:spacing w:after="0" w:line="360" w:lineRule="auto"/>
        <w:ind w:hanging="720"/>
        <w:jc w:val="both"/>
        <w:rPr>
          <w:rFonts w:ascii="Bookman Old Style" w:hAnsi="Bookman Old Style" w:cs="Times New Roman"/>
          <w:sz w:val="24"/>
          <w:szCs w:val="24"/>
        </w:rPr>
      </w:pPr>
      <w:r>
        <w:rPr>
          <w:rFonts w:ascii="Bookman Old Style" w:hAnsi="Bookman Old Style" w:cs="Times New Roman"/>
          <w:sz w:val="24"/>
          <w:szCs w:val="24"/>
        </w:rPr>
        <w:t>Isu Strategis</w:t>
      </w:r>
    </w:p>
    <w:p w14:paraId="07830E05">
      <w:pPr>
        <w:pStyle w:val="10"/>
        <w:spacing w:after="0" w:line="360" w:lineRule="auto"/>
        <w:jc w:val="both"/>
        <w:rPr>
          <w:rFonts w:ascii="Bookman Old Style" w:hAnsi="Bookman Old Style"/>
          <w:color w:val="auto"/>
          <w:sz w:val="24"/>
          <w:szCs w:val="24"/>
          <w:lang w:val="sv-SE"/>
        </w:rPr>
      </w:pPr>
      <w:r>
        <w:rPr>
          <w:rFonts w:ascii="Bookman Old Style" w:hAnsi="Bookman Old Style"/>
          <w:color w:val="auto"/>
          <w:sz w:val="24"/>
          <w:szCs w:val="24"/>
          <w:lang w:val="sv-SE"/>
        </w:rPr>
        <w:t xml:space="preserve">BAB IV. </w:t>
      </w:r>
      <w:r>
        <w:rPr>
          <w:rFonts w:ascii="Bookman Old Style" w:hAnsi="Bookman Old Style"/>
          <w:color w:val="auto"/>
          <w:sz w:val="24"/>
          <w:szCs w:val="24"/>
        </w:rPr>
        <w:t>TUJUAN DAN SASARAN</w:t>
      </w:r>
      <w:r>
        <w:rPr>
          <w:rFonts w:ascii="Bookman Old Style" w:hAnsi="Bookman Old Style"/>
          <w:color w:val="auto"/>
          <w:sz w:val="24"/>
          <w:szCs w:val="24"/>
          <w:lang w:val="sv-SE"/>
        </w:rPr>
        <w:t xml:space="preserve"> </w:t>
      </w:r>
    </w:p>
    <w:p w14:paraId="1904B735">
      <w:pPr>
        <w:spacing w:after="0" w:line="360" w:lineRule="auto"/>
        <w:ind w:firstLine="720"/>
        <w:jc w:val="both"/>
        <w:rPr>
          <w:rFonts w:ascii="Bookman Old Style" w:hAnsi="Bookman Old Style" w:cs="Times New Roman"/>
          <w:sz w:val="24"/>
          <w:szCs w:val="24"/>
        </w:rPr>
      </w:pPr>
      <w:r>
        <w:rPr>
          <w:rFonts w:ascii="Bookman Old Style" w:hAnsi="Bookman Old Style" w:cs="Times New Roman"/>
          <w:sz w:val="24"/>
          <w:szCs w:val="24"/>
        </w:rPr>
        <w:t>Pada bab ini dijelaskan tujuan dan sasaran jangka menengah Perangkat Daerah Kabupaten Pamekasan beserta indikator kinerjanya.</w:t>
      </w:r>
    </w:p>
    <w:p w14:paraId="0E040587">
      <w:p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 xml:space="preserve">4.1 </w:t>
      </w:r>
      <w:r>
        <w:rPr>
          <w:rFonts w:ascii="Bookman Old Style" w:hAnsi="Bookman Old Style" w:cs="Times New Roman"/>
          <w:sz w:val="24"/>
          <w:szCs w:val="24"/>
        </w:rPr>
        <w:tab/>
      </w:r>
      <w:r>
        <w:rPr>
          <w:rFonts w:ascii="Bookman Old Style" w:hAnsi="Bookman Old Style" w:cs="Times New Roman"/>
          <w:sz w:val="24"/>
          <w:szCs w:val="24"/>
        </w:rPr>
        <w:t>Tujuan dan Sasaran Renstra Perangkat Daerah</w:t>
      </w:r>
    </w:p>
    <w:p w14:paraId="494D9BA3">
      <w:p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 xml:space="preserve">4.2 </w:t>
      </w:r>
      <w:r>
        <w:rPr>
          <w:rFonts w:ascii="Bookman Old Style" w:hAnsi="Bookman Old Style" w:cs="Times New Roman"/>
          <w:sz w:val="24"/>
          <w:szCs w:val="24"/>
        </w:rPr>
        <w:tab/>
      </w:r>
      <w:r>
        <w:rPr>
          <w:rFonts w:ascii="Bookman Old Style" w:hAnsi="Bookman Old Style" w:cs="Times New Roman"/>
          <w:sz w:val="24"/>
          <w:szCs w:val="24"/>
        </w:rPr>
        <w:t>Cascading Kinerja Perangkat Daerah</w:t>
      </w:r>
    </w:p>
    <w:p w14:paraId="63A32D6B">
      <w:pPr>
        <w:pStyle w:val="10"/>
        <w:spacing w:after="0" w:line="360" w:lineRule="auto"/>
        <w:jc w:val="both"/>
        <w:rPr>
          <w:rStyle w:val="38"/>
          <w:rFonts w:ascii="Bookman Old Style" w:hAnsi="Bookman Old Style"/>
          <w:b/>
          <w:bCs/>
          <w:color w:val="auto"/>
          <w:sz w:val="24"/>
          <w:szCs w:val="24"/>
          <w:lang w:val="id-ID"/>
        </w:rPr>
      </w:pPr>
    </w:p>
    <w:p w14:paraId="49120AB0">
      <w:pPr>
        <w:pStyle w:val="10"/>
        <w:spacing w:after="0" w:line="360" w:lineRule="auto"/>
        <w:jc w:val="both"/>
        <w:rPr>
          <w:rFonts w:ascii="Bookman Old Style" w:hAnsi="Bookman Old Style" w:cs="Times New Roman"/>
          <w:b w:val="0"/>
          <w:bCs w:val="0"/>
          <w:color w:val="auto"/>
          <w:sz w:val="24"/>
          <w:szCs w:val="24"/>
          <w:lang w:val="sv-SE"/>
        </w:rPr>
      </w:pPr>
      <w:r>
        <w:rPr>
          <w:rStyle w:val="38"/>
          <w:rFonts w:ascii="Bookman Old Style" w:hAnsi="Bookman Old Style"/>
          <w:b/>
          <w:bCs/>
          <w:color w:val="auto"/>
          <w:sz w:val="24"/>
          <w:szCs w:val="24"/>
        </w:rPr>
        <w:t>BAB V. STRATEGI DAN ARAH KEBIJAKAN</w:t>
      </w:r>
    </w:p>
    <w:p w14:paraId="689E5514">
      <w:pPr>
        <w:widowControl w:val="0"/>
        <w:spacing w:after="0" w:line="360" w:lineRule="auto"/>
        <w:ind w:firstLine="720"/>
        <w:jc w:val="both"/>
        <w:rPr>
          <w:rFonts w:ascii="Bookman Old Style" w:hAnsi="Bookman Old Style"/>
          <w:sz w:val="24"/>
          <w:szCs w:val="24"/>
          <w:lang w:val="sv-SE"/>
        </w:rPr>
      </w:pPr>
      <w:r>
        <w:rPr>
          <w:rFonts w:ascii="Bookman Old Style" w:hAnsi="Bookman Old Style" w:cs="Times New Roman"/>
          <w:sz w:val="24"/>
          <w:szCs w:val="24"/>
        </w:rPr>
        <w:t>Pada bab ini dikemukakan rumusan strategi dan arah kebijakan Perangkat Daerah Kabupaten Pamekasan dalam tiga tahun mendatang.</w:t>
      </w:r>
    </w:p>
    <w:p w14:paraId="1ECCF392">
      <w:pPr>
        <w:pStyle w:val="10"/>
        <w:spacing w:after="0" w:line="360" w:lineRule="auto"/>
        <w:jc w:val="both"/>
        <w:rPr>
          <w:rFonts w:ascii="Bookman Old Style" w:hAnsi="Bookman Old Style"/>
          <w:color w:val="auto"/>
          <w:sz w:val="24"/>
          <w:szCs w:val="24"/>
        </w:rPr>
      </w:pPr>
      <w:r>
        <w:rPr>
          <w:rFonts w:ascii="Bookman Old Style" w:hAnsi="Bookman Old Style"/>
          <w:color w:val="auto"/>
          <w:sz w:val="24"/>
          <w:szCs w:val="24"/>
          <w:lang w:val="sv-SE"/>
        </w:rPr>
        <w:t xml:space="preserve">BAB VI. </w:t>
      </w:r>
      <w:r>
        <w:rPr>
          <w:rFonts w:ascii="Bookman Old Style" w:hAnsi="Bookman Old Style"/>
          <w:color w:val="auto"/>
          <w:sz w:val="24"/>
          <w:szCs w:val="24"/>
        </w:rPr>
        <w:t>RENCANA PROGRAM, KEGIATAN DAN SUBKEGIATAN SERTA PENDANAAN</w:t>
      </w:r>
    </w:p>
    <w:p w14:paraId="346B0C22">
      <w:pPr>
        <w:widowControl w:val="0"/>
        <w:spacing w:after="0" w:line="360" w:lineRule="auto"/>
        <w:ind w:firstLine="720"/>
        <w:jc w:val="both"/>
        <w:rPr>
          <w:rFonts w:ascii="Bookman Old Style" w:hAnsi="Bookman Old Style"/>
          <w:sz w:val="24"/>
          <w:szCs w:val="24"/>
          <w:lang w:val="sv-SE"/>
        </w:rPr>
      </w:pPr>
      <w:r>
        <w:rPr>
          <w:rFonts w:ascii="Bookman Old Style" w:hAnsi="Bookman Old Style" w:cs="Times New Roman"/>
          <w:sz w:val="24"/>
          <w:szCs w:val="24"/>
        </w:rPr>
        <w:t xml:space="preserve">Pada bab ini dikemukakan rencana program, kegiatan dan sub kegiatan beserta indikator kinerja, kelompok sasaran, dan pendanaan indikatif Perangkat Daerah Kabupaten Pamekasan. </w:t>
      </w:r>
      <w:r>
        <w:rPr>
          <w:rFonts w:ascii="Bookman Old Style" w:hAnsi="Bookman Old Style"/>
          <w:sz w:val="24"/>
          <w:szCs w:val="24"/>
          <w:lang w:val="sv-SE"/>
        </w:rPr>
        <w:t xml:space="preserve"> </w:t>
      </w:r>
    </w:p>
    <w:p w14:paraId="5CB6186A">
      <w:pPr>
        <w:pStyle w:val="10"/>
        <w:spacing w:after="0" w:line="360" w:lineRule="auto"/>
        <w:jc w:val="both"/>
        <w:rPr>
          <w:rFonts w:ascii="Bookman Old Style" w:hAnsi="Bookman Old Style"/>
          <w:color w:val="auto"/>
          <w:sz w:val="24"/>
          <w:szCs w:val="24"/>
        </w:rPr>
      </w:pPr>
      <w:r>
        <w:rPr>
          <w:rFonts w:ascii="Bookman Old Style" w:hAnsi="Bookman Old Style"/>
          <w:color w:val="auto"/>
          <w:sz w:val="24"/>
          <w:szCs w:val="24"/>
          <w:lang w:val="sv-SE"/>
        </w:rPr>
        <w:t xml:space="preserve">BAB VII. </w:t>
      </w:r>
      <w:r>
        <w:rPr>
          <w:rFonts w:ascii="Bookman Old Style" w:hAnsi="Bookman Old Style"/>
          <w:color w:val="auto"/>
          <w:sz w:val="24"/>
          <w:szCs w:val="24"/>
        </w:rPr>
        <w:t>KINERJA PENYELENGGARAAN BIDANG URUSAN</w:t>
      </w:r>
    </w:p>
    <w:p w14:paraId="2DAF04F5">
      <w:pPr>
        <w:widowControl w:val="0"/>
        <w:spacing w:after="0" w:line="360" w:lineRule="auto"/>
        <w:ind w:firstLine="720"/>
        <w:jc w:val="both"/>
        <w:rPr>
          <w:rFonts w:ascii="Bookman Old Style" w:hAnsi="Bookman Old Style" w:cs="Times New Roman"/>
          <w:sz w:val="24"/>
          <w:szCs w:val="24"/>
        </w:rPr>
      </w:pPr>
      <w:r>
        <w:rPr>
          <w:rFonts w:ascii="Bookman Old Style" w:hAnsi="Bookman Old Style" w:cs="Times New Roman"/>
          <w:sz w:val="24"/>
          <w:szCs w:val="24"/>
        </w:rPr>
        <w:t>Pada bab ini dikemukakan indikator kinerja Perangkat Daerah yang secara langsung menunjukkan kinerja yang akan dicapai Perangkat Daerah dalam tiga tahun mendatang sebagai komitmen untuk mendukung pencapaian tujuan dan sasaran pembangunan Kabupaten Pamekasan. Indikator yang harus tertulis dalam BAB ini adalah Indikator Kinerja Utama (IKU) dan Indikator Kinerja Kunci (IKK) bagi Perangkat Daerah pemangku urusan pemerintah daerah.</w:t>
      </w:r>
    </w:p>
    <w:p w14:paraId="4D52206D">
      <w:pPr>
        <w:pStyle w:val="10"/>
        <w:spacing w:after="0" w:line="360" w:lineRule="auto"/>
        <w:jc w:val="both"/>
        <w:rPr>
          <w:rFonts w:ascii="Bookman Old Style" w:hAnsi="Bookman Old Style"/>
          <w:color w:val="auto"/>
          <w:sz w:val="24"/>
          <w:szCs w:val="24"/>
        </w:rPr>
      </w:pPr>
      <w:r>
        <w:rPr>
          <w:rFonts w:ascii="Bookman Old Style" w:hAnsi="Bookman Old Style"/>
          <w:color w:val="auto"/>
          <w:sz w:val="24"/>
          <w:szCs w:val="24"/>
          <w:lang w:val="sv-SE"/>
        </w:rPr>
        <w:t xml:space="preserve">BAB VIII. </w:t>
      </w:r>
      <w:r>
        <w:rPr>
          <w:rFonts w:ascii="Bookman Old Style" w:hAnsi="Bookman Old Style"/>
          <w:color w:val="auto"/>
          <w:sz w:val="24"/>
          <w:szCs w:val="24"/>
        </w:rPr>
        <w:t>PENUTUP</w:t>
      </w:r>
    </w:p>
    <w:p w14:paraId="0B39FFAB">
      <w:pPr>
        <w:spacing w:after="0" w:line="360" w:lineRule="auto"/>
        <w:ind w:firstLine="720"/>
        <w:jc w:val="both"/>
        <w:rPr>
          <w:rFonts w:ascii="Bookman Old Style" w:hAnsi="Bookman Old Style" w:cs="Times New Roman"/>
          <w:sz w:val="24"/>
          <w:szCs w:val="24"/>
        </w:rPr>
      </w:pPr>
      <w:r>
        <w:rPr>
          <w:rFonts w:ascii="Bookman Old Style" w:hAnsi="Bookman Old Style" w:cs="Times New Roman"/>
          <w:sz w:val="24"/>
          <w:szCs w:val="24"/>
        </w:rPr>
        <w:t>Berisikan uraian penutup, berupa:</w:t>
      </w:r>
    </w:p>
    <w:p w14:paraId="524772FD">
      <w:pPr>
        <w:pStyle w:val="30"/>
        <w:numPr>
          <w:ilvl w:val="0"/>
          <w:numId w:val="7"/>
        </w:numPr>
        <w:spacing w:after="0" w:line="360" w:lineRule="auto"/>
        <w:ind w:left="567" w:hanging="567"/>
        <w:jc w:val="both"/>
        <w:rPr>
          <w:rFonts w:ascii="Bookman Old Style" w:hAnsi="Bookman Old Style" w:cs="Times New Roman"/>
          <w:sz w:val="24"/>
          <w:szCs w:val="24"/>
        </w:rPr>
      </w:pPr>
      <w:r>
        <w:rPr>
          <w:rFonts w:ascii="Bookman Old Style" w:hAnsi="Bookman Old Style" w:cs="Times New Roman"/>
          <w:sz w:val="24"/>
          <w:szCs w:val="24"/>
        </w:rPr>
        <w:t>Catatan penting yang perlu mendapat perhatian, baik dalam rangka pelaksanaannya maupun seandainya ketersediaan anggaran tidak sesuai dengan kebutuhan.</w:t>
      </w:r>
    </w:p>
    <w:p w14:paraId="53D301AB">
      <w:pPr>
        <w:pStyle w:val="30"/>
        <w:numPr>
          <w:ilvl w:val="0"/>
          <w:numId w:val="7"/>
        </w:numPr>
        <w:spacing w:after="0" w:line="360" w:lineRule="auto"/>
        <w:ind w:left="567" w:hanging="567"/>
        <w:jc w:val="both"/>
        <w:rPr>
          <w:rFonts w:ascii="Bookman Old Style" w:hAnsi="Bookman Old Style" w:cs="Times New Roman"/>
          <w:sz w:val="24"/>
          <w:szCs w:val="24"/>
        </w:rPr>
      </w:pPr>
      <w:r>
        <w:rPr>
          <w:rFonts w:ascii="Bookman Old Style" w:hAnsi="Bookman Old Style" w:cs="Times New Roman"/>
          <w:sz w:val="24"/>
          <w:szCs w:val="24"/>
        </w:rPr>
        <w:t>Kaidah-kaidah pelaksanaan.</w:t>
      </w:r>
    </w:p>
    <w:p w14:paraId="57D46F04">
      <w:pPr>
        <w:pStyle w:val="30"/>
        <w:numPr>
          <w:ilvl w:val="0"/>
          <w:numId w:val="7"/>
        </w:numPr>
        <w:spacing w:after="0" w:line="360" w:lineRule="auto"/>
        <w:ind w:left="567" w:hanging="567"/>
        <w:jc w:val="both"/>
        <w:rPr>
          <w:rFonts w:ascii="Bookman Old Style" w:hAnsi="Bookman Old Style" w:cs="Times New Roman"/>
          <w:sz w:val="24"/>
          <w:szCs w:val="24"/>
        </w:rPr>
      </w:pPr>
      <w:r>
        <w:rPr>
          <w:rFonts w:ascii="Bookman Old Style" w:hAnsi="Bookman Old Style" w:cs="Times New Roman"/>
          <w:sz w:val="24"/>
          <w:szCs w:val="24"/>
        </w:rPr>
        <w:t>Rencana tindak lanjut. Pada bagian lembar terakhir dicantumkan tempat dan tanggal dokumen, nama Perangkat Daerah dan nama dan tanda tangan kepala Perangkat Daerah, serta cap pemerintah daerah yang bersangkutan.</w:t>
      </w:r>
      <w:bookmarkStart w:id="80" w:name="_Toc69467390"/>
      <w:bookmarkStart w:id="81" w:name="_Toc70848018"/>
      <w:r>
        <w:rPr>
          <w:rFonts w:ascii="Bookman Old Style" w:hAnsi="Bookman Old Style" w:eastAsia="Times New Roman"/>
          <w:sz w:val="24"/>
          <w:szCs w:val="24"/>
        </w:rPr>
        <w:br w:type="page"/>
      </w:r>
    </w:p>
    <w:p w14:paraId="0016A105">
      <w:pPr>
        <w:pStyle w:val="2"/>
        <w:spacing w:before="0" w:line="360" w:lineRule="auto"/>
        <w:jc w:val="center"/>
        <w:rPr>
          <w:rFonts w:ascii="Bookman Old Style" w:hAnsi="Bookman Old Style"/>
          <w:color w:val="auto"/>
          <w:sz w:val="24"/>
          <w:szCs w:val="24"/>
        </w:rPr>
      </w:pPr>
      <w:bookmarkStart w:id="82" w:name="_Toc123674980"/>
      <w:bookmarkStart w:id="83" w:name="_Toc123675507"/>
      <w:bookmarkStart w:id="84" w:name="_Toc124792660"/>
      <w:bookmarkStart w:id="85" w:name="_Toc123675772"/>
      <w:bookmarkStart w:id="86" w:name="_Toc124792594"/>
      <w:bookmarkStart w:id="87" w:name="_Toc123675642"/>
      <w:bookmarkStart w:id="88" w:name="_Toc124792733"/>
      <w:r>
        <w:rPr>
          <w:rFonts w:ascii="Bookman Old Style" w:hAnsi="Bookman Old Style" w:eastAsia="Times New Roman"/>
          <w:color w:val="auto"/>
          <w:sz w:val="24"/>
          <w:szCs w:val="24"/>
        </w:rPr>
        <w:t>BAB II</w:t>
      </w:r>
      <w:bookmarkEnd w:id="80"/>
      <w:bookmarkEnd w:id="81"/>
      <w:bookmarkStart w:id="89" w:name="_Toc70848019"/>
      <w:r>
        <w:rPr>
          <w:rFonts w:ascii="Bookman Old Style" w:hAnsi="Bookman Old Style" w:eastAsia="Times New Roman"/>
          <w:color w:val="auto"/>
          <w:sz w:val="24"/>
          <w:szCs w:val="24"/>
        </w:rPr>
        <w:br w:type="textWrapping"/>
      </w:r>
      <w:r>
        <w:rPr>
          <w:rFonts w:ascii="Bookman Old Style" w:hAnsi="Bookman Old Style"/>
          <w:color w:val="auto"/>
          <w:sz w:val="24"/>
          <w:szCs w:val="24"/>
        </w:rPr>
        <w:t>GAMBARAN PELAYANAN PERANGKAT DAERAH</w:t>
      </w:r>
      <w:bookmarkEnd w:id="82"/>
      <w:bookmarkEnd w:id="83"/>
      <w:bookmarkEnd w:id="84"/>
      <w:bookmarkEnd w:id="85"/>
      <w:bookmarkEnd w:id="86"/>
      <w:bookmarkEnd w:id="87"/>
      <w:bookmarkEnd w:id="88"/>
      <w:bookmarkEnd w:id="89"/>
    </w:p>
    <w:p w14:paraId="1C931012">
      <w:pPr>
        <w:spacing w:after="0"/>
        <w:rPr>
          <w:rFonts w:ascii="Bookman Old Style" w:hAnsi="Bookman Old Style"/>
        </w:rPr>
      </w:pPr>
    </w:p>
    <w:p w14:paraId="35603E4D">
      <w:pPr>
        <w:pStyle w:val="3"/>
        <w:numPr>
          <w:ilvl w:val="0"/>
          <w:numId w:val="8"/>
        </w:numPr>
        <w:tabs>
          <w:tab w:val="left" w:pos="567"/>
        </w:tabs>
        <w:spacing w:before="0" w:line="360" w:lineRule="auto"/>
        <w:ind w:left="540" w:hanging="540"/>
        <w:rPr>
          <w:rFonts w:ascii="Bookman Old Style" w:hAnsi="Bookman Old Style"/>
          <w:color w:val="auto"/>
          <w:sz w:val="24"/>
        </w:rPr>
      </w:pPr>
      <w:bookmarkStart w:id="90" w:name="_Toc70848020"/>
      <w:bookmarkStart w:id="91" w:name="_Toc124792595"/>
      <w:bookmarkStart w:id="92" w:name="_Toc123675773"/>
      <w:bookmarkStart w:id="93" w:name="_Toc124792734"/>
      <w:bookmarkStart w:id="94" w:name="_Toc123675643"/>
      <w:bookmarkStart w:id="95" w:name="_Toc123675508"/>
      <w:bookmarkStart w:id="96" w:name="_Toc123674981"/>
      <w:bookmarkStart w:id="97" w:name="_Toc124792661"/>
      <w:r>
        <w:rPr>
          <w:rFonts w:ascii="Bookman Old Style" w:hAnsi="Bookman Old Style"/>
          <w:color w:val="auto"/>
          <w:sz w:val="24"/>
        </w:rPr>
        <w:t>Tugas, Fungsi dan Struktur Organisasi Perangkat Daerah</w:t>
      </w:r>
      <w:bookmarkEnd w:id="90"/>
      <w:bookmarkEnd w:id="91"/>
      <w:bookmarkEnd w:id="92"/>
      <w:bookmarkEnd w:id="93"/>
      <w:bookmarkEnd w:id="94"/>
      <w:bookmarkEnd w:id="95"/>
      <w:bookmarkEnd w:id="96"/>
      <w:bookmarkEnd w:id="97"/>
    </w:p>
    <w:p w14:paraId="66FDE8AF">
      <w:pPr>
        <w:pStyle w:val="40"/>
        <w:spacing w:line="360" w:lineRule="auto"/>
        <w:ind w:firstLine="540"/>
        <w:jc w:val="both"/>
        <w:rPr>
          <w:rFonts w:ascii="Bookman Old Style" w:hAnsi="Bookman Old Style"/>
          <w:sz w:val="24"/>
          <w:szCs w:val="24"/>
        </w:rPr>
      </w:pPr>
      <w:r>
        <w:rPr>
          <w:rFonts w:ascii="Bookman Old Style" w:hAnsi="Bookman Old Style"/>
          <w:sz w:val="24"/>
          <w:szCs w:val="24"/>
        </w:rPr>
        <w:t xml:space="preserve">Sesuai dengan Peraturan Bupati Pamekasan Nomor 7 Tahun 2020 tentang Kedudukan, Susunan Organisasi, Tugas Dan Fungsi Serta Tata Kerja Dinas Perumahan Rakyat Dan Kawasan Permukiman, maka Dinas Perumahan Rakyat dan Kawasan Permukiman Kabupaten Pamekasan yang dipimpin oleh Kepala Dinas yang bertanggung jawab dibawah Bupati melalui Sekretaris Daerah, merupakan unsur pelaksana urusan pemerintahan daerah dalam menyelenggarakan perumusan kebijakan, pengelolaan, pembinaan dan pemberdayaan di bidang Perumahan Dan Kawasan Permukiman serta tugas pembantuan yang diberikan  kepada Kabupaten.. Dalam melaksanakan tugas sebagaimana disebutkan di atas, Dinas Perumahan Rakyat dan Kawasan Permukiman Kabupaten Pamekasan meyelenggaraan fungsi: </w:t>
      </w:r>
    </w:p>
    <w:p w14:paraId="20C97517">
      <w:pPr>
        <w:pStyle w:val="40"/>
        <w:numPr>
          <w:ilvl w:val="2"/>
          <w:numId w:val="2"/>
        </w:numPr>
        <w:spacing w:line="360" w:lineRule="auto"/>
        <w:ind w:left="567" w:hanging="567"/>
        <w:jc w:val="both"/>
        <w:rPr>
          <w:rFonts w:ascii="Bookman Old Style" w:hAnsi="Bookman Old Style"/>
          <w:sz w:val="24"/>
          <w:szCs w:val="24"/>
        </w:rPr>
      </w:pPr>
      <w:r>
        <w:rPr>
          <w:rFonts w:ascii="Bookman Old Style" w:hAnsi="Bookman Old Style"/>
          <w:sz w:val="24"/>
          <w:szCs w:val="24"/>
        </w:rPr>
        <w:t xml:space="preserve">Perumusan dan penyelenggaraan kebijakan teknis di bidang </w:t>
      </w:r>
      <w:r>
        <w:rPr>
          <w:rFonts w:ascii="Bookman Old Style" w:hAnsi="Bookman Old Style"/>
          <w:sz w:val="24"/>
          <w:szCs w:val="24"/>
          <w:lang w:val="pt-BR"/>
        </w:rPr>
        <w:t xml:space="preserve">Perumahan Rakyat </w:t>
      </w:r>
      <w:r>
        <w:rPr>
          <w:rFonts w:ascii="Bookman Old Style" w:hAnsi="Bookman Old Style"/>
          <w:sz w:val="24"/>
          <w:szCs w:val="24"/>
          <w:lang w:val="id-ID"/>
        </w:rPr>
        <w:t>d</w:t>
      </w:r>
      <w:r>
        <w:rPr>
          <w:rFonts w:ascii="Bookman Old Style" w:hAnsi="Bookman Old Style"/>
          <w:sz w:val="24"/>
          <w:szCs w:val="24"/>
          <w:lang w:val="pt-BR"/>
        </w:rPr>
        <w:t>an Kawasan Permukiman</w:t>
      </w:r>
      <w:r>
        <w:rPr>
          <w:rFonts w:ascii="Bookman Old Style" w:hAnsi="Bookman Old Style"/>
          <w:sz w:val="24"/>
          <w:szCs w:val="24"/>
        </w:rPr>
        <w:t>;</w:t>
      </w:r>
    </w:p>
    <w:p w14:paraId="446A8052">
      <w:pPr>
        <w:pStyle w:val="40"/>
        <w:numPr>
          <w:ilvl w:val="2"/>
          <w:numId w:val="2"/>
        </w:numPr>
        <w:spacing w:line="360" w:lineRule="auto"/>
        <w:ind w:left="567" w:hanging="567"/>
        <w:jc w:val="both"/>
        <w:rPr>
          <w:rFonts w:ascii="Bookman Old Style" w:hAnsi="Bookman Old Style"/>
          <w:sz w:val="24"/>
          <w:szCs w:val="24"/>
        </w:rPr>
      </w:pPr>
      <w:r>
        <w:rPr>
          <w:rFonts w:ascii="Bookman Old Style" w:hAnsi="Bookman Old Style"/>
          <w:sz w:val="24"/>
          <w:szCs w:val="24"/>
        </w:rPr>
        <w:t xml:space="preserve">Penyusunan kebijakan teknis pengembangan sumber daya di bidang </w:t>
      </w:r>
      <w:r>
        <w:rPr>
          <w:rFonts w:ascii="Bookman Old Style" w:hAnsi="Bookman Old Style"/>
          <w:sz w:val="24"/>
          <w:szCs w:val="24"/>
          <w:lang w:val="pt-BR"/>
        </w:rPr>
        <w:t xml:space="preserve">Perumahan Rakyat </w:t>
      </w:r>
      <w:r>
        <w:rPr>
          <w:rFonts w:ascii="Bookman Old Style" w:hAnsi="Bookman Old Style"/>
          <w:sz w:val="24"/>
          <w:szCs w:val="24"/>
          <w:lang w:val="id-ID"/>
        </w:rPr>
        <w:t>d</w:t>
      </w:r>
      <w:r>
        <w:rPr>
          <w:rFonts w:ascii="Bookman Old Style" w:hAnsi="Bookman Old Style"/>
          <w:sz w:val="24"/>
          <w:szCs w:val="24"/>
          <w:lang w:val="pt-BR"/>
        </w:rPr>
        <w:t>an Kawasan Permukiman</w:t>
      </w:r>
      <w:r>
        <w:rPr>
          <w:rFonts w:ascii="Bookman Old Style" w:hAnsi="Bookman Old Style"/>
          <w:sz w:val="24"/>
          <w:szCs w:val="24"/>
        </w:rPr>
        <w:t>;</w:t>
      </w:r>
    </w:p>
    <w:p w14:paraId="149A0DE0">
      <w:pPr>
        <w:pStyle w:val="40"/>
        <w:numPr>
          <w:ilvl w:val="2"/>
          <w:numId w:val="2"/>
        </w:numPr>
        <w:spacing w:line="360" w:lineRule="auto"/>
        <w:ind w:left="567" w:hanging="567"/>
        <w:jc w:val="both"/>
        <w:rPr>
          <w:rFonts w:ascii="Bookman Old Style" w:hAnsi="Bookman Old Style"/>
          <w:sz w:val="24"/>
          <w:szCs w:val="24"/>
        </w:rPr>
      </w:pPr>
      <w:r>
        <w:rPr>
          <w:rFonts w:ascii="Bookman Old Style" w:hAnsi="Bookman Old Style"/>
          <w:sz w:val="24"/>
          <w:szCs w:val="24"/>
        </w:rPr>
        <w:t xml:space="preserve">Pengelolaan Bahan di bidang </w:t>
      </w:r>
      <w:r>
        <w:rPr>
          <w:rFonts w:ascii="Bookman Old Style" w:hAnsi="Bookman Old Style"/>
          <w:sz w:val="24"/>
          <w:szCs w:val="24"/>
          <w:lang w:val="pt-BR"/>
        </w:rPr>
        <w:t xml:space="preserve">Perumahan Rakyat </w:t>
      </w:r>
      <w:r>
        <w:rPr>
          <w:rFonts w:ascii="Bookman Old Style" w:hAnsi="Bookman Old Style"/>
          <w:sz w:val="24"/>
          <w:szCs w:val="24"/>
          <w:lang w:val="id-ID"/>
        </w:rPr>
        <w:t>d</w:t>
      </w:r>
      <w:r>
        <w:rPr>
          <w:rFonts w:ascii="Bookman Old Style" w:hAnsi="Bookman Old Style"/>
          <w:sz w:val="24"/>
          <w:szCs w:val="24"/>
          <w:lang w:val="pt-BR"/>
        </w:rPr>
        <w:t>an Kawasan Permukiman</w:t>
      </w:r>
      <w:r>
        <w:rPr>
          <w:rFonts w:ascii="Bookman Old Style" w:hAnsi="Bookman Old Style"/>
          <w:sz w:val="24"/>
          <w:szCs w:val="24"/>
        </w:rPr>
        <w:t>;</w:t>
      </w:r>
    </w:p>
    <w:p w14:paraId="7A4673A0">
      <w:pPr>
        <w:pStyle w:val="40"/>
        <w:numPr>
          <w:ilvl w:val="2"/>
          <w:numId w:val="2"/>
        </w:numPr>
        <w:spacing w:line="360" w:lineRule="auto"/>
        <w:ind w:left="567" w:hanging="567"/>
        <w:jc w:val="both"/>
        <w:rPr>
          <w:rFonts w:ascii="Bookman Old Style" w:hAnsi="Bookman Old Style"/>
          <w:sz w:val="24"/>
          <w:szCs w:val="24"/>
        </w:rPr>
      </w:pPr>
      <w:r>
        <w:rPr>
          <w:rFonts w:ascii="Bookman Old Style" w:hAnsi="Bookman Old Style"/>
          <w:sz w:val="24"/>
          <w:szCs w:val="24"/>
        </w:rPr>
        <w:t xml:space="preserve">Pembinaan dan pengawasan di bidang </w:t>
      </w:r>
      <w:r>
        <w:rPr>
          <w:rFonts w:ascii="Bookman Old Style" w:hAnsi="Bookman Old Style"/>
          <w:sz w:val="24"/>
          <w:szCs w:val="24"/>
          <w:lang w:val="pt-BR"/>
        </w:rPr>
        <w:t xml:space="preserve">Perumahan Rakyat </w:t>
      </w:r>
      <w:r>
        <w:rPr>
          <w:rFonts w:ascii="Bookman Old Style" w:hAnsi="Bookman Old Style"/>
          <w:sz w:val="24"/>
          <w:szCs w:val="24"/>
          <w:lang w:val="id-ID"/>
        </w:rPr>
        <w:t>d</w:t>
      </w:r>
      <w:r>
        <w:rPr>
          <w:rFonts w:ascii="Bookman Old Style" w:hAnsi="Bookman Old Style"/>
          <w:sz w:val="24"/>
          <w:szCs w:val="24"/>
          <w:lang w:val="pt-BR"/>
        </w:rPr>
        <w:t>an Kawasan Permukiman</w:t>
      </w:r>
      <w:r>
        <w:rPr>
          <w:rFonts w:ascii="Bookman Old Style" w:hAnsi="Bookman Old Style"/>
          <w:sz w:val="24"/>
          <w:szCs w:val="24"/>
        </w:rPr>
        <w:t>;</w:t>
      </w:r>
    </w:p>
    <w:p w14:paraId="22DE401D">
      <w:pPr>
        <w:pStyle w:val="40"/>
        <w:numPr>
          <w:ilvl w:val="2"/>
          <w:numId w:val="2"/>
        </w:numPr>
        <w:spacing w:line="360" w:lineRule="auto"/>
        <w:ind w:left="567" w:hanging="567"/>
        <w:jc w:val="both"/>
        <w:rPr>
          <w:rFonts w:ascii="Bookman Old Style" w:hAnsi="Bookman Old Style"/>
          <w:sz w:val="24"/>
          <w:szCs w:val="24"/>
        </w:rPr>
      </w:pPr>
      <w:r>
        <w:rPr>
          <w:rFonts w:ascii="Bookman Old Style" w:hAnsi="Bookman Old Style"/>
          <w:sz w:val="24"/>
          <w:szCs w:val="24"/>
        </w:rPr>
        <w:t xml:space="preserve">Pemberdayaan dan pengembangan di bidang </w:t>
      </w:r>
      <w:r>
        <w:rPr>
          <w:rFonts w:ascii="Bookman Old Style" w:hAnsi="Bookman Old Style"/>
          <w:sz w:val="24"/>
          <w:szCs w:val="24"/>
          <w:lang w:val="pt-BR"/>
        </w:rPr>
        <w:t xml:space="preserve">Perumahan Rakyat </w:t>
      </w:r>
      <w:r>
        <w:rPr>
          <w:rFonts w:ascii="Bookman Old Style" w:hAnsi="Bookman Old Style"/>
          <w:sz w:val="24"/>
          <w:szCs w:val="24"/>
          <w:lang w:val="id-ID"/>
        </w:rPr>
        <w:t>d</w:t>
      </w:r>
      <w:r>
        <w:rPr>
          <w:rFonts w:ascii="Bookman Old Style" w:hAnsi="Bookman Old Style"/>
          <w:sz w:val="24"/>
          <w:szCs w:val="24"/>
          <w:lang w:val="pt-BR"/>
        </w:rPr>
        <w:t>an Kawasan Permukiman</w:t>
      </w:r>
      <w:r>
        <w:rPr>
          <w:rFonts w:ascii="Bookman Old Style" w:hAnsi="Bookman Old Style"/>
          <w:sz w:val="24"/>
          <w:szCs w:val="24"/>
        </w:rPr>
        <w:t>;</w:t>
      </w:r>
    </w:p>
    <w:p w14:paraId="4C5E28CB">
      <w:pPr>
        <w:pStyle w:val="40"/>
        <w:numPr>
          <w:ilvl w:val="2"/>
          <w:numId w:val="2"/>
        </w:numPr>
        <w:spacing w:line="360" w:lineRule="auto"/>
        <w:ind w:left="567" w:hanging="567"/>
        <w:jc w:val="both"/>
        <w:rPr>
          <w:rFonts w:ascii="Bookman Old Style" w:hAnsi="Bookman Old Style"/>
          <w:sz w:val="24"/>
          <w:szCs w:val="24"/>
        </w:rPr>
      </w:pPr>
      <w:r>
        <w:rPr>
          <w:rFonts w:ascii="Bookman Old Style" w:hAnsi="Bookman Old Style"/>
          <w:sz w:val="24"/>
          <w:szCs w:val="24"/>
        </w:rPr>
        <w:t>Pembinaan dan pengendalian unit Pelaksana Teknis Dinas;</w:t>
      </w:r>
    </w:p>
    <w:p w14:paraId="5FA50651">
      <w:pPr>
        <w:pStyle w:val="40"/>
        <w:numPr>
          <w:ilvl w:val="2"/>
          <w:numId w:val="2"/>
        </w:numPr>
        <w:spacing w:line="360" w:lineRule="auto"/>
        <w:ind w:left="567" w:hanging="567"/>
        <w:jc w:val="both"/>
        <w:rPr>
          <w:rFonts w:ascii="Bookman Old Style" w:hAnsi="Bookman Old Style"/>
          <w:sz w:val="24"/>
          <w:szCs w:val="24"/>
        </w:rPr>
      </w:pPr>
      <w:r>
        <w:rPr>
          <w:rFonts w:ascii="Bookman Old Style" w:hAnsi="Bookman Old Style"/>
          <w:sz w:val="24"/>
          <w:szCs w:val="24"/>
        </w:rPr>
        <w:t>Pengelolaan urusan ketatausahaan kantor meliputi umum, kepegawaian, perencanaan, dan keuangan; dan</w:t>
      </w:r>
    </w:p>
    <w:p w14:paraId="4382DB68">
      <w:pPr>
        <w:pStyle w:val="40"/>
        <w:numPr>
          <w:ilvl w:val="2"/>
          <w:numId w:val="2"/>
        </w:numPr>
        <w:spacing w:line="360" w:lineRule="auto"/>
        <w:ind w:left="567" w:hanging="567"/>
        <w:jc w:val="both"/>
        <w:rPr>
          <w:rFonts w:ascii="Bookman Old Style" w:hAnsi="Bookman Old Style"/>
          <w:sz w:val="24"/>
          <w:szCs w:val="24"/>
        </w:rPr>
      </w:pPr>
      <w:r>
        <w:rPr>
          <w:rFonts w:ascii="Bookman Old Style" w:hAnsi="Bookman Old Style"/>
          <w:sz w:val="24"/>
          <w:szCs w:val="24"/>
        </w:rPr>
        <w:t>Pelaksanaan fungsi lain yang diberikan oleh Bupati sesuai dengan bidang tugas dan fungsinya</w:t>
      </w:r>
      <w:r>
        <w:rPr>
          <w:rFonts w:ascii="Bookman Old Style" w:hAnsi="Bookman Old Style"/>
          <w:sz w:val="24"/>
          <w:szCs w:val="24"/>
          <w:lang w:val="id-ID"/>
        </w:rPr>
        <w:t>.</w:t>
      </w:r>
    </w:p>
    <w:p w14:paraId="26AFDFA8">
      <w:pPr>
        <w:spacing w:line="360" w:lineRule="auto"/>
        <w:ind w:firstLine="567"/>
        <w:jc w:val="both"/>
        <w:rPr>
          <w:rFonts w:ascii="Bookman Old Style" w:hAnsi="Bookman Old Style" w:cs="Tahoma"/>
          <w:sz w:val="24"/>
          <w:szCs w:val="24"/>
        </w:rPr>
      </w:pPr>
      <w:r>
        <w:rPr>
          <w:rFonts w:ascii="Bookman Old Style" w:hAnsi="Bookman Old Style"/>
          <w:bCs/>
          <w:sz w:val="24"/>
          <w:szCs w:val="24"/>
        </w:rPr>
        <w:t xml:space="preserve">Susunan Organisasi </w:t>
      </w:r>
      <w:r>
        <w:rPr>
          <w:rFonts w:ascii="Bookman Old Style" w:hAnsi="Bookman Old Style" w:cs="Tahoma"/>
          <w:sz w:val="24"/>
          <w:szCs w:val="24"/>
          <w:lang w:val="id-ID"/>
        </w:rPr>
        <w:t>Dinas Perumahan Rakyat dan Kawasan Permukiman</w:t>
      </w:r>
      <w:r>
        <w:rPr>
          <w:rFonts w:ascii="Bookman Old Style" w:hAnsi="Bookman Old Style" w:cs="Tahoma"/>
          <w:sz w:val="24"/>
          <w:szCs w:val="24"/>
        </w:rPr>
        <w:t xml:space="preserve"> </w:t>
      </w:r>
      <w:r>
        <w:rPr>
          <w:rFonts w:ascii="Bookman Old Style" w:hAnsi="Bookman Old Style" w:cs="Tahoma"/>
          <w:sz w:val="24"/>
          <w:szCs w:val="24"/>
          <w:lang w:val="id-ID"/>
        </w:rPr>
        <w:t>Kabupaten Pamekasan sebagaimana diatur dalam Peraturan Bupati Pamekasan</w:t>
      </w:r>
      <w:r>
        <w:rPr>
          <w:rFonts w:ascii="Bookman Old Style" w:hAnsi="Bookman Old Style" w:cs="Tahoma"/>
          <w:sz w:val="24"/>
          <w:szCs w:val="24"/>
        </w:rPr>
        <w:t xml:space="preserve"> Nomor</w:t>
      </w:r>
      <w:r>
        <w:rPr>
          <w:rFonts w:ascii="Bookman Old Style" w:hAnsi="Bookman Old Style" w:cs="Tahoma"/>
          <w:sz w:val="24"/>
          <w:szCs w:val="24"/>
          <w:lang w:val="id-ID"/>
        </w:rPr>
        <w:t xml:space="preserve"> </w:t>
      </w:r>
      <w:r>
        <w:rPr>
          <w:rFonts w:ascii="Bookman Old Style" w:hAnsi="Bookman Old Style" w:cs="Tahoma"/>
          <w:sz w:val="24"/>
          <w:szCs w:val="24"/>
        </w:rPr>
        <w:t>7</w:t>
      </w:r>
      <w:r>
        <w:rPr>
          <w:rFonts w:ascii="Bookman Old Style" w:hAnsi="Bookman Old Style" w:cs="Tahoma"/>
          <w:sz w:val="24"/>
          <w:szCs w:val="24"/>
          <w:lang w:val="id-ID"/>
        </w:rPr>
        <w:t xml:space="preserve"> Tahun 20</w:t>
      </w:r>
      <w:r>
        <w:rPr>
          <w:rFonts w:ascii="Bookman Old Style" w:hAnsi="Bookman Old Style" w:cs="Tahoma"/>
          <w:sz w:val="24"/>
          <w:szCs w:val="24"/>
        </w:rPr>
        <w:t xml:space="preserve">20 </w:t>
      </w:r>
      <w:r>
        <w:rPr>
          <w:rFonts w:ascii="Bookman Old Style" w:hAnsi="Bookman Old Style" w:cs="Tahoma"/>
          <w:sz w:val="24"/>
          <w:szCs w:val="24"/>
          <w:lang w:val="id-ID"/>
        </w:rPr>
        <w:t>Tentang</w:t>
      </w:r>
      <w:r>
        <w:rPr>
          <w:rFonts w:ascii="Bookman Old Style" w:hAnsi="Bookman Old Style" w:cs="Tahoma"/>
          <w:sz w:val="24"/>
          <w:szCs w:val="24"/>
        </w:rPr>
        <w:t xml:space="preserve"> </w:t>
      </w:r>
      <w:r>
        <w:rPr>
          <w:rFonts w:ascii="Bookman Old Style" w:hAnsi="Bookman Old Style" w:cs="Arial"/>
          <w:sz w:val="24"/>
          <w:szCs w:val="24"/>
          <w:lang w:val="sv-SE"/>
        </w:rPr>
        <w:t>Kedudukan, Susunan Organisasi, Tugas Dan Fungsi Serta Tata Kerja Dinas Perumahan Rakyat Dan Kawasan Permukiman</w:t>
      </w:r>
      <w:r>
        <w:rPr>
          <w:rFonts w:ascii="Bookman Old Style" w:hAnsi="Bookman Old Style" w:cs="Tahoma"/>
          <w:sz w:val="24"/>
          <w:szCs w:val="24"/>
        </w:rPr>
        <w:t>, adalah sebagai berikut  :</w:t>
      </w:r>
    </w:p>
    <w:p w14:paraId="53C36712">
      <w:pPr>
        <w:pStyle w:val="30"/>
        <w:widowControl w:val="0"/>
        <w:numPr>
          <w:ilvl w:val="0"/>
          <w:numId w:val="9"/>
        </w:numPr>
        <w:tabs>
          <w:tab w:val="left" w:pos="567"/>
        </w:tabs>
        <w:adjustRightInd w:val="0"/>
        <w:spacing w:after="0" w:line="360" w:lineRule="auto"/>
        <w:ind w:left="0" w:firstLine="0"/>
        <w:jc w:val="both"/>
        <w:textAlignment w:val="baseline"/>
        <w:rPr>
          <w:rFonts w:ascii="Bookman Old Style" w:hAnsi="Bookman Old Style" w:cs="Tahoma"/>
          <w:sz w:val="24"/>
          <w:szCs w:val="24"/>
          <w:lang w:val="id-ID"/>
        </w:rPr>
      </w:pPr>
      <w:r>
        <w:rPr>
          <w:rFonts w:ascii="Bookman Old Style" w:hAnsi="Bookman Old Style" w:cs="Tahoma"/>
          <w:sz w:val="24"/>
          <w:szCs w:val="24"/>
          <w:lang w:val="id-ID"/>
        </w:rPr>
        <w:t xml:space="preserve">Kepala Dinas </w:t>
      </w:r>
    </w:p>
    <w:p w14:paraId="2E770FE0">
      <w:pPr>
        <w:pStyle w:val="30"/>
        <w:widowControl w:val="0"/>
        <w:numPr>
          <w:ilvl w:val="0"/>
          <w:numId w:val="9"/>
        </w:numPr>
        <w:tabs>
          <w:tab w:val="left" w:pos="567"/>
        </w:tabs>
        <w:adjustRightInd w:val="0"/>
        <w:spacing w:after="0" w:line="360" w:lineRule="auto"/>
        <w:ind w:left="0" w:firstLine="0"/>
        <w:jc w:val="both"/>
        <w:textAlignment w:val="baseline"/>
        <w:rPr>
          <w:rFonts w:ascii="Bookman Old Style" w:hAnsi="Bookman Old Style" w:cs="Tahoma"/>
          <w:sz w:val="24"/>
          <w:szCs w:val="24"/>
          <w:lang w:val="id-ID"/>
        </w:rPr>
      </w:pPr>
      <w:r>
        <w:rPr>
          <w:rFonts w:ascii="Bookman Old Style" w:hAnsi="Bookman Old Style" w:cs="Tahoma"/>
          <w:sz w:val="24"/>
          <w:szCs w:val="24"/>
          <w:lang w:val="id-ID"/>
        </w:rPr>
        <w:t>Sekretariat membawahi :</w:t>
      </w:r>
    </w:p>
    <w:p w14:paraId="0272BDDD">
      <w:pPr>
        <w:pStyle w:val="30"/>
        <w:numPr>
          <w:ilvl w:val="0"/>
          <w:numId w:val="10"/>
        </w:numPr>
        <w:tabs>
          <w:tab w:val="left" w:pos="2127"/>
          <w:tab w:val="left" w:pos="2552"/>
        </w:tabs>
        <w:spacing w:after="0" w:line="360" w:lineRule="auto"/>
        <w:ind w:left="851" w:hanging="284"/>
        <w:jc w:val="both"/>
        <w:rPr>
          <w:rFonts w:ascii="Bookman Old Style" w:hAnsi="Bookman Old Style" w:cs="Tahoma"/>
          <w:sz w:val="24"/>
          <w:szCs w:val="24"/>
        </w:rPr>
      </w:pPr>
      <w:r>
        <w:rPr>
          <w:rFonts w:ascii="Bookman Old Style" w:hAnsi="Bookman Old Style" w:cs="Tahoma"/>
          <w:sz w:val="24"/>
          <w:szCs w:val="24"/>
        </w:rPr>
        <w:t xml:space="preserve">Sub Bagian </w:t>
      </w:r>
      <w:r>
        <w:rPr>
          <w:rFonts w:ascii="Bookman Old Style" w:hAnsi="Bookman Old Style" w:cs="Tahoma"/>
          <w:sz w:val="24"/>
          <w:szCs w:val="24"/>
          <w:lang w:val="id-ID"/>
        </w:rPr>
        <w:t xml:space="preserve">Perencanaan, </w:t>
      </w:r>
      <w:r>
        <w:rPr>
          <w:rFonts w:ascii="Bookman Old Style" w:hAnsi="Bookman Old Style" w:cs="Tahoma"/>
          <w:sz w:val="24"/>
          <w:szCs w:val="24"/>
        </w:rPr>
        <w:t>Umum dan Kepegawaian;</w:t>
      </w:r>
    </w:p>
    <w:p w14:paraId="227AB023">
      <w:pPr>
        <w:pStyle w:val="30"/>
        <w:numPr>
          <w:ilvl w:val="0"/>
          <w:numId w:val="10"/>
        </w:numPr>
        <w:tabs>
          <w:tab w:val="left" w:pos="2127"/>
          <w:tab w:val="left" w:pos="2552"/>
        </w:tabs>
        <w:spacing w:after="0" w:line="360" w:lineRule="auto"/>
        <w:ind w:left="851" w:hanging="284"/>
        <w:jc w:val="both"/>
        <w:rPr>
          <w:rFonts w:ascii="Bookman Old Style" w:hAnsi="Bookman Old Style" w:cs="Tahoma"/>
          <w:sz w:val="24"/>
          <w:szCs w:val="24"/>
        </w:rPr>
      </w:pPr>
      <w:r>
        <w:rPr>
          <w:rFonts w:ascii="Bookman Old Style" w:hAnsi="Bookman Old Style" w:cs="Tahoma"/>
          <w:sz w:val="24"/>
          <w:szCs w:val="24"/>
        </w:rPr>
        <w:t>Sub Bagian Keuanga</w:t>
      </w:r>
      <w:r>
        <w:rPr>
          <w:rFonts w:ascii="Bookman Old Style" w:hAnsi="Bookman Old Style" w:cs="Tahoma"/>
          <w:sz w:val="24"/>
          <w:szCs w:val="24"/>
          <w:lang w:val="id-ID"/>
        </w:rPr>
        <w:t>n dan Aset</w:t>
      </w:r>
    </w:p>
    <w:p w14:paraId="7524357E">
      <w:pPr>
        <w:pStyle w:val="30"/>
        <w:widowControl w:val="0"/>
        <w:numPr>
          <w:ilvl w:val="0"/>
          <w:numId w:val="9"/>
        </w:numPr>
        <w:tabs>
          <w:tab w:val="left" w:pos="567"/>
        </w:tabs>
        <w:adjustRightInd w:val="0"/>
        <w:spacing w:after="0" w:line="360" w:lineRule="auto"/>
        <w:ind w:left="0" w:firstLine="0"/>
        <w:jc w:val="both"/>
        <w:textAlignment w:val="baseline"/>
        <w:rPr>
          <w:rFonts w:ascii="Bookman Old Style" w:hAnsi="Bookman Old Style" w:cs="Tahoma"/>
          <w:sz w:val="24"/>
          <w:szCs w:val="24"/>
        </w:rPr>
      </w:pPr>
      <w:r>
        <w:rPr>
          <w:rFonts w:ascii="Bookman Old Style" w:hAnsi="Bookman Old Style" w:cs="Tahoma"/>
          <w:sz w:val="24"/>
          <w:szCs w:val="24"/>
        </w:rPr>
        <w:t>Bidang Perumahan, Prasarana Sarana dan Utilitas Umum,</w:t>
      </w:r>
      <w:r>
        <w:rPr>
          <w:rFonts w:ascii="Bookman Old Style" w:hAnsi="Bookman Old Style" w:cs="Tahoma"/>
          <w:bCs/>
          <w:sz w:val="24"/>
          <w:szCs w:val="24"/>
        </w:rPr>
        <w:t xml:space="preserve"> dan </w:t>
      </w:r>
    </w:p>
    <w:p w14:paraId="64D3816A">
      <w:pPr>
        <w:pStyle w:val="30"/>
        <w:tabs>
          <w:tab w:val="left" w:pos="993"/>
        </w:tabs>
        <w:spacing w:line="240" w:lineRule="auto"/>
        <w:ind w:left="567"/>
        <w:rPr>
          <w:rFonts w:ascii="Bookman Old Style" w:hAnsi="Bookman Old Style" w:cs="Tahoma"/>
          <w:sz w:val="24"/>
          <w:szCs w:val="24"/>
        </w:rPr>
      </w:pPr>
      <w:r>
        <w:rPr>
          <w:rFonts w:ascii="Bookman Old Style" w:hAnsi="Bookman Old Style" w:cs="Tahoma"/>
          <w:bCs/>
          <w:sz w:val="24"/>
          <w:szCs w:val="24"/>
        </w:rPr>
        <w:t>Tata Bangunan</w:t>
      </w:r>
      <w:r>
        <w:rPr>
          <w:rFonts w:ascii="Bookman Old Style" w:hAnsi="Bookman Old Style" w:cs="Tahoma"/>
          <w:sz w:val="24"/>
          <w:szCs w:val="24"/>
        </w:rPr>
        <w:t xml:space="preserve"> membawahi :</w:t>
      </w:r>
    </w:p>
    <w:p w14:paraId="06B28F55">
      <w:pPr>
        <w:numPr>
          <w:ilvl w:val="1"/>
          <w:numId w:val="9"/>
        </w:numPr>
        <w:tabs>
          <w:tab w:val="left" w:pos="567"/>
          <w:tab w:val="left" w:pos="851"/>
        </w:tabs>
        <w:spacing w:after="0" w:line="360" w:lineRule="auto"/>
        <w:ind w:left="567" w:firstLine="0"/>
        <w:jc w:val="both"/>
        <w:rPr>
          <w:rFonts w:ascii="Bookman Old Style" w:hAnsi="Bookman Old Style" w:cs="Tahoma"/>
          <w:sz w:val="24"/>
          <w:szCs w:val="24"/>
        </w:rPr>
      </w:pPr>
      <w:r>
        <w:rPr>
          <w:rFonts w:ascii="Bookman Old Style" w:hAnsi="Bookman Old Style" w:cs="Tahoma"/>
          <w:sz w:val="24"/>
          <w:szCs w:val="24"/>
          <w:lang w:val="id-ID"/>
        </w:rPr>
        <w:t>Seksi Perencanaan dan Pengendalian Perumahan</w:t>
      </w:r>
      <w:r>
        <w:rPr>
          <w:rFonts w:ascii="Bookman Old Style" w:hAnsi="Bookman Old Style" w:cs="Tahoma"/>
          <w:sz w:val="24"/>
          <w:szCs w:val="24"/>
        </w:rPr>
        <w:t xml:space="preserve"> dan Bina </w:t>
      </w:r>
    </w:p>
    <w:p w14:paraId="5330FCF6">
      <w:pPr>
        <w:tabs>
          <w:tab w:val="left" w:pos="1418"/>
        </w:tabs>
        <w:spacing w:line="240" w:lineRule="auto"/>
        <w:rPr>
          <w:rFonts w:ascii="Bookman Old Style" w:hAnsi="Bookman Old Style" w:cs="Tahoma"/>
          <w:sz w:val="24"/>
          <w:szCs w:val="24"/>
        </w:rPr>
      </w:pPr>
      <w:r>
        <w:rPr>
          <w:rFonts w:ascii="Bookman Old Style" w:hAnsi="Bookman Old Style" w:cs="Tahoma"/>
          <w:sz w:val="24"/>
          <w:szCs w:val="24"/>
          <w:lang w:val="id-ID"/>
        </w:rPr>
        <w:t xml:space="preserve">              </w:t>
      </w:r>
      <w:r>
        <w:rPr>
          <w:rFonts w:ascii="Bookman Old Style" w:hAnsi="Bookman Old Style" w:cs="Tahoma"/>
          <w:sz w:val="24"/>
          <w:szCs w:val="24"/>
        </w:rPr>
        <w:t>Konstruksi</w:t>
      </w:r>
      <w:r>
        <w:rPr>
          <w:rFonts w:ascii="Bookman Old Style" w:hAnsi="Bookman Old Style" w:cs="Tahoma"/>
          <w:sz w:val="24"/>
          <w:szCs w:val="24"/>
          <w:lang w:val="id-ID"/>
        </w:rPr>
        <w:t>;</w:t>
      </w:r>
    </w:p>
    <w:p w14:paraId="52CE01A3">
      <w:pPr>
        <w:numPr>
          <w:ilvl w:val="1"/>
          <w:numId w:val="9"/>
        </w:numPr>
        <w:tabs>
          <w:tab w:val="left" w:pos="567"/>
          <w:tab w:val="left" w:pos="851"/>
        </w:tabs>
        <w:spacing w:after="0" w:line="360" w:lineRule="auto"/>
        <w:ind w:left="567" w:firstLine="0"/>
        <w:jc w:val="both"/>
        <w:rPr>
          <w:rFonts w:ascii="Bookman Old Style" w:hAnsi="Bookman Old Style" w:cs="Tahoma"/>
          <w:sz w:val="24"/>
          <w:szCs w:val="24"/>
          <w:lang w:val="id-ID"/>
        </w:rPr>
      </w:pPr>
      <w:r>
        <w:rPr>
          <w:rFonts w:ascii="Bookman Old Style" w:hAnsi="Bookman Old Style" w:cs="Tahoma"/>
          <w:sz w:val="24"/>
          <w:szCs w:val="24"/>
          <w:lang w:val="id-ID"/>
        </w:rPr>
        <w:t>Seksi Penyediaan dan Pembiayaan Perumahan;</w:t>
      </w:r>
    </w:p>
    <w:p w14:paraId="4AF603BD">
      <w:pPr>
        <w:numPr>
          <w:ilvl w:val="1"/>
          <w:numId w:val="9"/>
        </w:numPr>
        <w:tabs>
          <w:tab w:val="left" w:pos="567"/>
          <w:tab w:val="left" w:pos="851"/>
        </w:tabs>
        <w:spacing w:after="0" w:line="360" w:lineRule="auto"/>
        <w:ind w:left="567" w:firstLine="0"/>
        <w:jc w:val="both"/>
        <w:rPr>
          <w:rFonts w:ascii="Bookman Old Style" w:hAnsi="Bookman Old Style" w:cs="Tahoma"/>
          <w:sz w:val="24"/>
          <w:szCs w:val="24"/>
          <w:lang w:val="id-ID"/>
        </w:rPr>
      </w:pPr>
      <w:r>
        <w:rPr>
          <w:rFonts w:ascii="Bookman Old Style" w:hAnsi="Bookman Old Style" w:cs="Tahoma"/>
          <w:sz w:val="24"/>
          <w:szCs w:val="24"/>
          <w:lang w:val="id-ID"/>
        </w:rPr>
        <w:t>Seksi Prasarana, Sarana Utilitas Umum dan Tata Bangunan.</w:t>
      </w:r>
    </w:p>
    <w:p w14:paraId="5937D8E9">
      <w:pPr>
        <w:pStyle w:val="30"/>
        <w:widowControl w:val="0"/>
        <w:numPr>
          <w:ilvl w:val="0"/>
          <w:numId w:val="9"/>
        </w:numPr>
        <w:tabs>
          <w:tab w:val="left" w:pos="567"/>
        </w:tabs>
        <w:adjustRightInd w:val="0"/>
        <w:spacing w:after="0" w:line="360" w:lineRule="auto"/>
        <w:ind w:left="0" w:firstLine="0"/>
        <w:jc w:val="both"/>
        <w:textAlignment w:val="baseline"/>
        <w:rPr>
          <w:rFonts w:ascii="Bookman Old Style" w:hAnsi="Bookman Old Style" w:cs="Tahoma"/>
          <w:sz w:val="24"/>
          <w:szCs w:val="24"/>
        </w:rPr>
      </w:pPr>
      <w:r>
        <w:rPr>
          <w:rFonts w:ascii="Bookman Old Style" w:hAnsi="Bookman Old Style" w:cs="Tahoma"/>
          <w:sz w:val="24"/>
          <w:szCs w:val="24"/>
        </w:rPr>
        <w:t>Bidang Kawasan Permukiman, Sanitasi, dan Air Bersih</w:t>
      </w:r>
      <w:r>
        <w:rPr>
          <w:rFonts w:ascii="Bookman Old Style" w:hAnsi="Bookman Old Style" w:cs="Tahoma"/>
          <w:sz w:val="24"/>
          <w:szCs w:val="24"/>
          <w:lang w:val="id-ID"/>
        </w:rPr>
        <w:t>.</w:t>
      </w:r>
      <w:r>
        <w:rPr>
          <w:rFonts w:ascii="Bookman Old Style" w:hAnsi="Bookman Old Style" w:cs="Tahoma"/>
          <w:sz w:val="24"/>
          <w:szCs w:val="24"/>
        </w:rPr>
        <w:t xml:space="preserve"> </w:t>
      </w:r>
    </w:p>
    <w:p w14:paraId="08D4A9B0">
      <w:pPr>
        <w:pStyle w:val="30"/>
        <w:tabs>
          <w:tab w:val="left" w:pos="993"/>
        </w:tabs>
        <w:spacing w:line="240" w:lineRule="auto"/>
        <w:ind w:left="567"/>
        <w:rPr>
          <w:rFonts w:ascii="Bookman Old Style" w:hAnsi="Bookman Old Style" w:cs="Tahoma"/>
          <w:sz w:val="24"/>
          <w:szCs w:val="24"/>
        </w:rPr>
      </w:pPr>
      <w:r>
        <w:rPr>
          <w:rFonts w:ascii="Bookman Old Style" w:hAnsi="Bookman Old Style" w:cs="Tahoma"/>
          <w:sz w:val="24"/>
          <w:szCs w:val="24"/>
        </w:rPr>
        <w:t>membawahi :</w:t>
      </w:r>
    </w:p>
    <w:p w14:paraId="77927763">
      <w:pPr>
        <w:numPr>
          <w:ilvl w:val="1"/>
          <w:numId w:val="9"/>
        </w:numPr>
        <w:tabs>
          <w:tab w:val="left" w:pos="851"/>
        </w:tabs>
        <w:spacing w:after="0" w:line="360" w:lineRule="auto"/>
        <w:ind w:left="567" w:firstLine="0"/>
        <w:jc w:val="both"/>
        <w:rPr>
          <w:rFonts w:ascii="Bookman Old Style" w:hAnsi="Bookman Old Style" w:cs="Tahoma"/>
          <w:sz w:val="24"/>
          <w:szCs w:val="24"/>
        </w:rPr>
      </w:pPr>
      <w:r>
        <w:rPr>
          <w:rFonts w:ascii="Bookman Old Style" w:hAnsi="Bookman Old Style" w:cs="Tahoma"/>
          <w:sz w:val="24"/>
          <w:szCs w:val="24"/>
        </w:rPr>
        <w:t xml:space="preserve">Seksi Pendataan, Perencanaan Kawasan Permukiman dan </w:t>
      </w:r>
    </w:p>
    <w:p w14:paraId="2E3718AA">
      <w:pPr>
        <w:spacing w:line="240" w:lineRule="auto"/>
        <w:rPr>
          <w:rFonts w:ascii="Bookman Old Style" w:hAnsi="Bookman Old Style" w:cs="Tahoma"/>
          <w:sz w:val="24"/>
          <w:szCs w:val="24"/>
        </w:rPr>
      </w:pPr>
      <w:r>
        <w:rPr>
          <w:rFonts w:ascii="Bookman Old Style" w:hAnsi="Bookman Old Style" w:cs="Tahoma"/>
          <w:sz w:val="24"/>
          <w:szCs w:val="24"/>
          <w:lang w:val="id-ID"/>
        </w:rPr>
        <w:t xml:space="preserve">              </w:t>
      </w:r>
      <w:r>
        <w:rPr>
          <w:rFonts w:ascii="Bookman Old Style" w:hAnsi="Bookman Old Style" w:cs="Tahoma"/>
          <w:sz w:val="24"/>
          <w:szCs w:val="24"/>
        </w:rPr>
        <w:t>Sanitasi;</w:t>
      </w:r>
    </w:p>
    <w:p w14:paraId="5A76319B">
      <w:pPr>
        <w:numPr>
          <w:ilvl w:val="1"/>
          <w:numId w:val="9"/>
        </w:numPr>
        <w:tabs>
          <w:tab w:val="left" w:pos="851"/>
        </w:tabs>
        <w:spacing w:after="0" w:line="360" w:lineRule="auto"/>
        <w:ind w:left="567" w:firstLine="0"/>
        <w:jc w:val="both"/>
        <w:rPr>
          <w:rFonts w:ascii="Bookman Old Style" w:hAnsi="Bookman Old Style" w:cs="Tahoma"/>
          <w:sz w:val="24"/>
          <w:szCs w:val="24"/>
          <w:lang w:val="id-ID"/>
        </w:rPr>
      </w:pPr>
      <w:r>
        <w:rPr>
          <w:rFonts w:ascii="Bookman Old Style" w:hAnsi="Bookman Old Style" w:cs="Tahoma"/>
          <w:sz w:val="24"/>
          <w:szCs w:val="24"/>
          <w:lang w:val="id-ID"/>
        </w:rPr>
        <w:t xml:space="preserve">Seksi Pencegahan dan Peningkatan Kualitas Kawasan </w:t>
      </w:r>
    </w:p>
    <w:p w14:paraId="7DD42182">
      <w:pPr>
        <w:spacing w:line="240" w:lineRule="auto"/>
        <w:ind w:left="567"/>
        <w:rPr>
          <w:rFonts w:ascii="Bookman Old Style" w:hAnsi="Bookman Old Style" w:cs="Tahoma"/>
          <w:sz w:val="24"/>
          <w:szCs w:val="24"/>
          <w:lang w:val="id-ID"/>
        </w:rPr>
      </w:pPr>
      <w:r>
        <w:rPr>
          <w:rFonts w:ascii="Bookman Old Style" w:hAnsi="Bookman Old Style" w:cs="Tahoma"/>
          <w:sz w:val="24"/>
          <w:szCs w:val="24"/>
        </w:rPr>
        <w:tab/>
      </w:r>
      <w:r>
        <w:rPr>
          <w:rFonts w:ascii="Bookman Old Style" w:hAnsi="Bookman Old Style" w:cs="Tahoma"/>
          <w:sz w:val="24"/>
          <w:szCs w:val="24"/>
          <w:lang w:val="id-ID"/>
        </w:rPr>
        <w:t xml:space="preserve">   Permukiman;</w:t>
      </w:r>
      <w:r>
        <w:rPr>
          <w:rFonts w:ascii="Bookman Old Style" w:hAnsi="Bookman Old Style" w:cs="Tahoma"/>
          <w:sz w:val="24"/>
          <w:szCs w:val="24"/>
        </w:rPr>
        <w:tab/>
      </w:r>
    </w:p>
    <w:p w14:paraId="3335506F">
      <w:pPr>
        <w:numPr>
          <w:ilvl w:val="1"/>
          <w:numId w:val="9"/>
        </w:numPr>
        <w:tabs>
          <w:tab w:val="left" w:pos="851"/>
        </w:tabs>
        <w:spacing w:after="0" w:line="360" w:lineRule="auto"/>
        <w:ind w:left="567" w:firstLine="0"/>
        <w:jc w:val="both"/>
        <w:rPr>
          <w:rFonts w:ascii="Bookman Old Style" w:hAnsi="Bookman Old Style" w:cs="Tahoma"/>
          <w:sz w:val="24"/>
          <w:szCs w:val="24"/>
        </w:rPr>
      </w:pPr>
      <w:r>
        <w:rPr>
          <w:rFonts w:ascii="Bookman Old Style" w:hAnsi="Bookman Old Style" w:cs="Tahoma"/>
          <w:sz w:val="24"/>
          <w:szCs w:val="24"/>
        </w:rPr>
        <w:t xml:space="preserve">Seksi Pemanfaatan, Pengendalian Kawasan Permukiman </w:t>
      </w:r>
    </w:p>
    <w:p w14:paraId="66452902">
      <w:pPr>
        <w:pStyle w:val="40"/>
        <w:spacing w:line="360" w:lineRule="auto"/>
        <w:ind w:left="720"/>
        <w:jc w:val="both"/>
        <w:rPr>
          <w:rFonts w:ascii="Bookman Old Style" w:hAnsi="Bookman Old Style"/>
          <w:sz w:val="24"/>
          <w:szCs w:val="24"/>
        </w:rPr>
      </w:pPr>
      <w:r>
        <w:rPr>
          <w:rFonts w:ascii="Bookman Old Style" w:hAnsi="Bookman Old Style" w:cs="Tahoma"/>
          <w:sz w:val="24"/>
          <w:szCs w:val="24"/>
          <w:lang w:val="id-ID"/>
        </w:rPr>
        <w:t xml:space="preserve">  </w:t>
      </w:r>
      <w:r>
        <w:rPr>
          <w:rFonts w:ascii="Bookman Old Style" w:hAnsi="Bookman Old Style" w:cs="Tahoma"/>
          <w:sz w:val="24"/>
          <w:szCs w:val="24"/>
        </w:rPr>
        <w:t>dan Air Bersih</w:t>
      </w:r>
      <w:r>
        <w:rPr>
          <w:rFonts w:ascii="Bookman Old Style" w:hAnsi="Bookman Old Style" w:cs="Tahoma"/>
          <w:sz w:val="24"/>
          <w:szCs w:val="24"/>
          <w:lang w:val="id-ID"/>
        </w:rPr>
        <w:t>.</w:t>
      </w:r>
      <w:r>
        <w:rPr>
          <w:rFonts w:ascii="Bookman Old Style" w:hAnsi="Bookman Old Style"/>
          <w:sz w:val="24"/>
          <w:szCs w:val="24"/>
        </w:rPr>
        <w:t xml:space="preserve"> </w:t>
      </w:r>
    </w:p>
    <w:p w14:paraId="6B4C0047">
      <w:pPr>
        <w:pStyle w:val="40"/>
        <w:spacing w:line="360" w:lineRule="auto"/>
        <w:rPr>
          <w:rFonts w:ascii="Bookman Old Style" w:hAnsi="Bookman Old Style"/>
          <w:b/>
          <w:bCs/>
          <w:sz w:val="24"/>
          <w:szCs w:val="24"/>
        </w:rPr>
      </w:pPr>
      <w:bookmarkStart w:id="98" w:name="_Toc123674982"/>
      <w:bookmarkStart w:id="99" w:name="_Toc123674595"/>
      <w:bookmarkStart w:id="100" w:name="_Toc123675644"/>
      <w:bookmarkStart w:id="101" w:name="_Toc70848021"/>
      <w:bookmarkStart w:id="102" w:name="_Toc123675774"/>
      <w:bookmarkStart w:id="103" w:name="_Toc123675509"/>
      <w:r>
        <w:rPr>
          <w:rFonts w:ascii="Bookman Old Style" w:hAnsi="Bookman Old Style"/>
          <w:b/>
          <w:bCs/>
          <w:sz w:val="24"/>
          <w:szCs w:val="24"/>
        </w:rPr>
        <w:t>2.1.1  Tugas Pokok dan Fungsi Kepala Dinas Perumahan Rakyat dan Kawasan Permukiman</w:t>
      </w:r>
      <w:bookmarkEnd w:id="98"/>
      <w:bookmarkEnd w:id="99"/>
      <w:bookmarkEnd w:id="100"/>
      <w:bookmarkEnd w:id="101"/>
      <w:bookmarkEnd w:id="102"/>
      <w:bookmarkEnd w:id="103"/>
    </w:p>
    <w:p w14:paraId="7240B933">
      <w:pPr>
        <w:pStyle w:val="40"/>
        <w:spacing w:line="360" w:lineRule="auto"/>
        <w:ind w:firstLine="567"/>
        <w:jc w:val="both"/>
        <w:rPr>
          <w:rFonts w:ascii="Bookman Old Style" w:hAnsi="Bookman Old Style"/>
          <w:sz w:val="24"/>
          <w:szCs w:val="24"/>
        </w:rPr>
      </w:pPr>
      <w:r>
        <w:rPr>
          <w:rFonts w:ascii="Bookman Old Style" w:hAnsi="Bookman Old Style"/>
          <w:sz w:val="24"/>
          <w:szCs w:val="24"/>
        </w:rPr>
        <w:t xml:space="preserve">Kepala Dinas Perumahan Rakyat dan Kawasan Permukiman sesuai </w:t>
      </w:r>
      <w:r>
        <w:rPr>
          <w:rFonts w:ascii="Bookman Old Style" w:hAnsi="Bookman Old Style"/>
          <w:sz w:val="24"/>
          <w:szCs w:val="24"/>
          <w:lang w:val="id-ID"/>
        </w:rPr>
        <w:t xml:space="preserve">Pasal 3 </w:t>
      </w:r>
      <w:r>
        <w:rPr>
          <w:rFonts w:ascii="Bookman Old Style" w:hAnsi="Bookman Old Style"/>
          <w:sz w:val="24"/>
          <w:szCs w:val="24"/>
        </w:rPr>
        <w:t>ayat (</w:t>
      </w:r>
      <w:r>
        <w:rPr>
          <w:rFonts w:ascii="Bookman Old Style" w:hAnsi="Bookman Old Style"/>
          <w:sz w:val="24"/>
          <w:szCs w:val="24"/>
          <w:lang w:val="id-ID"/>
        </w:rPr>
        <w:t>1</w:t>
      </w:r>
      <w:r>
        <w:rPr>
          <w:rFonts w:ascii="Bookman Old Style" w:hAnsi="Bookman Old Style"/>
          <w:sz w:val="24"/>
          <w:szCs w:val="24"/>
        </w:rPr>
        <w:t xml:space="preserve">) </w:t>
      </w:r>
      <w:r>
        <w:rPr>
          <w:rFonts w:ascii="Bookman Old Style" w:hAnsi="Bookman Old Style"/>
          <w:sz w:val="24"/>
          <w:szCs w:val="24"/>
          <w:lang w:val="id-ID"/>
        </w:rPr>
        <w:t xml:space="preserve">huruf a </w:t>
      </w:r>
      <w:r>
        <w:rPr>
          <w:rFonts w:ascii="Bookman Old Style" w:hAnsi="Bookman Old Style"/>
          <w:sz w:val="24"/>
          <w:szCs w:val="24"/>
        </w:rPr>
        <w:t>mempuyai tugas pokok membantu bupati melaksanankan urusan pemerintah daerah di bidang</w:t>
      </w:r>
      <w:r>
        <w:rPr>
          <w:rFonts w:ascii="Bookman Old Style" w:hAnsi="Bookman Old Style"/>
          <w:sz w:val="24"/>
          <w:szCs w:val="24"/>
          <w:lang w:val="id-ID"/>
        </w:rPr>
        <w:t xml:space="preserve"> Perumahan Rakyat dan Kawasan Permukiman</w:t>
      </w:r>
      <w:r>
        <w:rPr>
          <w:rFonts w:ascii="Bookman Old Style" w:hAnsi="Bookman Old Style"/>
          <w:sz w:val="24"/>
          <w:szCs w:val="24"/>
        </w:rPr>
        <w:t xml:space="preserve"> Kepala Dinas juga mempunyai uraian tugas dan fungsi sesuai ayat (</w:t>
      </w:r>
      <w:r>
        <w:rPr>
          <w:rFonts w:ascii="Bookman Old Style" w:hAnsi="Bookman Old Style"/>
          <w:sz w:val="24"/>
          <w:szCs w:val="24"/>
          <w:lang w:val="id-ID"/>
        </w:rPr>
        <w:t>1</w:t>
      </w:r>
      <w:r>
        <w:rPr>
          <w:rFonts w:ascii="Bookman Old Style" w:hAnsi="Bookman Old Style"/>
          <w:sz w:val="24"/>
          <w:szCs w:val="24"/>
        </w:rPr>
        <w:t xml:space="preserve">) sebagai berikut: </w:t>
      </w:r>
    </w:p>
    <w:p w14:paraId="009DF257">
      <w:pPr>
        <w:pStyle w:val="40"/>
        <w:numPr>
          <w:ilvl w:val="3"/>
          <w:numId w:val="3"/>
        </w:numPr>
        <w:spacing w:line="360" w:lineRule="auto"/>
        <w:ind w:left="567" w:hanging="567"/>
        <w:rPr>
          <w:rFonts w:ascii="Bookman Old Style" w:hAnsi="Bookman Old Style"/>
          <w:sz w:val="24"/>
          <w:szCs w:val="24"/>
        </w:rPr>
      </w:pPr>
      <w:r>
        <w:rPr>
          <w:rFonts w:ascii="Bookman Old Style" w:hAnsi="Bookman Old Style"/>
          <w:sz w:val="24"/>
          <w:szCs w:val="24"/>
          <w:lang w:val="id-ID"/>
        </w:rPr>
        <w:t>Perumusan kebijakan di Bidang Perumahan</w:t>
      </w:r>
      <w:r>
        <w:rPr>
          <w:rFonts w:ascii="Bookman Old Style" w:hAnsi="Bookman Old Style"/>
          <w:sz w:val="24"/>
          <w:szCs w:val="24"/>
        </w:rPr>
        <w:t xml:space="preserve"> Rakyat</w:t>
      </w:r>
      <w:r>
        <w:rPr>
          <w:rFonts w:ascii="Bookman Old Style" w:hAnsi="Bookman Old Style"/>
          <w:sz w:val="24"/>
          <w:szCs w:val="24"/>
          <w:lang w:val="id-ID"/>
        </w:rPr>
        <w:t xml:space="preserve"> dan Kawasan Permukiman;</w:t>
      </w:r>
    </w:p>
    <w:p w14:paraId="394EBD1B">
      <w:pPr>
        <w:pStyle w:val="40"/>
        <w:numPr>
          <w:ilvl w:val="3"/>
          <w:numId w:val="3"/>
        </w:numPr>
        <w:spacing w:line="360" w:lineRule="auto"/>
        <w:ind w:left="567" w:hanging="567"/>
        <w:rPr>
          <w:rFonts w:ascii="Bookman Old Style" w:hAnsi="Bookman Old Style"/>
          <w:sz w:val="24"/>
          <w:szCs w:val="24"/>
        </w:rPr>
      </w:pPr>
      <w:r>
        <w:rPr>
          <w:rFonts w:ascii="Bookman Old Style" w:hAnsi="Bookman Old Style"/>
          <w:sz w:val="24"/>
          <w:szCs w:val="24"/>
        </w:rPr>
        <w:t>Pelaksanaan kebijakan di Bidang Perumahan Rakyat dan Kawasan Permukiman;</w:t>
      </w:r>
    </w:p>
    <w:p w14:paraId="5C567461">
      <w:pPr>
        <w:pStyle w:val="40"/>
        <w:numPr>
          <w:ilvl w:val="3"/>
          <w:numId w:val="3"/>
        </w:numPr>
        <w:spacing w:line="360" w:lineRule="auto"/>
        <w:ind w:left="567" w:hanging="567"/>
        <w:rPr>
          <w:rFonts w:ascii="Bookman Old Style" w:hAnsi="Bookman Old Style"/>
          <w:sz w:val="24"/>
          <w:szCs w:val="24"/>
        </w:rPr>
      </w:pPr>
      <w:r>
        <w:rPr>
          <w:rFonts w:ascii="Bookman Old Style" w:hAnsi="Bookman Old Style"/>
          <w:sz w:val="24"/>
          <w:szCs w:val="24"/>
          <w:lang w:val="id-ID"/>
        </w:rPr>
        <w:t>Pelaksanaan koordinasi terkait dengan kebijakan di bidang Pertanahan;</w:t>
      </w:r>
    </w:p>
    <w:p w14:paraId="6D35FF11">
      <w:pPr>
        <w:pStyle w:val="40"/>
        <w:numPr>
          <w:ilvl w:val="3"/>
          <w:numId w:val="3"/>
        </w:numPr>
        <w:spacing w:line="360" w:lineRule="auto"/>
        <w:ind w:left="567" w:hanging="567"/>
        <w:rPr>
          <w:rFonts w:ascii="Bookman Old Style" w:hAnsi="Bookman Old Style"/>
          <w:sz w:val="24"/>
          <w:szCs w:val="24"/>
        </w:rPr>
      </w:pPr>
      <w:r>
        <w:rPr>
          <w:rFonts w:ascii="Bookman Old Style" w:hAnsi="Bookman Old Style"/>
          <w:sz w:val="24"/>
          <w:szCs w:val="24"/>
          <w:lang w:val="id-ID"/>
        </w:rPr>
        <w:t>Pelaksanaan evaluasi dan pelaporan di Bidang Perumahan Rakyat dan Kawasan Permukiman;</w:t>
      </w:r>
    </w:p>
    <w:p w14:paraId="013191F3">
      <w:pPr>
        <w:pStyle w:val="40"/>
        <w:numPr>
          <w:ilvl w:val="3"/>
          <w:numId w:val="3"/>
        </w:numPr>
        <w:spacing w:line="360" w:lineRule="auto"/>
        <w:ind w:left="567" w:hanging="567"/>
        <w:rPr>
          <w:rFonts w:ascii="Bookman Old Style" w:hAnsi="Bookman Old Style"/>
          <w:sz w:val="24"/>
          <w:szCs w:val="24"/>
        </w:rPr>
      </w:pPr>
      <w:r>
        <w:rPr>
          <w:rFonts w:ascii="Bookman Old Style" w:hAnsi="Bookman Old Style"/>
          <w:sz w:val="24"/>
          <w:szCs w:val="24"/>
          <w:lang w:val="id-ID"/>
        </w:rPr>
        <w:t>Pengarahan dan pemanfaatan hasil monitoring, evaluasi dan pelaporan kinerja penyelenggaraan urusan pemerintahan dan pelayanan umum bidang Perumahan Rakyat dan Kawasan Permukiman;</w:t>
      </w:r>
    </w:p>
    <w:p w14:paraId="4075185C">
      <w:pPr>
        <w:pStyle w:val="40"/>
        <w:numPr>
          <w:ilvl w:val="3"/>
          <w:numId w:val="3"/>
        </w:numPr>
        <w:spacing w:line="360" w:lineRule="auto"/>
        <w:ind w:left="567" w:hanging="567"/>
        <w:rPr>
          <w:rFonts w:ascii="Bookman Old Style" w:hAnsi="Bookman Old Style"/>
          <w:sz w:val="24"/>
          <w:szCs w:val="24"/>
        </w:rPr>
      </w:pPr>
      <w:r>
        <w:rPr>
          <w:rFonts w:ascii="Bookman Old Style" w:hAnsi="Bookman Old Style"/>
          <w:sz w:val="24"/>
          <w:szCs w:val="24"/>
          <w:lang w:val="id-ID"/>
        </w:rPr>
        <w:t>Pemberian rekomendasi perijinan bidang Perumahan Rakyat dan Kawasan Permukiman;</w:t>
      </w:r>
    </w:p>
    <w:p w14:paraId="55B5E258">
      <w:pPr>
        <w:pStyle w:val="40"/>
        <w:numPr>
          <w:ilvl w:val="3"/>
          <w:numId w:val="3"/>
        </w:numPr>
        <w:spacing w:line="360" w:lineRule="auto"/>
        <w:ind w:left="567" w:hanging="567"/>
        <w:rPr>
          <w:rFonts w:ascii="Bookman Old Style" w:hAnsi="Bookman Old Style"/>
          <w:sz w:val="24"/>
          <w:szCs w:val="24"/>
        </w:rPr>
      </w:pPr>
      <w:r>
        <w:rPr>
          <w:rFonts w:ascii="Bookman Old Style" w:hAnsi="Bookman Old Style"/>
          <w:sz w:val="24"/>
          <w:szCs w:val="24"/>
          <w:lang w:val="id-ID"/>
        </w:rPr>
        <w:t>Penilaian kinerja bawahan;</w:t>
      </w:r>
    </w:p>
    <w:p w14:paraId="0AB40094">
      <w:pPr>
        <w:pStyle w:val="40"/>
        <w:numPr>
          <w:ilvl w:val="3"/>
          <w:numId w:val="3"/>
        </w:numPr>
        <w:spacing w:line="360" w:lineRule="auto"/>
        <w:ind w:left="567" w:hanging="567"/>
        <w:rPr>
          <w:rFonts w:ascii="Bookman Old Style" w:hAnsi="Bookman Old Style"/>
          <w:sz w:val="24"/>
          <w:szCs w:val="24"/>
        </w:rPr>
      </w:pPr>
      <w:r>
        <w:rPr>
          <w:rFonts w:ascii="Bookman Old Style" w:hAnsi="Bookman Old Style"/>
          <w:sz w:val="24"/>
          <w:szCs w:val="24"/>
          <w:lang w:val="id-ID"/>
        </w:rPr>
        <w:t>Pelaksanaan administrasi Dinas;</w:t>
      </w:r>
      <w:r>
        <w:rPr>
          <w:rFonts w:ascii="Bookman Old Style" w:hAnsi="Bookman Old Style"/>
          <w:sz w:val="24"/>
          <w:szCs w:val="24"/>
        </w:rPr>
        <w:t xml:space="preserve"> dan</w:t>
      </w:r>
    </w:p>
    <w:p w14:paraId="5DD7A733">
      <w:pPr>
        <w:pStyle w:val="40"/>
        <w:numPr>
          <w:ilvl w:val="3"/>
          <w:numId w:val="3"/>
        </w:numPr>
        <w:spacing w:line="360" w:lineRule="auto"/>
        <w:ind w:left="567" w:hanging="567"/>
        <w:rPr>
          <w:rFonts w:ascii="Bookman Old Style" w:hAnsi="Bookman Old Style"/>
          <w:sz w:val="24"/>
          <w:szCs w:val="24"/>
        </w:rPr>
      </w:pPr>
      <w:r>
        <w:rPr>
          <w:rFonts w:ascii="Bookman Old Style" w:hAnsi="Bookman Old Style"/>
          <w:sz w:val="24"/>
          <w:szCs w:val="24"/>
          <w:lang w:val="id-ID"/>
        </w:rPr>
        <w:t>Pelaksanaan fungsi lain yang diberikan oleh Bupati sesuai dengan bidang tugas dan fungsinya.</w:t>
      </w:r>
    </w:p>
    <w:p w14:paraId="452F60BA">
      <w:pPr>
        <w:pStyle w:val="40"/>
        <w:spacing w:line="360" w:lineRule="auto"/>
        <w:rPr>
          <w:rFonts w:ascii="Bookman Old Style" w:hAnsi="Bookman Old Style"/>
          <w:b/>
          <w:bCs/>
          <w:sz w:val="24"/>
          <w:szCs w:val="24"/>
        </w:rPr>
      </w:pPr>
      <w:bookmarkStart w:id="104" w:name="_Toc123675645"/>
      <w:bookmarkStart w:id="105" w:name="_Toc123675510"/>
      <w:bookmarkStart w:id="106" w:name="_Toc123675775"/>
      <w:bookmarkStart w:id="107" w:name="_Toc123674596"/>
      <w:bookmarkStart w:id="108" w:name="_Toc123674983"/>
      <w:bookmarkStart w:id="109" w:name="_Toc70848022"/>
      <w:r>
        <w:rPr>
          <w:rFonts w:ascii="Bookman Old Style" w:hAnsi="Bookman Old Style"/>
          <w:b/>
          <w:bCs/>
          <w:sz w:val="24"/>
          <w:szCs w:val="24"/>
        </w:rPr>
        <w:t>2.1.2 Tugas Pokok dan Fungsi Sekertaris Dinas Perumahan Rakyat dan Kawasan Permukiman</w:t>
      </w:r>
      <w:bookmarkEnd w:id="104"/>
      <w:bookmarkEnd w:id="105"/>
      <w:bookmarkEnd w:id="106"/>
      <w:bookmarkEnd w:id="107"/>
      <w:bookmarkEnd w:id="108"/>
    </w:p>
    <w:bookmarkEnd w:id="109"/>
    <w:p w14:paraId="36F45022">
      <w:pPr>
        <w:pStyle w:val="40"/>
        <w:spacing w:line="360" w:lineRule="auto"/>
        <w:ind w:firstLine="567"/>
        <w:jc w:val="both"/>
        <w:rPr>
          <w:rFonts w:ascii="Bookman Old Style" w:hAnsi="Bookman Old Style"/>
          <w:sz w:val="24"/>
          <w:szCs w:val="24"/>
        </w:rPr>
      </w:pPr>
      <w:r>
        <w:rPr>
          <w:rFonts w:ascii="Bookman Old Style" w:hAnsi="Bookman Old Style"/>
          <w:sz w:val="24"/>
          <w:szCs w:val="24"/>
        </w:rPr>
        <w:t xml:space="preserve">Sekretaris mempunyai tugas pokok melaksanakan perumusan konsep dan pelaksanaan kebijakan, pengoordinasian, pemantauan, evaluasi, pelaporan meliputi keuangan, hukum, informasi kehumasan, keorganisasian dan ketatalaksanaan, pembinaan ketatausahaan, kearsipan, kerumah tanggaan, kepegawaian, pengelolaan dan penatausahaan asset, dan pelayanan administrasi di lingkungan </w:t>
      </w:r>
      <w:r>
        <w:rPr>
          <w:rFonts w:ascii="Bookman Old Style" w:hAnsi="Bookman Old Style" w:eastAsia="Times New Roman" w:cs="Times New Roman"/>
          <w:bCs/>
          <w:sz w:val="24"/>
          <w:szCs w:val="24"/>
        </w:rPr>
        <w:t>Dinas Perumahan Rakyat dan Kawasan Permukiman</w:t>
      </w:r>
      <w:r>
        <w:rPr>
          <w:rFonts w:ascii="Bookman Old Style" w:hAnsi="Bookman Old Style"/>
          <w:sz w:val="24"/>
          <w:szCs w:val="24"/>
        </w:rPr>
        <w:t xml:space="preserve">. Sekretaris dalam melaksanakan tugas pokok sebagaimana dimaksud pada </w:t>
      </w:r>
      <w:r>
        <w:rPr>
          <w:rFonts w:ascii="Bookman Old Style" w:hAnsi="Bookman Old Style"/>
          <w:sz w:val="24"/>
          <w:szCs w:val="24"/>
          <w:lang w:val="id-ID"/>
        </w:rPr>
        <w:t xml:space="preserve">Pasal 3 </w:t>
      </w:r>
      <w:r>
        <w:rPr>
          <w:rFonts w:ascii="Bookman Old Style" w:hAnsi="Bookman Old Style"/>
          <w:sz w:val="24"/>
          <w:szCs w:val="24"/>
        </w:rPr>
        <w:t>ayat (</w:t>
      </w:r>
      <w:r>
        <w:rPr>
          <w:rFonts w:ascii="Bookman Old Style" w:hAnsi="Bookman Old Style"/>
          <w:sz w:val="24"/>
          <w:szCs w:val="24"/>
          <w:lang w:val="id-ID"/>
        </w:rPr>
        <w:t>1</w:t>
      </w:r>
      <w:r>
        <w:rPr>
          <w:rFonts w:ascii="Bookman Old Style" w:hAnsi="Bookman Old Style"/>
          <w:sz w:val="24"/>
          <w:szCs w:val="24"/>
        </w:rPr>
        <w:t>)</w:t>
      </w:r>
      <w:r>
        <w:rPr>
          <w:rFonts w:ascii="Bookman Old Style" w:hAnsi="Bookman Old Style"/>
          <w:sz w:val="24"/>
          <w:szCs w:val="24"/>
          <w:lang w:val="id-ID"/>
        </w:rPr>
        <w:t xml:space="preserve"> huruf b</w:t>
      </w:r>
      <w:r>
        <w:rPr>
          <w:rFonts w:ascii="Bookman Old Style" w:hAnsi="Bookman Old Style"/>
          <w:sz w:val="24"/>
          <w:szCs w:val="24"/>
        </w:rPr>
        <w:t>, mempunyai fungsi :</w:t>
      </w:r>
      <w:bookmarkStart w:id="110" w:name="_Toc70848023"/>
    </w:p>
    <w:p w14:paraId="2755E80A">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 xml:space="preserve">Pengelolaan </w:t>
      </w:r>
      <w:r>
        <w:rPr>
          <w:rFonts w:ascii="Bookman Old Style" w:hAnsi="Bookman Old Style" w:cs="Tahoma"/>
          <w:sz w:val="24"/>
          <w:lang w:val="id-ID"/>
        </w:rPr>
        <w:t>dan pelayanan administrasi umum;</w:t>
      </w:r>
    </w:p>
    <w:p w14:paraId="098F9692">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Pengelolaan administrasi kepegawaian, keuangan, perlengkapan, dan aset, serta kearsipan dan perpustakaan Dinas;</w:t>
      </w:r>
    </w:p>
    <w:p w14:paraId="7235F660">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Pengelolaan urusan penatalaksanaan hukum, informasi kesehatan, rumah tangga, serta hubungan masyarakat dan keprotokolan;</w:t>
      </w:r>
    </w:p>
    <w:p w14:paraId="5D26B327">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Pelaksanaan koordinasi penyusunan perencanaan program, anggaran, dan peraturan perundangan – undangan;</w:t>
      </w:r>
    </w:p>
    <w:p w14:paraId="08C81FCC">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Pelaksanaan monitoring dan evaluasi organisasi dan tata laksana serta program dan kegiatan Dinas;</w:t>
      </w:r>
    </w:p>
    <w:p w14:paraId="35EA4DAC">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Pelaporan kinerja dan keuangan Dinas;</w:t>
      </w:r>
    </w:p>
    <w:p w14:paraId="78857265">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Pelaksanaan koordinasi penyelenggaraan implementasi SAKIP dan Reformasi Birokrasi antar Bidang;</w:t>
      </w:r>
    </w:p>
    <w:p w14:paraId="52387D90">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Pelaksanaan koordinasi penyelenggaraan ketatalaksanaan dan pelayanan publik antar  Bidang;</w:t>
      </w:r>
    </w:p>
    <w:p w14:paraId="2E1C741E">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Pelaksanaan koordinasi penyelenggaraan evaluasi kelembagaan antar  Bidang;</w:t>
      </w:r>
    </w:p>
    <w:p w14:paraId="4D7F2C8A">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Pelaksanaan koordinasi penyelenggaraan tugas antar Bidang;</w:t>
      </w:r>
    </w:p>
    <w:p w14:paraId="1F4F1BD0">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Penyusunan laporan evaluasi kinerja program dan kegiatan, kinerja keuangan dan capaian reformasi birokrasi dinas;</w:t>
      </w:r>
    </w:p>
    <w:p w14:paraId="4757C10B">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Penyusunan rencana kerja, pelaksanaan, monitoring dan evaluasi program dan kegiatan sekretariat;</w:t>
      </w:r>
    </w:p>
    <w:p w14:paraId="3CFA4174">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Penyusunan laporan evaluasi kinerja program dan kegiatan, serapan anggaran dan capaian reformasi birokrasi sekretariat;</w:t>
      </w:r>
    </w:p>
    <w:p w14:paraId="544C81F4">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Penilaian kinerja bawahan;</w:t>
      </w:r>
    </w:p>
    <w:p w14:paraId="1712EBEF">
      <w:pPr>
        <w:numPr>
          <w:ilvl w:val="0"/>
          <w:numId w:val="11"/>
        </w:numPr>
        <w:spacing w:after="0" w:line="360" w:lineRule="auto"/>
        <w:ind w:left="426" w:hanging="425"/>
        <w:jc w:val="both"/>
        <w:rPr>
          <w:rFonts w:ascii="Bookman Old Style" w:hAnsi="Bookman Old Style" w:cs="Tahoma"/>
          <w:sz w:val="24"/>
          <w:lang w:val="fi-FI"/>
        </w:rPr>
      </w:pPr>
      <w:r>
        <w:rPr>
          <w:rFonts w:ascii="Bookman Old Style" w:hAnsi="Bookman Old Style" w:cs="Tahoma"/>
          <w:sz w:val="24"/>
          <w:lang w:val="fi-FI"/>
        </w:rPr>
        <w:t>Penyusunan laporan pertanggungjawaban pelaksanaan tugas; dan</w:t>
      </w:r>
    </w:p>
    <w:p w14:paraId="6AE3141D">
      <w:pPr>
        <w:numPr>
          <w:ilvl w:val="0"/>
          <w:numId w:val="11"/>
        </w:numPr>
        <w:spacing w:after="0" w:line="360" w:lineRule="auto"/>
        <w:ind w:left="426" w:hanging="425"/>
        <w:jc w:val="both"/>
        <w:rPr>
          <w:rFonts w:ascii="Bookman Old Style" w:hAnsi="Bookman Old Style"/>
          <w:sz w:val="24"/>
          <w:szCs w:val="24"/>
        </w:rPr>
      </w:pPr>
      <w:r>
        <w:rPr>
          <w:rFonts w:ascii="Bookman Old Style" w:hAnsi="Bookman Old Style" w:cs="Tahoma"/>
          <w:sz w:val="24"/>
          <w:lang w:val="fi-FI"/>
        </w:rPr>
        <w:t>Pelaksanaan fungsi lain yang diberikan oleh Kepala Dinas sesuai dengan bidang tugas dan fungsinya.</w:t>
      </w:r>
    </w:p>
    <w:p w14:paraId="5AC5183B">
      <w:pPr>
        <w:pStyle w:val="40"/>
        <w:spacing w:line="360" w:lineRule="auto"/>
        <w:ind w:firstLine="567"/>
        <w:jc w:val="both"/>
        <w:rPr>
          <w:rFonts w:ascii="Bookman Old Style" w:hAnsi="Bookman Old Style" w:cs="Tahoma"/>
          <w:sz w:val="24"/>
          <w:lang w:val="fi-FI"/>
        </w:rPr>
      </w:pPr>
      <w:r>
        <w:rPr>
          <w:rFonts w:ascii="Bookman Old Style" w:hAnsi="Bookman Old Style" w:cs="Tahoma"/>
          <w:sz w:val="24"/>
          <w:lang w:val="fi-FI"/>
        </w:rPr>
        <w:t>Sekretaris dalam melakukan tugas dan fungsinya dibantu oleh dua (2) Sub Bagian yaitu Sub Bagian Perencanaan, Umum, dan Kepegawaian, dan Sub Bagian Keuangan dan Aset. Adapun tugas kedua sub bagian tersebut adalah sebagai berikut :</w:t>
      </w:r>
    </w:p>
    <w:p w14:paraId="38BBBCB7">
      <w:pPr>
        <w:pStyle w:val="43"/>
        <w:numPr>
          <w:ilvl w:val="0"/>
          <w:numId w:val="12"/>
        </w:numPr>
        <w:spacing w:after="157"/>
        <w:ind w:left="284" w:hanging="284"/>
        <w:rPr>
          <w:rFonts w:ascii="Bookman Old Style" w:hAnsi="Bookman Old Style" w:cs="Tahoma"/>
          <w:b/>
        </w:rPr>
      </w:pPr>
      <w:r>
        <w:rPr>
          <w:rFonts w:ascii="Bookman Old Style" w:hAnsi="Bookman Old Style" w:cs="Tahoma"/>
          <w:b/>
        </w:rPr>
        <w:t>Sub Bagian Perencanaan, Umum, dan Kepegawaian</w:t>
      </w:r>
    </w:p>
    <w:p w14:paraId="3C2D0402">
      <w:pPr>
        <w:pStyle w:val="43"/>
        <w:spacing w:after="157"/>
        <w:ind w:left="284"/>
        <w:rPr>
          <w:rFonts w:ascii="Bookman Old Style" w:hAnsi="Bookman Old Style" w:cs="Tahoma"/>
        </w:rPr>
      </w:pPr>
      <w:r>
        <w:rPr>
          <w:rFonts w:ascii="Bookman Old Style" w:hAnsi="Bookman Old Style" w:cs="Tahoma"/>
        </w:rPr>
        <w:t>Sub bagian perencanaan, umum, dan kepegawaian mempunyai tugas :</w:t>
      </w:r>
    </w:p>
    <w:p w14:paraId="4C661C5D">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Melaksanakan tata usaha umum dan tata usaha pimpinan,</w:t>
      </w:r>
      <w:r>
        <w:rPr>
          <w:rFonts w:ascii="Bookman Old Style" w:hAnsi="Bookman Old Style" w:cs="Tahoma"/>
          <w:sz w:val="24"/>
          <w:lang w:val="id-ID"/>
        </w:rPr>
        <w:t xml:space="preserve"> dan administrasi perjalanan dinas ;</w:t>
      </w:r>
    </w:p>
    <w:p w14:paraId="79A16E99">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Melaksanakan urusan administrasi surat menyurat, pendistribusian surat, dan tata kearsipan ;</w:t>
      </w:r>
    </w:p>
    <w:p w14:paraId="718EAB37">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Melaksanakan urusan rumah tangga, perlengkapan dan inventaris Dinas ;</w:t>
      </w:r>
    </w:p>
    <w:p w14:paraId="656ABBFC">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Memelihara peralatan, perlengkapan, keamanan dan kebersihan Kantor ;</w:t>
      </w:r>
    </w:p>
    <w:p w14:paraId="450CA978">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Melaksanakan tugas bidang hubungan masyarakat dan keprotokolan ;</w:t>
      </w:r>
    </w:p>
    <w:p w14:paraId="6A2DF36A">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Melaksanakan analisa kebutuhan, dan pengadaan barang kebutuhan Dinas ;</w:t>
      </w:r>
    </w:p>
    <w:p w14:paraId="09BE0A15">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Menyusun bahan pembinaan kepegawaian, kelembagaan, dan ketatalaksanaan Dinas ;</w:t>
      </w:r>
    </w:p>
    <w:p w14:paraId="001ABAAA">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Melaksanakan tata usaha kepegawaian, pengembangan karir pegawai usaha, peningkatan mutu pengetahuan, disiplin, dan kesejahteraan pegawai, serta pengelolaan dokumen kepegawaian ;</w:t>
      </w:r>
    </w:p>
    <w:p w14:paraId="262A496F">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Menyusun bahan pengkoordinasian kegiatan perencanaan, monitoring, dan evaluasi, serta pelaporan kinerja, program, dan kegiatan Dinas ;</w:t>
      </w:r>
    </w:p>
    <w:p w14:paraId="2ED95845">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Menyusun perencanaan kinerja, program, dan kegiatan Dinas ;</w:t>
      </w:r>
    </w:p>
    <w:p w14:paraId="09195830">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Menyusun hasil pelaksanaan monitoring dan evaluasi kinerja, program dan kegiatan Dinas ;</w:t>
      </w:r>
    </w:p>
    <w:p w14:paraId="2259D198">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 xml:space="preserve">Menyusun laporan kinerja, program, dan kegiatan Dinas; </w:t>
      </w:r>
    </w:p>
    <w:p w14:paraId="78AF9798">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Menilai kinerja bawahan;</w:t>
      </w:r>
    </w:p>
    <w:p w14:paraId="7705E955">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Menyusun laporan evaluasi kinerja program dan kegiatan serta serapan anggaran Sub Bagian Perencanaan, Umum dan Kepegawaian;</w:t>
      </w:r>
    </w:p>
    <w:p w14:paraId="3F9E1780">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Penyusunan laporan pertanggungjawaban pelaksanaan tugas; dan</w:t>
      </w:r>
    </w:p>
    <w:p w14:paraId="3E59D674">
      <w:pPr>
        <w:numPr>
          <w:ilvl w:val="0"/>
          <w:numId w:val="13"/>
        </w:numPr>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fi-FI"/>
        </w:rPr>
        <w:t>Melaksanakan tugas lain yang diberikan oleh Sekretaris sesuai dengan bidang tugasnya</w:t>
      </w:r>
      <w:r>
        <w:rPr>
          <w:rFonts w:ascii="Bookman Old Style" w:hAnsi="Bookman Old Style" w:cs="Tahoma"/>
          <w:sz w:val="24"/>
          <w:lang w:val="id-ID"/>
        </w:rPr>
        <w:t>.</w:t>
      </w:r>
    </w:p>
    <w:p w14:paraId="26F591FB">
      <w:pPr>
        <w:pStyle w:val="43"/>
        <w:numPr>
          <w:ilvl w:val="0"/>
          <w:numId w:val="12"/>
        </w:numPr>
        <w:spacing w:after="157"/>
        <w:ind w:left="284" w:hanging="284"/>
        <w:rPr>
          <w:rFonts w:ascii="Bookman Old Style" w:hAnsi="Bookman Old Style"/>
          <w:b/>
        </w:rPr>
      </w:pPr>
      <w:r>
        <w:rPr>
          <w:rFonts w:ascii="Bookman Old Style" w:hAnsi="Bookman Old Style"/>
          <w:b/>
        </w:rPr>
        <w:t xml:space="preserve">Sub Bagian Keuangan dan Aset </w:t>
      </w:r>
    </w:p>
    <w:p w14:paraId="7B8F1B71">
      <w:pPr>
        <w:pStyle w:val="43"/>
        <w:spacing w:after="157"/>
        <w:ind w:left="284" w:hanging="284"/>
        <w:rPr>
          <w:rFonts w:ascii="Bookman Old Style" w:hAnsi="Bookman Old Style" w:cs="Tahoma"/>
        </w:rPr>
      </w:pPr>
      <w:r>
        <w:rPr>
          <w:rFonts w:ascii="Bookman Old Style" w:hAnsi="Bookman Old Style" w:cs="Tahoma"/>
        </w:rPr>
        <w:t>Sub Bagian Keuangan dan Aset mempunyai tugas :</w:t>
      </w:r>
    </w:p>
    <w:p w14:paraId="2573668F">
      <w:pPr>
        <w:numPr>
          <w:ilvl w:val="0"/>
          <w:numId w:val="14"/>
        </w:numPr>
        <w:tabs>
          <w:tab w:val="left" w:pos="1080"/>
        </w:tabs>
        <w:spacing w:after="0" w:line="360" w:lineRule="auto"/>
        <w:ind w:left="567" w:hanging="284"/>
        <w:jc w:val="both"/>
        <w:rPr>
          <w:rFonts w:ascii="Bookman Old Style" w:hAnsi="Bookman Old Style" w:cs="Tahoma"/>
          <w:sz w:val="24"/>
          <w:lang w:val="fi-FI"/>
        </w:rPr>
      </w:pPr>
      <w:r>
        <w:rPr>
          <w:rFonts w:ascii="Bookman Old Style" w:hAnsi="Bookman Old Style" w:cs="Tahoma"/>
          <w:sz w:val="24"/>
          <w:lang w:val="id-ID"/>
        </w:rPr>
        <w:t>Melaksanakan verifikasi dan akuntansi pengelolaan keuangan Dinas</w:t>
      </w:r>
      <w:r>
        <w:rPr>
          <w:rFonts w:ascii="Bookman Old Style" w:hAnsi="Bookman Old Style" w:cs="Tahoma"/>
          <w:sz w:val="24"/>
          <w:lang w:val="fi-FI"/>
        </w:rPr>
        <w:t>;</w:t>
      </w:r>
    </w:p>
    <w:p w14:paraId="511BE67D">
      <w:pPr>
        <w:numPr>
          <w:ilvl w:val="0"/>
          <w:numId w:val="14"/>
        </w:numPr>
        <w:tabs>
          <w:tab w:val="left" w:pos="1080"/>
        </w:tabs>
        <w:spacing w:after="0" w:line="360" w:lineRule="auto"/>
        <w:ind w:left="567" w:hanging="284"/>
        <w:jc w:val="both"/>
        <w:rPr>
          <w:rFonts w:ascii="Bookman Old Style" w:hAnsi="Bookman Old Style" w:cs="Tahoma"/>
          <w:sz w:val="24"/>
          <w:lang w:val="id-ID"/>
        </w:rPr>
      </w:pPr>
      <w:r>
        <w:rPr>
          <w:rFonts w:ascii="Bookman Old Style" w:hAnsi="Bookman Old Style" w:cs="Tahoma"/>
          <w:sz w:val="24"/>
          <w:lang w:val="id-ID"/>
        </w:rPr>
        <w:t>Melaksanakan pengelolaan dan pembayaran gaji dan tunjangan pegawai ;</w:t>
      </w:r>
    </w:p>
    <w:p w14:paraId="235C4A81">
      <w:pPr>
        <w:numPr>
          <w:ilvl w:val="0"/>
          <w:numId w:val="14"/>
        </w:numPr>
        <w:tabs>
          <w:tab w:val="left" w:pos="1080"/>
        </w:tabs>
        <w:spacing w:after="0" w:line="360" w:lineRule="auto"/>
        <w:ind w:left="567" w:hanging="284"/>
        <w:jc w:val="both"/>
        <w:rPr>
          <w:rFonts w:ascii="Bookman Old Style" w:hAnsi="Bookman Old Style" w:cs="Tahoma"/>
          <w:sz w:val="24"/>
          <w:lang w:val="id-ID"/>
        </w:rPr>
      </w:pPr>
      <w:r>
        <w:rPr>
          <w:rFonts w:ascii="Bookman Old Style" w:hAnsi="Bookman Old Style" w:cs="Tahoma"/>
          <w:sz w:val="24"/>
          <w:lang w:val="id-ID"/>
        </w:rPr>
        <w:t>Melaksanakan pendataan dan pengelolaan aset Dinas;</w:t>
      </w:r>
    </w:p>
    <w:p w14:paraId="2B7502D8">
      <w:pPr>
        <w:numPr>
          <w:ilvl w:val="0"/>
          <w:numId w:val="14"/>
        </w:numPr>
        <w:tabs>
          <w:tab w:val="left" w:pos="1080"/>
        </w:tabs>
        <w:spacing w:after="0" w:line="360" w:lineRule="auto"/>
        <w:ind w:left="567" w:hanging="284"/>
        <w:jc w:val="both"/>
        <w:rPr>
          <w:rFonts w:ascii="Bookman Old Style" w:hAnsi="Bookman Old Style" w:cs="Tahoma"/>
          <w:sz w:val="24"/>
          <w:lang w:val="id-ID"/>
        </w:rPr>
      </w:pPr>
      <w:r>
        <w:rPr>
          <w:rFonts w:ascii="Bookman Old Style" w:hAnsi="Bookman Old Style" w:cs="Tahoma"/>
          <w:sz w:val="24"/>
          <w:lang w:val="id-ID"/>
        </w:rPr>
        <w:t>Menilai kinerja bawahan;</w:t>
      </w:r>
    </w:p>
    <w:p w14:paraId="2202C768">
      <w:pPr>
        <w:numPr>
          <w:ilvl w:val="0"/>
          <w:numId w:val="14"/>
        </w:numPr>
        <w:tabs>
          <w:tab w:val="left" w:pos="1080"/>
        </w:tabs>
        <w:spacing w:after="0" w:line="360" w:lineRule="auto"/>
        <w:ind w:left="567" w:hanging="284"/>
        <w:jc w:val="both"/>
        <w:rPr>
          <w:rFonts w:ascii="Bookman Old Style" w:hAnsi="Bookman Old Style" w:cs="Tahoma"/>
          <w:sz w:val="24"/>
          <w:lang w:val="id-ID"/>
        </w:rPr>
      </w:pPr>
      <w:r>
        <w:rPr>
          <w:rFonts w:ascii="Bookman Old Style" w:hAnsi="Bookman Old Style" w:cs="Tahoma"/>
          <w:sz w:val="24"/>
          <w:lang w:val="id-ID"/>
        </w:rPr>
        <w:t>Menyusun laporan evaluasi kinerja program dan kegiatan serta serapan anggaran Sub Bagian Keuangan dan Aset;</w:t>
      </w:r>
    </w:p>
    <w:p w14:paraId="72D846B2">
      <w:pPr>
        <w:numPr>
          <w:ilvl w:val="0"/>
          <w:numId w:val="14"/>
        </w:numPr>
        <w:tabs>
          <w:tab w:val="left" w:pos="1080"/>
        </w:tabs>
        <w:spacing w:after="0" w:line="360" w:lineRule="auto"/>
        <w:ind w:left="567" w:hanging="284"/>
        <w:jc w:val="both"/>
        <w:rPr>
          <w:rFonts w:ascii="Bookman Old Style" w:hAnsi="Bookman Old Style" w:cs="Tahoma"/>
          <w:sz w:val="24"/>
          <w:lang w:val="id-ID"/>
        </w:rPr>
      </w:pPr>
      <w:r>
        <w:rPr>
          <w:rFonts w:ascii="Bookman Old Style" w:hAnsi="Bookman Old Style" w:cs="Tahoma"/>
          <w:sz w:val="24"/>
          <w:lang w:val="id-ID"/>
        </w:rPr>
        <w:t>Menyusun laporan pertanggungjawaban pengelolaan keuangan dan aset Dinas ; dan</w:t>
      </w:r>
    </w:p>
    <w:p w14:paraId="519938C2">
      <w:pPr>
        <w:numPr>
          <w:ilvl w:val="0"/>
          <w:numId w:val="14"/>
        </w:numPr>
        <w:tabs>
          <w:tab w:val="left" w:pos="1080"/>
        </w:tabs>
        <w:spacing w:after="0" w:line="360" w:lineRule="auto"/>
        <w:ind w:left="567" w:hanging="284"/>
        <w:jc w:val="both"/>
        <w:rPr>
          <w:rFonts w:ascii="Bookman Old Style" w:hAnsi="Bookman Old Style"/>
          <w:sz w:val="24"/>
          <w:szCs w:val="24"/>
        </w:rPr>
      </w:pPr>
      <w:r>
        <w:rPr>
          <w:rFonts w:ascii="Bookman Old Style" w:hAnsi="Bookman Old Style" w:cs="Tahoma"/>
          <w:sz w:val="24"/>
          <w:lang w:val="id-ID"/>
        </w:rPr>
        <w:t>Melaksanakan tugas lain yang diberikan oleh Sekretaris sesuai dengan bidang tugasnya.</w:t>
      </w:r>
    </w:p>
    <w:bookmarkEnd w:id="110"/>
    <w:p w14:paraId="69848F03">
      <w:pPr>
        <w:pStyle w:val="40"/>
        <w:spacing w:line="360" w:lineRule="auto"/>
        <w:rPr>
          <w:rFonts w:ascii="Bookman Old Style" w:hAnsi="Bookman Old Style"/>
          <w:b/>
          <w:bCs/>
          <w:sz w:val="24"/>
          <w:szCs w:val="24"/>
          <w:lang w:val="id-ID"/>
        </w:rPr>
      </w:pPr>
      <w:bookmarkStart w:id="111" w:name="_Toc123674984"/>
      <w:bookmarkStart w:id="112" w:name="_Toc123675776"/>
      <w:bookmarkStart w:id="113" w:name="_Toc123675646"/>
      <w:bookmarkStart w:id="114" w:name="_Toc123674597"/>
      <w:bookmarkStart w:id="115" w:name="_Toc123675511"/>
      <w:r>
        <w:rPr>
          <w:rFonts w:ascii="Bookman Old Style" w:hAnsi="Bookman Old Style"/>
          <w:b/>
          <w:bCs/>
          <w:sz w:val="24"/>
          <w:szCs w:val="24"/>
        </w:rPr>
        <w:t>2.1.3 Tugas Pokok dan Fungsi Kepala Bidang</w:t>
      </w:r>
      <w:bookmarkEnd w:id="111"/>
      <w:bookmarkEnd w:id="112"/>
      <w:bookmarkEnd w:id="113"/>
      <w:bookmarkEnd w:id="114"/>
      <w:bookmarkEnd w:id="115"/>
    </w:p>
    <w:p w14:paraId="603E00EB">
      <w:pPr>
        <w:pStyle w:val="30"/>
        <w:widowControl w:val="0"/>
        <w:numPr>
          <w:ilvl w:val="0"/>
          <w:numId w:val="15"/>
        </w:numPr>
        <w:adjustRightInd w:val="0"/>
        <w:spacing w:after="0" w:line="360" w:lineRule="auto"/>
        <w:ind w:left="1134" w:hanging="425"/>
        <w:jc w:val="both"/>
        <w:textAlignment w:val="baseline"/>
        <w:rPr>
          <w:rFonts w:ascii="Bookman Old Style" w:hAnsi="Bookman Old Style" w:cs="Tahoma"/>
          <w:b/>
          <w:sz w:val="24"/>
          <w:szCs w:val="24"/>
          <w:lang w:val="id-ID"/>
        </w:rPr>
      </w:pPr>
      <w:r>
        <w:rPr>
          <w:rFonts w:ascii="Bookman Old Style" w:hAnsi="Bookman Old Style" w:cs="Tahoma"/>
          <w:b/>
          <w:sz w:val="24"/>
          <w:szCs w:val="24"/>
        </w:rPr>
        <w:t>Kepala Bidang Perumahan Prasarana, Sarana, Utilitas Umum dan Tata Bangunan</w:t>
      </w:r>
    </w:p>
    <w:p w14:paraId="0B7FA2A9">
      <w:pPr>
        <w:pStyle w:val="30"/>
        <w:tabs>
          <w:tab w:val="left" w:pos="993"/>
          <w:tab w:val="left" w:pos="1134"/>
        </w:tabs>
        <w:spacing w:line="360" w:lineRule="auto"/>
        <w:ind w:left="1134" w:firstLine="709"/>
        <w:jc w:val="both"/>
        <w:rPr>
          <w:rFonts w:ascii="Bookman Old Style" w:hAnsi="Bookman Old Style" w:cs="Tahoma"/>
          <w:sz w:val="24"/>
          <w:szCs w:val="24"/>
          <w:lang w:val="fi-FI"/>
        </w:rPr>
      </w:pPr>
      <w:r>
        <w:rPr>
          <w:rFonts w:ascii="Bookman Old Style" w:hAnsi="Bookman Old Style" w:cs="Tahoma"/>
          <w:sz w:val="24"/>
          <w:szCs w:val="24"/>
          <w:lang w:val="fi-FI"/>
        </w:rPr>
        <w:t xml:space="preserve">Bidang </w:t>
      </w:r>
      <w:r>
        <w:rPr>
          <w:rFonts w:ascii="Bookman Old Style" w:hAnsi="Bookman Old Style" w:cs="Tahoma"/>
          <w:sz w:val="24"/>
          <w:szCs w:val="24"/>
          <w:lang w:val="id-ID"/>
        </w:rPr>
        <w:t xml:space="preserve">Perumahan </w:t>
      </w:r>
      <w:r>
        <w:rPr>
          <w:rFonts w:ascii="Bookman Old Style" w:hAnsi="Bookman Old Style" w:cs="Tahoma"/>
          <w:sz w:val="24"/>
          <w:szCs w:val="24"/>
        </w:rPr>
        <w:t>Prasarana Sarana Utilitas Umum dan Tata Bangunan</w:t>
      </w:r>
      <w:r>
        <w:rPr>
          <w:rFonts w:ascii="Bookman Old Style" w:hAnsi="Bookman Old Style" w:cs="Tahoma"/>
          <w:sz w:val="24"/>
          <w:szCs w:val="24"/>
          <w:lang w:val="fi-FI"/>
        </w:rPr>
        <w:t xml:space="preserve"> mempunyai tugas melaksanakan perumusan dan kebijakan teknis pengelolaan di bidang Perumahan Prasarana Sarana Utilitas Umum dan Tata Bangunan. </w:t>
      </w:r>
    </w:p>
    <w:p w14:paraId="612A799F">
      <w:pPr>
        <w:pStyle w:val="30"/>
        <w:tabs>
          <w:tab w:val="left" w:pos="993"/>
          <w:tab w:val="left" w:pos="1134"/>
        </w:tabs>
        <w:spacing w:line="360" w:lineRule="auto"/>
        <w:ind w:left="1134" w:firstLine="709"/>
        <w:jc w:val="both"/>
        <w:rPr>
          <w:rFonts w:ascii="Bookman Old Style" w:hAnsi="Bookman Old Style" w:cs="Tahoma"/>
          <w:sz w:val="24"/>
          <w:szCs w:val="24"/>
          <w:lang w:val="id-ID"/>
        </w:rPr>
      </w:pPr>
      <w:r>
        <w:rPr>
          <w:rFonts w:ascii="Bookman Old Style" w:hAnsi="Bookman Old Style" w:cs="Tahoma"/>
          <w:sz w:val="24"/>
          <w:szCs w:val="24"/>
          <w:lang w:val="fi-FI"/>
        </w:rPr>
        <w:t>Untuk melaksanakan tugasnya Bidang Perumahan, Prasarana, Sarana, Utilitas Umum Dan Tata Bangunan menyelenggarakan fungsi :</w:t>
      </w:r>
    </w:p>
    <w:p w14:paraId="744DAAAD">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Pendataan penyediaan dan rehabilitasi rumah korban bencana atau relokasi program kabupaten;</w:t>
      </w:r>
    </w:p>
    <w:p w14:paraId="44A60D87">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Pelaksanaan sosialisasi dan persiapan penyediaan dan rehabilitasi rumah korban bencana atau relokasi program kabupaten;</w:t>
      </w:r>
    </w:p>
    <w:p w14:paraId="78B06F36">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Pelaksanaan pembangunan dan rehabilitasi rumah korban bencana atau relokasi program kabupaten;</w:t>
      </w:r>
    </w:p>
    <w:p w14:paraId="7F0D6B82">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Penerbitan izin pembangunan dan pengembangan perumahan;</w:t>
      </w:r>
    </w:p>
    <w:p w14:paraId="3E345A63">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Pendistribusian dan serah terima rumah bagi korban bencana atau relokasi program kabupaten;</w:t>
      </w:r>
    </w:p>
    <w:p w14:paraId="61B044F7">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Pembinaan pengelolaan rumah susun umum dan/atau rumah khusus;</w:t>
      </w:r>
    </w:p>
    <w:p w14:paraId="35B4D32B">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Penerbitan Sertifikat Kepemilikan Bangunan Gedung (SKBG);</w:t>
      </w:r>
    </w:p>
    <w:p w14:paraId="42352FC0">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Urusan penyelenggaraan PSU perumahan;</w:t>
      </w:r>
    </w:p>
    <w:p w14:paraId="3E28AA71">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Pemberian izin lokasi dalam 1 (satu) daerah kabupaten;</w:t>
      </w:r>
    </w:p>
    <w:p w14:paraId="112FF6C2">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Perumusan dan pelaksanaan kebijakan teknis program dan kegiatan bidang pendataan, sosialisasi dan persiapan, penyediaan dan rehabilitasi rumah korban bencana atau relokasi, rekomendasi izin lokasi penanaman modal, rekomendasi izin pembangunan dan pengembangan perumahan, penyelesaian sengketa tanah dan pemberian ganti rugi, pembangunan dan rehabilitasi rumah korban bencana atau relokasi, pendistribusian dan serah terima rumah bagi korban bencana atau relokasi, pembinaan pengelolaan rumah susun umum dan/atau rumah khusus, penerbitan sertifikat kepemilikan bangunan gedung, dan penyelenggaraan prasarana, sarana, dan utilitas umum perumahan;</w:t>
      </w:r>
    </w:p>
    <w:p w14:paraId="70B8B73C">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Pengoordinasian pelaksanaan kegiatan perencanaan, penganggaran, pelaksanaan dan pengendalian program dan kegiatan Bidang Perumahan, Prasarana, Sarana, Utilitas Umum Dan Tata Bangunan;</w:t>
      </w:r>
    </w:p>
    <w:p w14:paraId="2F97FD52">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Supervisi dan pengarahan teknis pelaksanaan program dan kegiatan Bidang Perumahan, Prasarana, Sarana, Utilitas Umum Dan Tata Bangunan;</w:t>
      </w:r>
    </w:p>
    <w:p w14:paraId="72B07667">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Analisis data dan informasi kinerja Bidang Perumahan, Prasarana, Sarana, Utilitas Umum Dan Tata Bangunan;</w:t>
      </w:r>
    </w:p>
    <w:p w14:paraId="196321EF">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Penyusunan rencana kerja, pelaksanaan, monitoring dan evaluasi program dan kegiatan Bidang Perumahan, Prasarana, Sarana, Utilitas Umum Dan Tata Bangunan;</w:t>
      </w:r>
    </w:p>
    <w:p w14:paraId="0DA38DB8">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Validasi berkas rekomendasi permohonan perizinan;</w:t>
      </w:r>
    </w:p>
    <w:p w14:paraId="47285C98">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Penilaian kinerja bawahan;</w:t>
      </w:r>
    </w:p>
    <w:p w14:paraId="1B42BDD8">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Penyusunan laporan evaluasi kinerja program dan kegiatan serta serapan anggaran Bidang Perumahan, Prasarana, Sarana, Utilitas Umum Dan Tata Bangunan;</w:t>
      </w:r>
    </w:p>
    <w:p w14:paraId="4A731C41">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 xml:space="preserve">Penyusunan laporan pertanggungjawaban pelaksanaan tugas; </w:t>
      </w:r>
    </w:p>
    <w:p w14:paraId="68E989A3">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Pelaksanaan kebijakan penyelenggaraan bangunan gedung dan rumah Negara beserta lingkungannya dengan mengacu pada norma, standar, prosedur, dan kriteria yang ada;</w:t>
      </w:r>
    </w:p>
    <w:p w14:paraId="38A4FA82">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Pembangunan dan pembinaan teknis penyelenggaraan bangunan gedung dan rumah Negara serta penataan bangunan dan lingkungannya;</w:t>
      </w:r>
    </w:p>
    <w:p w14:paraId="5E03C2A2">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Pembinaan teknis penyelenggaraan pememilharaan dan perawatan bangunan gedung dan rumah Negara beserta lingkungannya;</w:t>
      </w:r>
    </w:p>
    <w:p w14:paraId="63A7E120">
      <w:pPr>
        <w:numPr>
          <w:ilvl w:val="0"/>
          <w:numId w:val="16"/>
        </w:numPr>
        <w:tabs>
          <w:tab w:val="left" w:pos="1418"/>
        </w:tabs>
        <w:spacing w:after="0" w:line="360" w:lineRule="auto"/>
        <w:ind w:left="1418" w:hanging="283"/>
        <w:jc w:val="both"/>
        <w:rPr>
          <w:rFonts w:ascii="Bookman Old Style" w:hAnsi="Bookman Old Style" w:cs="Tahoma"/>
          <w:sz w:val="24"/>
          <w:szCs w:val="24"/>
          <w:lang w:val="id-ID"/>
        </w:rPr>
      </w:pPr>
      <w:r>
        <w:rPr>
          <w:rFonts w:ascii="Bookman Old Style" w:hAnsi="Bookman Old Style" w:cs="Tahoma"/>
          <w:sz w:val="24"/>
          <w:szCs w:val="24"/>
          <w:lang w:val="id-ID"/>
        </w:rPr>
        <w:t>Pembinaan dan pemberdayaan jasa konstruksi serta pengelolaan bangunan gedung dan rumah Negara beserta lingkungannya;</w:t>
      </w:r>
      <w:r>
        <w:rPr>
          <w:rFonts w:ascii="Bookman Old Style" w:hAnsi="Bookman Old Style" w:cs="Tahoma"/>
          <w:sz w:val="24"/>
          <w:szCs w:val="24"/>
        </w:rPr>
        <w:t xml:space="preserve"> dan</w:t>
      </w:r>
    </w:p>
    <w:p w14:paraId="5F373587">
      <w:pPr>
        <w:numPr>
          <w:ilvl w:val="0"/>
          <w:numId w:val="16"/>
        </w:numPr>
        <w:tabs>
          <w:tab w:val="left" w:pos="1418"/>
        </w:tabs>
        <w:spacing w:after="0" w:line="360" w:lineRule="auto"/>
        <w:ind w:left="1418" w:hanging="283"/>
        <w:jc w:val="both"/>
        <w:rPr>
          <w:rFonts w:ascii="Bookman Old Style" w:hAnsi="Bookman Old Style" w:cs="Tahoma"/>
          <w:sz w:val="24"/>
          <w:szCs w:val="24"/>
          <w:lang w:val="fi-FI"/>
        </w:rPr>
      </w:pPr>
      <w:r>
        <w:rPr>
          <w:rFonts w:ascii="Bookman Old Style" w:hAnsi="Bookman Old Style" w:cs="Tahoma"/>
          <w:sz w:val="24"/>
          <w:szCs w:val="24"/>
          <w:lang w:val="id-ID"/>
        </w:rPr>
        <w:t>Pelaksanaan fungsi lain yang diberikan oleh Kepala Dinas sesuai dengan bidang tugas dan fungsinya.</w:t>
      </w:r>
    </w:p>
    <w:p w14:paraId="77F1CD0F">
      <w:pPr>
        <w:pStyle w:val="30"/>
        <w:tabs>
          <w:tab w:val="left" w:pos="993"/>
          <w:tab w:val="left" w:pos="1134"/>
        </w:tabs>
        <w:spacing w:line="360" w:lineRule="auto"/>
        <w:ind w:left="1134" w:firstLine="709"/>
        <w:jc w:val="both"/>
        <w:rPr>
          <w:rFonts w:ascii="Bookman Old Style" w:hAnsi="Bookman Old Style" w:cs="Tahoma"/>
          <w:sz w:val="24"/>
          <w:szCs w:val="24"/>
          <w:lang w:val="fi-FI"/>
        </w:rPr>
      </w:pPr>
      <w:r>
        <w:rPr>
          <w:rFonts w:ascii="Bookman Old Style" w:hAnsi="Bookman Old Style" w:cs="Tahoma"/>
          <w:sz w:val="24"/>
          <w:szCs w:val="24"/>
          <w:lang w:val="fi-FI"/>
        </w:rPr>
        <w:t>Dalam melaksanakan tugas pokok dan fungsinya, Kepala Bidang Perumahan Prasarana Sarana Utilitas Umum dan Tata Bangunan dibantu oleh 3 Seksi yaitu Seksi Perencanaan, Pengendalian Perumahan dan Bina Konstruksi, Seksi Penyediaan dan Pembiayaan Perumahan, dan Seksi Prasarana Sarana Utilitas Umum dan Tata Bangunan. Adapun tugas dari ketiga seksi tersebut adalah sebagai berikut :</w:t>
      </w:r>
    </w:p>
    <w:p w14:paraId="2CCEF5E9">
      <w:pPr>
        <w:pStyle w:val="30"/>
        <w:numPr>
          <w:ilvl w:val="0"/>
          <w:numId w:val="17"/>
        </w:numPr>
        <w:spacing w:after="0" w:line="360" w:lineRule="auto"/>
        <w:ind w:left="1418" w:hanging="283"/>
        <w:jc w:val="both"/>
        <w:rPr>
          <w:rFonts w:ascii="Bookman Old Style" w:hAnsi="Bookman Old Style" w:cs="Tahoma"/>
          <w:b/>
          <w:sz w:val="24"/>
          <w:szCs w:val="24"/>
          <w:lang w:val="fi-FI"/>
        </w:rPr>
      </w:pPr>
      <w:r>
        <w:rPr>
          <w:rFonts w:ascii="Bookman Old Style" w:hAnsi="Bookman Old Style" w:cs="Tahoma"/>
          <w:b/>
          <w:sz w:val="24"/>
          <w:szCs w:val="24"/>
          <w:lang w:val="fi-FI"/>
        </w:rPr>
        <w:t xml:space="preserve">Seksi </w:t>
      </w:r>
      <w:r>
        <w:rPr>
          <w:rFonts w:ascii="Bookman Old Style" w:hAnsi="Bookman Old Style" w:cs="Tahoma"/>
          <w:b/>
          <w:sz w:val="24"/>
          <w:szCs w:val="24"/>
        </w:rPr>
        <w:t>Perencanaan dan Pengendalian Perumahan dan Bina Konstruksi</w:t>
      </w:r>
    </w:p>
    <w:p w14:paraId="3BCF345F">
      <w:pPr>
        <w:pStyle w:val="30"/>
        <w:spacing w:line="360" w:lineRule="auto"/>
        <w:ind w:left="1440" w:firstLine="545"/>
        <w:rPr>
          <w:rFonts w:ascii="Bookman Old Style" w:hAnsi="Bookman Old Style" w:cs="Tahoma"/>
          <w:b/>
          <w:sz w:val="24"/>
          <w:szCs w:val="24"/>
          <w:lang w:val="fi-FI"/>
        </w:rPr>
      </w:pPr>
      <w:r>
        <w:rPr>
          <w:rFonts w:ascii="Bookman Old Style" w:hAnsi="Bookman Old Style" w:cs="Tahoma"/>
          <w:sz w:val="24"/>
          <w:szCs w:val="24"/>
          <w:lang w:val="fi-FI"/>
        </w:rPr>
        <w:t xml:space="preserve">Seksi </w:t>
      </w:r>
      <w:r>
        <w:rPr>
          <w:rFonts w:ascii="Bookman Old Style" w:hAnsi="Bookman Old Style" w:cs="Tahoma"/>
          <w:sz w:val="24"/>
          <w:szCs w:val="24"/>
          <w:lang w:val="id-ID"/>
        </w:rPr>
        <w:t>Perencanaan dan Pengendalian Perumahan</w:t>
      </w:r>
      <w:r>
        <w:rPr>
          <w:rFonts w:ascii="Bookman Old Style" w:hAnsi="Bookman Old Style" w:cs="Tahoma"/>
          <w:sz w:val="24"/>
          <w:szCs w:val="24"/>
          <w:lang w:val="fi-FI"/>
        </w:rPr>
        <w:t xml:space="preserve"> dan Bina Konstruksi mempunyai tugas :</w:t>
      </w:r>
    </w:p>
    <w:p w14:paraId="153F7E83">
      <w:pPr>
        <w:numPr>
          <w:ilvl w:val="0"/>
          <w:numId w:val="18"/>
        </w:numPr>
        <w:spacing w:after="0" w:line="360" w:lineRule="auto"/>
        <w:ind w:left="1843" w:hanging="425"/>
        <w:jc w:val="both"/>
        <w:rPr>
          <w:rFonts w:ascii="Bookman Old Style" w:hAnsi="Bookman Old Style" w:cs="Tahoma"/>
          <w:sz w:val="24"/>
          <w:szCs w:val="24"/>
          <w:lang w:val="fi-FI"/>
        </w:rPr>
      </w:pPr>
      <w:r>
        <w:rPr>
          <w:rFonts w:ascii="Bookman Old Style" w:hAnsi="Bookman Old Style" w:cs="Tahoma"/>
          <w:sz w:val="24"/>
          <w:szCs w:val="24"/>
        </w:rPr>
        <w:t>M</w:t>
      </w:r>
      <w:r>
        <w:rPr>
          <w:rFonts w:ascii="Bookman Old Style" w:hAnsi="Bookman Old Style" w:cs="Tahoma"/>
          <w:sz w:val="24"/>
          <w:szCs w:val="24"/>
          <w:lang w:val="id-ID"/>
        </w:rPr>
        <w:t>elaksanakan identifikasi perumahan di lokasi rawan bencana atau terkena relokasi program kabupaten;</w:t>
      </w:r>
    </w:p>
    <w:p w14:paraId="782F38DF">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identifikasi lahan-lahan potensial sebagai lokasi relokasi perumahan;</w:t>
      </w:r>
    </w:p>
    <w:p w14:paraId="0C1D4D3C">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pengumpulan data rumah korban bencana kejadian sebelumnya yang belum tertangani;</w:t>
      </w:r>
    </w:p>
    <w:p w14:paraId="34E45314">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pendataan tingkat kerusakan rumah akibat bencana;</w:t>
      </w:r>
    </w:p>
    <w:p w14:paraId="6424CB9E">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pendataan dan verifikasi penerima rumah bagi korban bencana alam atau terkena relokasi program kabupaten;</w:t>
      </w:r>
    </w:p>
    <w:p w14:paraId="2EDBFE88">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pendataan rumah sewa milik masyarakat, rumah susun dan rumah khusus;</w:t>
      </w:r>
    </w:p>
    <w:p w14:paraId="559BC270">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sosialisasi standar teknis penyediaan dan rehabilitasi rumah kepada masyarakat/sukarelawan tanggap bencana;</w:t>
      </w:r>
    </w:p>
    <w:p w14:paraId="4F190AF8">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sosialisasi tentang mekanisme penggantian hak atas tanah dan bangunan;</w:t>
      </w:r>
    </w:p>
    <w:p w14:paraId="4377A201">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sosialisasi pengembangan perumahan baru dan mekanisme akses perumahan KPR-FLPP;</w:t>
      </w:r>
    </w:p>
    <w:p w14:paraId="3D80ABFC">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pembentukan dan pelatihan tim satgas, tim pendamping dan fasilitator;</w:t>
      </w:r>
    </w:p>
    <w:p w14:paraId="308758BD">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rembug warga untuk menentukan calon penerima rumah bagi korban bencana;</w:t>
      </w:r>
    </w:p>
    <w:p w14:paraId="2221649E">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koordinasi untuk menyepakati penerima dan jenis pelayanan;</w:t>
      </w:r>
    </w:p>
    <w:p w14:paraId="44F9482E">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fasilitasi pemenuhan komitmen penerbitan izin pembangunan dan pengembangan perumahan terintegrasi secara elektronik;</w:t>
      </w:r>
    </w:p>
    <w:p w14:paraId="2CAC0E87">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penguatan dan pembinaan kepada BLU/BUMD untuk penyelenggaraan rumah sederhana;</w:t>
      </w:r>
    </w:p>
    <w:p w14:paraId="27267032">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koordinasi dan sinkronisasi pengendalian pembangunan dan pengembangan perumahan;</w:t>
      </w:r>
    </w:p>
    <w:p w14:paraId="207F55CC">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koordinasi dan sinkronisasi Kerjasama Pemerintah Daerah Dengan Badan Usaha (KPDBU) perumahan umum/rumah susun umum;</w:t>
      </w:r>
    </w:p>
    <w:p w14:paraId="63BD4DDC">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koordinasi dan sinkronisasi pemberian izin lokasi penanaman modal dan kemudahan berusaha;</w:t>
      </w:r>
    </w:p>
    <w:p w14:paraId="4921922B">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penyusunan rencana kerja, monitoring dan evaluasi program dan kegiatan Perencanaan dan Pengendalian Perumahan;</w:t>
      </w:r>
    </w:p>
    <w:p w14:paraId="5081ECC2">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Menyiapkan bahan perumusan kebijakan teknis, monitoring dan evaluasi bidang pendataan, sosialisasi dan persiapan, penyediaan dan rehabilitasi rumah korban bencana atau relokasi, rekomendasi izin lokasi penanaman modal, rekomendasi izin pembangunan dan pengembangan perumahan, penyelesaian sengketa tanah dan pemberian ganti rugi;</w:t>
      </w:r>
    </w:p>
    <w:p w14:paraId="52313DE5">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pengumpulan dan analisis data kegiatan Perencanaan dan Pengendalian Perumahan;</w:t>
      </w:r>
    </w:p>
    <w:p w14:paraId="611215D9">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identifikasi perumahan di lokasi rawan bencana atau terkena relokasi program, serta identifikasi lahan potensial lokasi relokasi perumahan;</w:t>
      </w:r>
    </w:p>
    <w:p w14:paraId="7CFA67F4">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pengumpulan data rumah korban bencana dan data tingkat kerusakan rumah akibat bencana;</w:t>
      </w:r>
    </w:p>
    <w:p w14:paraId="536E7AE2">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pendataan dan verifikasi penerima rumah bagi korban bencana alam atau terkena relokasi;</w:t>
      </w:r>
    </w:p>
    <w:p w14:paraId="69D2D22A">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Pelaksanaan sosialisasi mekanisme dan syarat teknis calon penerima rumah bagi korban bencana dan mekanisme penggantian hak atas tanah dan bangunan;</w:t>
      </w:r>
    </w:p>
    <w:p w14:paraId="0CC24E71">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Pemrosesan dan penyiapan bahan rekomendasi penerbitan izin pembangunan dan pengembangan perumahan dan izin lokasi penanaman modal;</w:t>
      </w:r>
    </w:p>
    <w:p w14:paraId="28ECE6DF">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Menyiapkan bahan bimbingan teknis, supervisi, dan evaluasi kegiatan perencanaan dan pengendalian kegiatan perumahan prasarana sarana dan utilitas umum;</w:t>
      </w:r>
    </w:p>
    <w:p w14:paraId="16144841">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Menyiapkan bahan rekomendasi perizinan;</w:t>
      </w:r>
    </w:p>
    <w:p w14:paraId="7DD2C61F">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menilai kinerja bawahan;</w:t>
      </w:r>
    </w:p>
    <w:p w14:paraId="48E4E369">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menyusun laporan evaluasi kinerja program dan kegiatan serta serapan anggaran;</w:t>
      </w:r>
    </w:p>
    <w:p w14:paraId="0450BB2C">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 xml:space="preserve">Menyusun laporan pertanggungjawaban pelaksanaan tugas; </w:t>
      </w:r>
    </w:p>
    <w:p w14:paraId="080F5F86">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Menyusun bahan kebijakan pembinaan jasa konstruksi dan kerjasama teknis dengan lembaga pengembangan jasa konstruksi daerah dan asosiasi terkait ;</w:t>
      </w:r>
    </w:p>
    <w:p w14:paraId="0856A943">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penyebarluasan perundang-undangan bangunan gedung dan jasa konstruksi kepada para penyelenggara pembangunan ;</w:t>
      </w:r>
    </w:p>
    <w:p w14:paraId="1704CE66">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penyusunan standarisasi teknis dan memberikan pelatihan, bimbingan teknis, dan penyuluhan dalam rangka pemberdayaan dan peningkatan kemampuan teknologi dan sumber daya manusia bidang jasa konstruksi ;</w:t>
      </w:r>
    </w:p>
    <w:p w14:paraId="57EAEC0B">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Menyusun bahan evaluasi kinerja badan usaha jasa konstruksi dan pengawasan dalam rangka tertib penyelenggaran jasa konstruksi ;</w:t>
      </w:r>
    </w:p>
    <w:p w14:paraId="39A01DC9">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pengembangan sistem informasi dan penelitian bidang jasa konstruksi;</w:t>
      </w:r>
    </w:p>
    <w:p w14:paraId="655F628F">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pendaftaran dan penetapan fungsi bangunan gedung dan rumah Negara beserta lingkungannya ;</w:t>
      </w:r>
    </w:p>
    <w:p w14:paraId="28E0153C">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Menyusun bahan pembinaan teknis pengalihan status dan hak bangunan gedung dan rumah Negara beserta lingkungannya; dan</w:t>
      </w:r>
    </w:p>
    <w:p w14:paraId="436D8DD1">
      <w:pPr>
        <w:numPr>
          <w:ilvl w:val="0"/>
          <w:numId w:val="18"/>
        </w:numPr>
        <w:spacing w:after="0" w:line="360" w:lineRule="auto"/>
        <w:ind w:left="1843" w:hanging="425"/>
        <w:jc w:val="both"/>
        <w:rPr>
          <w:rFonts w:ascii="Bookman Old Style" w:hAnsi="Bookman Old Style" w:cs="Tahoma"/>
          <w:sz w:val="24"/>
          <w:szCs w:val="24"/>
        </w:rPr>
      </w:pPr>
      <w:r>
        <w:rPr>
          <w:rFonts w:ascii="Bookman Old Style" w:hAnsi="Bookman Old Style" w:cs="Tahoma"/>
          <w:sz w:val="24"/>
          <w:szCs w:val="24"/>
        </w:rPr>
        <w:t>Melaksanakan tugas lain yang diberikan oleh Kepala Bidang Perumahan Prasarana Sarana Utilitas Umum dan Tata Bangunan sesuai dengan bidang tugasnya</w:t>
      </w:r>
      <w:r>
        <w:rPr>
          <w:rFonts w:ascii="Bookman Old Style" w:hAnsi="Bookman Old Style" w:cs="Tahoma"/>
          <w:sz w:val="24"/>
          <w:szCs w:val="24"/>
          <w:lang w:val="id-ID"/>
        </w:rPr>
        <w:t>.</w:t>
      </w:r>
    </w:p>
    <w:p w14:paraId="6096EA19">
      <w:pPr>
        <w:pStyle w:val="30"/>
        <w:numPr>
          <w:ilvl w:val="0"/>
          <w:numId w:val="17"/>
        </w:numPr>
        <w:spacing w:after="0" w:line="360" w:lineRule="auto"/>
        <w:ind w:left="1418" w:hanging="283"/>
        <w:jc w:val="both"/>
        <w:rPr>
          <w:rFonts w:ascii="Bookman Old Style" w:hAnsi="Bookman Old Style" w:cs="Tahoma"/>
          <w:b/>
          <w:sz w:val="24"/>
          <w:szCs w:val="24"/>
          <w:lang w:val="fi-FI"/>
        </w:rPr>
      </w:pPr>
      <w:r>
        <w:rPr>
          <w:rFonts w:ascii="Bookman Old Style" w:hAnsi="Bookman Old Style" w:cs="Tahoma"/>
          <w:b/>
          <w:sz w:val="24"/>
          <w:szCs w:val="24"/>
          <w:lang w:val="fi-FI"/>
        </w:rPr>
        <w:t>Seksi Penyediaan dan Pembiayaan Perumahan</w:t>
      </w:r>
    </w:p>
    <w:p w14:paraId="79D088B0">
      <w:pPr>
        <w:tabs>
          <w:tab w:val="left" w:pos="5894"/>
        </w:tabs>
        <w:spacing w:line="360" w:lineRule="auto"/>
        <w:ind w:left="1418"/>
        <w:rPr>
          <w:rFonts w:ascii="Bookman Old Style" w:hAnsi="Bookman Old Style" w:cs="Tahoma"/>
          <w:sz w:val="24"/>
          <w:szCs w:val="24"/>
          <w:lang w:val="fi-FI"/>
        </w:rPr>
      </w:pPr>
      <w:r>
        <w:rPr>
          <w:rFonts w:ascii="Bookman Old Style" w:hAnsi="Bookman Old Style" w:cs="Tahoma"/>
          <w:sz w:val="24"/>
          <w:szCs w:val="24"/>
          <w:lang w:val="fi-FI"/>
        </w:rPr>
        <w:t xml:space="preserve">Seksi </w:t>
      </w:r>
      <w:r>
        <w:rPr>
          <w:rFonts w:ascii="Bookman Old Style" w:hAnsi="Bookman Old Style" w:cs="Tahoma"/>
          <w:sz w:val="24"/>
          <w:szCs w:val="24"/>
          <w:lang w:val="id-ID"/>
        </w:rPr>
        <w:t>Penyediaan dan Pembiayaan Perumahan</w:t>
      </w:r>
      <w:r>
        <w:rPr>
          <w:rFonts w:ascii="Bookman Old Style" w:hAnsi="Bookman Old Style" w:cs="Tahoma"/>
          <w:sz w:val="24"/>
          <w:szCs w:val="24"/>
          <w:lang w:val="fi-FI"/>
        </w:rPr>
        <w:t xml:space="preserve"> mempunyai tugas :</w:t>
      </w:r>
      <w:r>
        <w:rPr>
          <w:rFonts w:ascii="Bookman Old Style" w:hAnsi="Bookman Old Style" w:cs="Tahoma"/>
          <w:sz w:val="24"/>
          <w:szCs w:val="24"/>
          <w:lang w:val="fi-FI"/>
        </w:rPr>
        <w:tab/>
      </w:r>
    </w:p>
    <w:p w14:paraId="586DA66C">
      <w:pPr>
        <w:numPr>
          <w:ilvl w:val="0"/>
          <w:numId w:val="19"/>
        </w:numPr>
        <w:spacing w:after="0" w:line="360" w:lineRule="auto"/>
        <w:ind w:left="1843" w:hanging="425"/>
        <w:jc w:val="both"/>
        <w:rPr>
          <w:rFonts w:ascii="Bookman Old Style" w:hAnsi="Bookman Old Style" w:cs="Tahoma"/>
          <w:sz w:val="24"/>
          <w:szCs w:val="24"/>
          <w:lang w:val="fi-FI"/>
        </w:rPr>
      </w:pPr>
      <w:r>
        <w:rPr>
          <w:rFonts w:ascii="Bookman Old Style" w:hAnsi="Bookman Old Style" w:cs="Tahoma"/>
          <w:sz w:val="24"/>
          <w:szCs w:val="24"/>
        </w:rPr>
        <w:t>M</w:t>
      </w:r>
      <w:r>
        <w:rPr>
          <w:rFonts w:ascii="Bookman Old Style" w:hAnsi="Bookman Old Style" w:cs="Tahoma"/>
          <w:sz w:val="24"/>
          <w:szCs w:val="24"/>
          <w:lang w:val="id-ID"/>
        </w:rPr>
        <w:t>elaksanakan rehabilitasi rumah bagi korban bencana;</w:t>
      </w:r>
    </w:p>
    <w:p w14:paraId="16CD9454">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pengadaan lahan untuk pembangunan rumah bagi korban bencana;</w:t>
      </w:r>
    </w:p>
    <w:p w14:paraId="628DEFBD">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pembangunan rumah bagi korban bencana;</w:t>
      </w:r>
    </w:p>
    <w:p w14:paraId="1677ADCB">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pembangunan rumah khusus beserta PSU bagi korban bencana atau relokasi program kabupaten;</w:t>
      </w:r>
    </w:p>
    <w:p w14:paraId="424374FB">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operasional dan pemeliharaan lingkungan perumahan pada relokasi program kabupaten;</w:t>
      </w:r>
    </w:p>
    <w:p w14:paraId="453A4F30">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pembagian rumah bagi korban bencana kabupaten/kota atau relokasi program kabupaten;</w:t>
      </w:r>
    </w:p>
    <w:p w14:paraId="598D209C">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penatausahaan serah terima rumah bagi korban bencana kabupaten/kota atau relokasi program kabupaten;</w:t>
      </w:r>
    </w:p>
    <w:p w14:paraId="6E8BC3C3">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fasilitasi pengelolaan kelembagaan dan pemilik/penghuni rumah susun;</w:t>
      </w:r>
    </w:p>
    <w:p w14:paraId="72B52144">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penatausahaan pemanfaatan rumah susun umum dan/atau rumah khusus;</w:t>
      </w:r>
    </w:p>
    <w:p w14:paraId="29D52C07">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koordinasi dan sinkronisasi penerbitan Sertifikat Kepemilikan Bangunan Gedung (SKBG);</w:t>
      </w:r>
    </w:p>
    <w:p w14:paraId="0BD06337">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enyusun rencana kerja, monitoring dan evaluasi program dan kegiatan Penyediaan dan Pembiayaan Perumahan;</w:t>
      </w:r>
    </w:p>
    <w:p w14:paraId="7C072EF8">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enyiapkan bahan perumusan kebijakan teknis, monitoring dan evaluasi bidang pembangunan dan rehabilitasi rumah korban bencana atau relokasi, pendistribusian dan serah terima rumah bagi korban bencana atau relokasi, pembinaan pengelolaan rumah susun umum dan/atau rumah khusus, penerbitan Sertifikat Kepemilikan Bangunan Gedung (SKBG);</w:t>
      </w:r>
    </w:p>
    <w:p w14:paraId="16FABEBA">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pengumpulan dan analisis data seksi penyediaan dan pembiayaan perumahan;</w:t>
      </w:r>
    </w:p>
    <w:p w14:paraId="0FC2F58D">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penyusunan site plan dan/atau ded rumah korban bencana atau relokasi program,pengadaan lahan dan pembangunan rumah bagi korban bencana, dan operasional pemeliharaan lingkungan perumahan;</w:t>
      </w:r>
    </w:p>
    <w:p w14:paraId="41733D7A">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distribusi rumah bagi korban bencana dan relokasi, serta pemenuhan tata usaha serah terima rumah bagi korban;</w:t>
      </w:r>
    </w:p>
    <w:p w14:paraId="3F208120">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fasilitasi penatausahaan dan pemanfaatan, danpengelolaan kelembagaan pemilik rumah susun;</w:t>
      </w:r>
    </w:p>
    <w:p w14:paraId="096B3622">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enyiapkan bahan bimbingan teknis, supervisi, dan evaluasi kegiatan Penyediaan dan Pembiayaan Perumahan;</w:t>
      </w:r>
    </w:p>
    <w:p w14:paraId="14F609B6">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enyiapkan bahan rekomendasi perizinan;</w:t>
      </w:r>
    </w:p>
    <w:p w14:paraId="2B51BAAB">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enilai kinerja bawahan;</w:t>
      </w:r>
    </w:p>
    <w:p w14:paraId="64F7FAC2">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enyusun laporan evaluasi kinerja program dan kegiatan serta serapan anggaran;</w:t>
      </w:r>
    </w:p>
    <w:p w14:paraId="3CEC506B">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 xml:space="preserve">enyusun laporan pertanggungjawaban pelaksanaan tugas; </w:t>
      </w:r>
    </w:p>
    <w:p w14:paraId="43762F11">
      <w:pPr>
        <w:numPr>
          <w:ilvl w:val="0"/>
          <w:numId w:val="19"/>
        </w:numPr>
        <w:spacing w:after="0"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perbaikan rumah tidak layak huni, dan;</w:t>
      </w:r>
    </w:p>
    <w:p w14:paraId="48699068">
      <w:pPr>
        <w:numPr>
          <w:ilvl w:val="0"/>
          <w:numId w:val="19"/>
        </w:numPr>
        <w:spacing w:after="0" w:line="360" w:lineRule="auto"/>
        <w:ind w:left="1843" w:hanging="425"/>
        <w:jc w:val="both"/>
        <w:rPr>
          <w:rFonts w:ascii="Bookman Old Style" w:hAnsi="Bookman Old Style" w:cs="Tahoma"/>
          <w:sz w:val="24"/>
          <w:szCs w:val="24"/>
          <w:lang w:val="fi-FI"/>
        </w:rPr>
      </w:pPr>
      <w:r>
        <w:rPr>
          <w:rFonts w:ascii="Bookman Old Style" w:hAnsi="Bookman Old Style" w:cs="Tahoma"/>
          <w:sz w:val="24"/>
          <w:szCs w:val="24"/>
        </w:rPr>
        <w:t>M</w:t>
      </w:r>
      <w:r>
        <w:rPr>
          <w:rFonts w:ascii="Bookman Old Style" w:hAnsi="Bookman Old Style" w:cs="Tahoma"/>
          <w:sz w:val="24"/>
          <w:szCs w:val="24"/>
          <w:lang w:val="id-ID"/>
        </w:rPr>
        <w:t>elaksanakan tugas lain yang diberikan oleh Kepala Bidang Perumahan Prasarana Sarana Dan Utilitas Umum sesuai dengan bidang tugasnya.</w:t>
      </w:r>
    </w:p>
    <w:p w14:paraId="46B5C6AF">
      <w:pPr>
        <w:pStyle w:val="30"/>
        <w:numPr>
          <w:ilvl w:val="0"/>
          <w:numId w:val="17"/>
        </w:numPr>
        <w:spacing w:after="0" w:line="360" w:lineRule="auto"/>
        <w:ind w:left="1418" w:hanging="283"/>
        <w:jc w:val="both"/>
        <w:rPr>
          <w:rFonts w:ascii="Bookman Old Style" w:hAnsi="Bookman Old Style" w:cs="Tahoma"/>
          <w:b/>
          <w:sz w:val="24"/>
          <w:szCs w:val="24"/>
          <w:lang w:val="fi-FI"/>
        </w:rPr>
      </w:pPr>
      <w:r>
        <w:rPr>
          <w:rFonts w:ascii="Bookman Old Style" w:hAnsi="Bookman Old Style" w:cs="Tahoma"/>
          <w:b/>
          <w:sz w:val="24"/>
          <w:szCs w:val="24"/>
          <w:lang w:val="id-ID"/>
        </w:rPr>
        <w:t xml:space="preserve">Seksi </w:t>
      </w:r>
      <w:r>
        <w:rPr>
          <w:rFonts w:ascii="Bookman Old Style" w:hAnsi="Bookman Old Style" w:cs="Tahoma"/>
          <w:b/>
          <w:sz w:val="24"/>
          <w:szCs w:val="24"/>
        </w:rPr>
        <w:t>Prasarana, Sarana, Utilitas Umum dan Tata Bangunan</w:t>
      </w:r>
    </w:p>
    <w:p w14:paraId="7FA34DED">
      <w:pPr>
        <w:pStyle w:val="30"/>
        <w:spacing w:line="360" w:lineRule="auto"/>
        <w:ind w:left="1418"/>
        <w:rPr>
          <w:rFonts w:ascii="Bookman Old Style" w:hAnsi="Bookman Old Style" w:cs="Tahoma"/>
          <w:sz w:val="24"/>
          <w:szCs w:val="24"/>
          <w:lang w:val="fi-FI"/>
        </w:rPr>
      </w:pPr>
      <w:r>
        <w:rPr>
          <w:rFonts w:ascii="Bookman Old Style" w:hAnsi="Bookman Old Style" w:cs="Tahoma"/>
          <w:sz w:val="24"/>
          <w:szCs w:val="24"/>
          <w:lang w:val="id-ID"/>
        </w:rPr>
        <w:t>Seksi Prasarana, Sarana</w:t>
      </w:r>
      <w:r>
        <w:rPr>
          <w:rFonts w:ascii="Bookman Old Style" w:hAnsi="Bookman Old Style" w:cs="Tahoma"/>
          <w:sz w:val="24"/>
          <w:szCs w:val="24"/>
        </w:rPr>
        <w:t>,</w:t>
      </w:r>
      <w:r>
        <w:rPr>
          <w:rFonts w:ascii="Bookman Old Style" w:hAnsi="Bookman Old Style" w:cs="Tahoma"/>
          <w:sz w:val="24"/>
          <w:szCs w:val="24"/>
          <w:lang w:val="id-ID"/>
        </w:rPr>
        <w:t xml:space="preserve"> Utilitas </w:t>
      </w:r>
      <w:r>
        <w:rPr>
          <w:rFonts w:ascii="Bookman Old Style" w:hAnsi="Bookman Old Style" w:cs="Tahoma"/>
          <w:sz w:val="24"/>
          <w:szCs w:val="24"/>
        </w:rPr>
        <w:t xml:space="preserve">Umum dan Tata Bangunan </w:t>
      </w:r>
      <w:r>
        <w:rPr>
          <w:rFonts w:ascii="Bookman Old Style" w:hAnsi="Bookman Old Style" w:cs="Tahoma"/>
          <w:sz w:val="24"/>
          <w:szCs w:val="24"/>
          <w:lang w:val="fi-FI"/>
        </w:rPr>
        <w:t>mempunyai tugas :</w:t>
      </w:r>
    </w:p>
    <w:p w14:paraId="5A26D54B">
      <w:pPr>
        <w:pStyle w:val="30"/>
        <w:numPr>
          <w:ilvl w:val="0"/>
          <w:numId w:val="20"/>
        </w:numPr>
        <w:spacing w:line="360" w:lineRule="auto"/>
        <w:ind w:left="1843" w:hanging="392"/>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 xml:space="preserve">elaksanakan perencanaan penyediaan </w:t>
      </w:r>
      <w:r>
        <w:rPr>
          <w:rFonts w:ascii="Bookman Old Style" w:hAnsi="Bookman Old Style" w:cs="Tahoma"/>
          <w:sz w:val="24"/>
          <w:szCs w:val="24"/>
        </w:rPr>
        <w:t>PSU</w:t>
      </w:r>
      <w:r>
        <w:rPr>
          <w:rFonts w:ascii="Bookman Old Style" w:hAnsi="Bookman Old Style" w:cs="Tahoma"/>
          <w:sz w:val="24"/>
          <w:szCs w:val="24"/>
          <w:lang w:val="id-ID"/>
        </w:rPr>
        <w:t xml:space="preserve"> perumahan;</w:t>
      </w:r>
    </w:p>
    <w:p w14:paraId="401B0605">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Menyediakan prasarana, sarana, dan utilitas umum di perumahan untuk menunjang fungsi hunian;</w:t>
      </w:r>
    </w:p>
    <w:p w14:paraId="2EA1B9E0">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Melaksanakan koordinasi dan sinkronisasi dalam rangka penyediaan prasarana, sarana, dan utilitas umum perumahan;</w:t>
      </w:r>
    </w:p>
    <w:p w14:paraId="20FC33CC">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Menyusun rencana kerja, monitoring dan evaluasi program dan kegiatan seksi penyediaan dan pembiayaan perumahan;</w:t>
      </w:r>
    </w:p>
    <w:p w14:paraId="295DA844">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Menyiapkan bahan perumusan kebijakan teknis, monitoring dan evaluasi bidang penyelenggaraan PSU perumahan;</w:t>
      </w:r>
    </w:p>
    <w:p w14:paraId="7BF59755">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Melaksanakan pengumpulan dan analisis data kegiatan Prasarana, Sarana, dan Utilitas Umum;</w:t>
      </w:r>
    </w:p>
    <w:p w14:paraId="4C31A04F">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Melaksanakan penanggulangan bencana/tanggap darurat;</w:t>
      </w:r>
    </w:p>
    <w:p w14:paraId="4F333E78">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Menerapkan kebijakan perencanaan dan pengendalian penyediaan PSU perumahan;</w:t>
      </w:r>
    </w:p>
    <w:p w14:paraId="241DD97F">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Menyediakan prasarana, sarana, dan utilitas umum di perumahan untuk menunjang fungsi hunian;</w:t>
      </w:r>
    </w:p>
    <w:p w14:paraId="72205333">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Melaksanakan koordinasi dan sinkronisasi penyediaan prasarana, sarana, dan utilitas umum perumahan;</w:t>
      </w:r>
    </w:p>
    <w:p w14:paraId="0B0CE382">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Menyiapkan bahan rekomendasi perizinan;</w:t>
      </w:r>
    </w:p>
    <w:p w14:paraId="56FA84FF">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Menilai kinerja bawahan;</w:t>
      </w:r>
    </w:p>
    <w:p w14:paraId="376358F3">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Menyusun laporan evaluasi kinerja program dan kegiatan serta serapan anggaran;</w:t>
      </w:r>
    </w:p>
    <w:p w14:paraId="65C36906">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 xml:space="preserve">Menyusun laporan pertanggungjawaban pelaksanaan tugas; </w:t>
      </w:r>
    </w:p>
    <w:p w14:paraId="1B70EFBF">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Menyusun bahan pembinaan teknis perencanaan, bantuan teknis penyusunan program, dan pembiayaan bangunan gedung dan rumah Negara beserta lingkungannya, pembinaan teknis dan penyusunan rencana tata bangunan dan lingkungan, konservasi arsitektur bangunan dan pelestarian kawasan bangunan bersejarah, serta pengawasan dan penertiban pelestarian bangunan gedung dan lingkungannya;</w:t>
      </w:r>
    </w:p>
    <w:p w14:paraId="5AC82677">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Menyusun bahan kebijakan pengaturan dan melaksanakan pembangunan bangunan gedung beserta lingkungannya;</w:t>
      </w:r>
    </w:p>
    <w:p w14:paraId="7F62CD2F">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Menyusun bahan pembinaan teknis pelaksanaan, pengawasan, dan pemeliharaan bangunan gedung beserta lingkungannya;</w:t>
      </w:r>
    </w:p>
    <w:p w14:paraId="52D3AA08">
      <w:pPr>
        <w:pStyle w:val="30"/>
        <w:numPr>
          <w:ilvl w:val="0"/>
          <w:numId w:val="20"/>
        </w:numPr>
        <w:spacing w:line="360" w:lineRule="auto"/>
        <w:ind w:left="1843" w:hanging="392"/>
        <w:jc w:val="both"/>
        <w:rPr>
          <w:rFonts w:ascii="Bookman Old Style" w:hAnsi="Bookman Old Style" w:cs="Tahoma"/>
          <w:sz w:val="24"/>
          <w:szCs w:val="24"/>
        </w:rPr>
      </w:pPr>
      <w:r>
        <w:rPr>
          <w:rFonts w:ascii="Bookman Old Style" w:hAnsi="Bookman Old Style" w:cs="Tahoma"/>
          <w:sz w:val="24"/>
          <w:szCs w:val="24"/>
        </w:rPr>
        <w:t>Menyusun bahan pengawasan terhadap pelaksanaan perundang – undangan, pedoman, dan standar teknis pembangunan gedung beserta lingkungannya ; dan</w:t>
      </w:r>
    </w:p>
    <w:p w14:paraId="7B849F3A">
      <w:pPr>
        <w:pStyle w:val="30"/>
        <w:numPr>
          <w:ilvl w:val="0"/>
          <w:numId w:val="20"/>
        </w:numPr>
        <w:spacing w:line="360" w:lineRule="auto"/>
        <w:ind w:left="1843" w:hanging="392"/>
        <w:jc w:val="both"/>
        <w:rPr>
          <w:rFonts w:ascii="Bookman Old Style" w:hAnsi="Bookman Old Style" w:cs="Tahoma"/>
          <w:sz w:val="24"/>
          <w:szCs w:val="24"/>
          <w:lang w:val="id-ID"/>
        </w:rPr>
      </w:pPr>
      <w:r>
        <w:rPr>
          <w:rFonts w:ascii="Bookman Old Style" w:hAnsi="Bookman Old Style" w:cs="Tahoma"/>
          <w:sz w:val="24"/>
          <w:szCs w:val="24"/>
        </w:rPr>
        <w:t>Melaksanakan tugas lain yang diberikan oleh Kepala Bidang Perumahan Prasarana, Sarana, Utilitas Umum, dan Tata Bangunan sesuai dengan bidang tugasnya</w:t>
      </w:r>
      <w:r>
        <w:rPr>
          <w:rFonts w:ascii="Bookman Old Style" w:hAnsi="Bookman Old Style" w:cs="Tahoma"/>
          <w:sz w:val="24"/>
          <w:szCs w:val="24"/>
          <w:lang w:val="id-ID"/>
        </w:rPr>
        <w:t>.</w:t>
      </w:r>
    </w:p>
    <w:p w14:paraId="5451034B">
      <w:pPr>
        <w:pStyle w:val="30"/>
        <w:widowControl w:val="0"/>
        <w:numPr>
          <w:ilvl w:val="0"/>
          <w:numId w:val="15"/>
        </w:numPr>
        <w:adjustRightInd w:val="0"/>
        <w:spacing w:after="0" w:line="360" w:lineRule="auto"/>
        <w:ind w:left="1134" w:hanging="425"/>
        <w:jc w:val="both"/>
        <w:textAlignment w:val="baseline"/>
        <w:rPr>
          <w:rFonts w:ascii="Bookman Old Style" w:hAnsi="Bookman Old Style" w:cs="Tahoma"/>
          <w:b/>
          <w:sz w:val="24"/>
          <w:szCs w:val="24"/>
          <w:lang w:val="id-ID"/>
        </w:rPr>
      </w:pPr>
      <w:r>
        <w:rPr>
          <w:rFonts w:ascii="Bookman Old Style" w:hAnsi="Bookman Old Style" w:cs="Tahoma"/>
          <w:b/>
          <w:sz w:val="24"/>
          <w:szCs w:val="24"/>
        </w:rPr>
        <w:t>Bidang Kawasan Permukiman, Sanitasi dan Air Bersih</w:t>
      </w:r>
      <w:r>
        <w:rPr>
          <w:rFonts w:ascii="Bookman Old Style" w:hAnsi="Bookman Old Style" w:cs="Tahoma"/>
          <w:b/>
          <w:sz w:val="24"/>
          <w:szCs w:val="24"/>
          <w:lang w:val="id-ID"/>
        </w:rPr>
        <w:t xml:space="preserve"> </w:t>
      </w:r>
    </w:p>
    <w:p w14:paraId="06D8E23C">
      <w:pPr>
        <w:pStyle w:val="30"/>
        <w:spacing w:line="360" w:lineRule="auto"/>
        <w:ind w:left="1134" w:firstLine="600"/>
        <w:jc w:val="both"/>
        <w:rPr>
          <w:rFonts w:ascii="Bookman Old Style" w:hAnsi="Bookman Old Style" w:cs="Tahoma"/>
          <w:sz w:val="24"/>
          <w:szCs w:val="24"/>
          <w:lang w:val="fi-FI"/>
        </w:rPr>
      </w:pPr>
      <w:r>
        <w:rPr>
          <w:rFonts w:ascii="Bookman Old Style" w:hAnsi="Bookman Old Style" w:cs="Tahoma"/>
          <w:sz w:val="24"/>
          <w:szCs w:val="24"/>
          <w:lang w:val="fi-FI"/>
        </w:rPr>
        <w:t xml:space="preserve">Bidang </w:t>
      </w:r>
      <w:r>
        <w:rPr>
          <w:rFonts w:ascii="Bookman Old Style" w:hAnsi="Bookman Old Style" w:cs="Tahoma"/>
          <w:sz w:val="24"/>
          <w:szCs w:val="24"/>
        </w:rPr>
        <w:t>Kawasan</w:t>
      </w:r>
      <w:r>
        <w:rPr>
          <w:rFonts w:ascii="Bookman Old Style" w:hAnsi="Bookman Old Style" w:cs="Tahoma"/>
          <w:sz w:val="24"/>
          <w:szCs w:val="24"/>
          <w:lang w:val="id-ID"/>
        </w:rPr>
        <w:t xml:space="preserve"> Permukiman</w:t>
      </w:r>
      <w:r>
        <w:rPr>
          <w:rFonts w:ascii="Bookman Old Style" w:hAnsi="Bookman Old Style" w:cs="Tahoma"/>
          <w:sz w:val="24"/>
          <w:szCs w:val="24"/>
        </w:rPr>
        <w:t>, Sanitasi dan Air Bersih</w:t>
      </w:r>
      <w:r>
        <w:rPr>
          <w:rFonts w:ascii="Bookman Old Style" w:hAnsi="Bookman Old Style" w:cs="Tahoma"/>
          <w:sz w:val="24"/>
          <w:szCs w:val="24"/>
          <w:lang w:val="id-ID"/>
        </w:rPr>
        <w:t xml:space="preserve"> </w:t>
      </w:r>
      <w:r>
        <w:rPr>
          <w:rFonts w:ascii="Bookman Old Style" w:hAnsi="Bookman Old Style" w:cs="Tahoma"/>
          <w:sz w:val="24"/>
          <w:szCs w:val="24"/>
          <w:lang w:val="fi-FI"/>
        </w:rPr>
        <w:t>mempunyai tugas melaksanakan perumusan dan kebijakan teknis pengelolaan di bidang Kawasan Permukiman.</w:t>
      </w:r>
    </w:p>
    <w:p w14:paraId="47F7F1B7">
      <w:pPr>
        <w:pStyle w:val="30"/>
        <w:spacing w:line="360" w:lineRule="auto"/>
        <w:ind w:left="1134" w:firstLine="600"/>
        <w:jc w:val="both"/>
        <w:rPr>
          <w:rFonts w:ascii="Bookman Old Style" w:hAnsi="Bookman Old Style" w:cs="Tahoma"/>
          <w:sz w:val="24"/>
          <w:szCs w:val="24"/>
          <w:lang w:val="fi-FI"/>
        </w:rPr>
      </w:pPr>
      <w:r>
        <w:rPr>
          <w:rFonts w:ascii="Bookman Old Style" w:hAnsi="Bookman Old Style" w:cs="Tahoma"/>
          <w:sz w:val="24"/>
          <w:szCs w:val="24"/>
          <w:lang w:val="fi-FI"/>
        </w:rPr>
        <w:t xml:space="preserve">Untuk melaksanakan tugasnya Bidang </w:t>
      </w:r>
      <w:r>
        <w:rPr>
          <w:rFonts w:ascii="Bookman Old Style" w:hAnsi="Bookman Old Style" w:cs="Tahoma"/>
          <w:sz w:val="24"/>
          <w:szCs w:val="24"/>
        </w:rPr>
        <w:t xml:space="preserve">Kawasan </w:t>
      </w:r>
      <w:r>
        <w:rPr>
          <w:rFonts w:ascii="Bookman Old Style" w:hAnsi="Bookman Old Style" w:cs="Tahoma"/>
          <w:sz w:val="24"/>
          <w:szCs w:val="24"/>
          <w:lang w:val="fi-FI"/>
        </w:rPr>
        <w:t xml:space="preserve"> Permukiman,</w:t>
      </w:r>
      <w:r>
        <w:rPr>
          <w:rFonts w:ascii="Bookman Old Style" w:hAnsi="Bookman Old Style" w:cs="Tahoma"/>
          <w:sz w:val="24"/>
          <w:szCs w:val="24"/>
        </w:rPr>
        <w:t xml:space="preserve"> Sanitasi dan Air Bersih</w:t>
      </w:r>
      <w:r>
        <w:rPr>
          <w:rFonts w:ascii="Bookman Old Style" w:hAnsi="Bookman Old Style" w:cs="Tahoma"/>
          <w:sz w:val="24"/>
          <w:szCs w:val="24"/>
          <w:lang w:val="id-ID"/>
        </w:rPr>
        <w:t xml:space="preserve"> </w:t>
      </w:r>
      <w:r>
        <w:rPr>
          <w:rFonts w:ascii="Bookman Old Style" w:hAnsi="Bookman Old Style" w:cs="Tahoma"/>
          <w:sz w:val="24"/>
          <w:szCs w:val="24"/>
          <w:lang w:val="fi-FI"/>
        </w:rPr>
        <w:t>menyelenggarakan fungsi sebagai berikut :</w:t>
      </w:r>
    </w:p>
    <w:p w14:paraId="6CFBA9F1">
      <w:pPr>
        <w:numPr>
          <w:ilvl w:val="0"/>
          <w:numId w:val="21"/>
        </w:numPr>
        <w:spacing w:after="0" w:line="360" w:lineRule="auto"/>
        <w:ind w:left="1560" w:hanging="412"/>
        <w:jc w:val="both"/>
        <w:rPr>
          <w:rFonts w:ascii="Bookman Old Style" w:hAnsi="Bookman Old Style" w:cs="Tahoma"/>
          <w:sz w:val="24"/>
          <w:szCs w:val="24"/>
          <w:lang w:val="fi-FI"/>
        </w:rPr>
      </w:pPr>
      <w:r>
        <w:rPr>
          <w:rFonts w:ascii="Bookman Old Style" w:hAnsi="Bookman Old Style" w:cs="Tahoma"/>
          <w:sz w:val="24"/>
          <w:szCs w:val="24"/>
        </w:rPr>
        <w:t>P</w:t>
      </w:r>
      <w:r>
        <w:rPr>
          <w:rFonts w:ascii="Bookman Old Style" w:hAnsi="Bookman Old Style" w:cs="Tahoma"/>
          <w:sz w:val="24"/>
          <w:szCs w:val="24"/>
          <w:lang w:val="id-ID"/>
        </w:rPr>
        <w:t>enerbitan izin pembangunan dan pengembangan kawasan permukiman;</w:t>
      </w:r>
    </w:p>
    <w:p w14:paraId="23E65448">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Penataan dan peningkatan kualitas kawasan permukiman kumuh dengan luas di bawah 10 (sepuluh) Ha;</w:t>
      </w:r>
    </w:p>
    <w:p w14:paraId="612422A9">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Peningkatan kualitas kawasan permukiman kumuh dengan luas di bawah 10 (sepuluh) Ha;</w:t>
      </w:r>
    </w:p>
    <w:p w14:paraId="4CF3A491">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Pencegahan perumahan dan kawasan permukiman kumuh pada daerah kabupaten;</w:t>
      </w:r>
    </w:p>
    <w:p w14:paraId="6A22D0C8">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Sertifikasi dan registrasi bagi orang atau badan hukum yang melaksanakan perancangan dan perencanaan rumah serta perencanaan prasarana, sarana dan utilitas umum PSU tingkat kemampuan kecil;</w:t>
      </w:r>
    </w:p>
    <w:p w14:paraId="534D97F7">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Perumusan dan pelaksanaan kebijakan teknis program dan kegiatan bidang fasilitasi penerbitan rekomendasi izin pembangunan dan pengembangan kawasan permukiman, penataan dan peningkatan kualitas kawasan permukiman kumuh dengan luas di bawah 10 (sepuluh) Ha, pencegahan perumahan dan kawasan permukiman kumuh dan pelaksanaan registrasi dan sertifikasi orang atau badan hukum yang merancang dan merencanakan rumah dan PSU dengan kemampuan kecil;</w:t>
      </w:r>
    </w:p>
    <w:p w14:paraId="24AD5846">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Pengoordinasian pelaksanaan kegiatan perencanaan, penganggaran, pelaksanaan dan pengendalian program dan kegiatan bidang kawasan permukiman;</w:t>
      </w:r>
    </w:p>
    <w:p w14:paraId="736B48D1">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 xml:space="preserve">Supervisi dan pengarahan teknis pelaksanaan program dan kegiatan bidang kawasan permukiman; </w:t>
      </w:r>
    </w:p>
    <w:p w14:paraId="3D487653">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Analisis data dan informasi kinerja bidang kawasan permukiman;</w:t>
      </w:r>
    </w:p>
    <w:p w14:paraId="7CB4263C">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Penyusunan rencana kerja, pelaksanaan, monitoring dan evaluasi program dan kegiatan bidang kawasan permukiman;</w:t>
      </w:r>
    </w:p>
    <w:p w14:paraId="733EB0AB">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Validasi berkas rekomendasi permohonan perizinan;</w:t>
      </w:r>
    </w:p>
    <w:p w14:paraId="69135BA6">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Penilaian kinerja bawahan;</w:t>
      </w:r>
    </w:p>
    <w:p w14:paraId="73D2E2AC">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Penyusunan laporan evaluasi kinerja program dan kegiatan serta serapan anggaran bidang kawasan permukiman;</w:t>
      </w:r>
    </w:p>
    <w:p w14:paraId="733DCCDF">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 xml:space="preserve">Penyusunan laporan pertanggungjawaban pelaksanaan tugas; </w:t>
      </w:r>
    </w:p>
    <w:p w14:paraId="75BA5907">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Perencanaan, penataan, peningkatan, pemeliharaan, pengawasan, dan pengendalian serta penyehatan lingkungan permukiman;</w:t>
      </w:r>
    </w:p>
    <w:p w14:paraId="66432D5A">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Fasilitasi dalam rangka perencanaan penyusunan program, kebijakan, dan strategi peningkatan dan pemeliharaan serta penyehatan lingkungan permukiman;</w:t>
      </w:r>
    </w:p>
    <w:p w14:paraId="0DB82DE8">
      <w:pPr>
        <w:numPr>
          <w:ilvl w:val="0"/>
          <w:numId w:val="21"/>
        </w:numPr>
        <w:spacing w:after="0" w:line="360" w:lineRule="auto"/>
        <w:ind w:left="1560" w:hanging="412"/>
        <w:jc w:val="both"/>
        <w:rPr>
          <w:rFonts w:ascii="Bookman Old Style" w:hAnsi="Bookman Old Style" w:cs="Tahoma"/>
          <w:sz w:val="24"/>
          <w:szCs w:val="24"/>
        </w:rPr>
      </w:pPr>
      <w:r>
        <w:rPr>
          <w:rFonts w:ascii="Bookman Old Style" w:hAnsi="Bookman Old Style" w:cs="Tahoma"/>
          <w:sz w:val="24"/>
          <w:szCs w:val="24"/>
        </w:rPr>
        <w:t>Pengendalian, fasilitasi, pembinaan, dan pemberian bantuan teknis dalam rangka peningkatan peran serta stakeholder dalam pengembangan, pemeliharaan, dan penyehatan  lingkungan permukiman ; dan</w:t>
      </w:r>
    </w:p>
    <w:p w14:paraId="4DC1C665">
      <w:pPr>
        <w:numPr>
          <w:ilvl w:val="0"/>
          <w:numId w:val="21"/>
        </w:numPr>
        <w:spacing w:after="0" w:line="360" w:lineRule="auto"/>
        <w:ind w:left="1560" w:hanging="412"/>
        <w:jc w:val="both"/>
        <w:rPr>
          <w:rFonts w:ascii="Bookman Old Style" w:hAnsi="Bookman Old Style" w:cs="Tahoma"/>
          <w:sz w:val="24"/>
          <w:szCs w:val="24"/>
          <w:lang w:val="fi-FI"/>
        </w:rPr>
      </w:pPr>
      <w:r>
        <w:rPr>
          <w:rFonts w:ascii="Bookman Old Style" w:hAnsi="Bookman Old Style" w:cs="Tahoma"/>
          <w:sz w:val="24"/>
          <w:szCs w:val="24"/>
        </w:rPr>
        <w:t xml:space="preserve">Pelaksanaan fungsi lain yang diberikan oleh Kepala Dinas </w:t>
      </w:r>
      <w:r>
        <w:rPr>
          <w:rFonts w:ascii="Bookman Old Style" w:hAnsi="Bookman Old Style" w:cs="Tahoma"/>
          <w:sz w:val="24"/>
          <w:szCs w:val="24"/>
          <w:lang w:val="id-ID"/>
        </w:rPr>
        <w:t>sesuai dengan bidang tugas dan fungsinya.</w:t>
      </w:r>
    </w:p>
    <w:p w14:paraId="084D4F66">
      <w:pPr>
        <w:pStyle w:val="30"/>
        <w:spacing w:line="360" w:lineRule="auto"/>
        <w:ind w:left="1134" w:firstLine="600"/>
        <w:jc w:val="both"/>
        <w:rPr>
          <w:rFonts w:ascii="Bookman Old Style" w:hAnsi="Bookman Old Style" w:cs="Tahoma"/>
          <w:sz w:val="24"/>
          <w:szCs w:val="24"/>
          <w:lang w:val="fi-FI"/>
        </w:rPr>
      </w:pPr>
      <w:r>
        <w:rPr>
          <w:rFonts w:ascii="Bookman Old Style" w:hAnsi="Bookman Old Style" w:cs="Tahoma"/>
          <w:sz w:val="24"/>
          <w:szCs w:val="24"/>
          <w:lang w:val="fi-FI"/>
        </w:rPr>
        <w:t>Dalam melaksanakan tugas pokok dan fungsinya Kepala Bidang Kawasan Permukiman Sanitasi dan Air Bersih dibantu oleh 3 Kepala Seksi, yaitu Seksi Pendataan Perencanaan Kawasan Permukiman dan Sanitasi, Seksi Pencegahan dan Peningkatan Kualitas Kawasan Permukiman, dan Seksi Pemanfaatan Pengendalian Kawasan Permukiman dan Air Bersih, Adapun tugas dari ketiga seksi tersebut adalah sebagai berikut :</w:t>
      </w:r>
    </w:p>
    <w:p w14:paraId="567CAB42">
      <w:pPr>
        <w:pStyle w:val="30"/>
        <w:numPr>
          <w:ilvl w:val="0"/>
          <w:numId w:val="22"/>
        </w:numPr>
        <w:tabs>
          <w:tab w:val="left" w:pos="540"/>
        </w:tabs>
        <w:spacing w:line="360" w:lineRule="auto"/>
        <w:ind w:left="1560" w:hanging="426"/>
        <w:jc w:val="both"/>
        <w:rPr>
          <w:rFonts w:ascii="Bookman Old Style" w:hAnsi="Bookman Old Style" w:cs="Tahoma"/>
          <w:b/>
          <w:sz w:val="24"/>
          <w:szCs w:val="24"/>
          <w:lang w:val="fi-FI"/>
        </w:rPr>
      </w:pPr>
      <w:r>
        <w:rPr>
          <w:rFonts w:ascii="Bookman Old Style" w:hAnsi="Bookman Old Style" w:cs="Tahoma"/>
          <w:b/>
          <w:sz w:val="24"/>
          <w:szCs w:val="24"/>
          <w:lang w:val="id-ID"/>
        </w:rPr>
        <w:t xml:space="preserve">Seksi </w:t>
      </w:r>
      <w:r>
        <w:rPr>
          <w:rFonts w:ascii="Bookman Old Style" w:hAnsi="Bookman Old Style" w:cs="Tahoma"/>
          <w:b/>
          <w:sz w:val="24"/>
          <w:szCs w:val="24"/>
        </w:rPr>
        <w:t xml:space="preserve">Pendataan Dan Perencanaan Kawasan </w:t>
      </w:r>
      <w:r>
        <w:rPr>
          <w:rFonts w:ascii="Bookman Old Style" w:hAnsi="Bookman Old Style" w:cs="Tahoma"/>
          <w:b/>
          <w:sz w:val="24"/>
          <w:szCs w:val="24"/>
          <w:lang w:val="id-ID"/>
        </w:rPr>
        <w:t xml:space="preserve">Permukiman </w:t>
      </w:r>
      <w:r>
        <w:rPr>
          <w:rFonts w:ascii="Bookman Old Style" w:hAnsi="Bookman Old Style" w:cs="Tahoma"/>
          <w:b/>
          <w:sz w:val="24"/>
          <w:szCs w:val="24"/>
        </w:rPr>
        <w:t>dan Sanitasi</w:t>
      </w:r>
    </w:p>
    <w:p w14:paraId="19907171">
      <w:pPr>
        <w:pStyle w:val="30"/>
        <w:spacing w:line="360" w:lineRule="auto"/>
        <w:ind w:left="1560"/>
        <w:jc w:val="both"/>
        <w:rPr>
          <w:rFonts w:ascii="Bookman Old Style" w:hAnsi="Bookman Old Style" w:cs="Tahoma"/>
          <w:sz w:val="24"/>
          <w:szCs w:val="24"/>
        </w:rPr>
      </w:pPr>
      <w:r>
        <w:rPr>
          <w:rFonts w:ascii="Bookman Old Style" w:hAnsi="Bookman Old Style" w:cs="Tahoma"/>
          <w:sz w:val="24"/>
          <w:szCs w:val="24"/>
          <w:lang w:val="id-ID"/>
        </w:rPr>
        <w:t xml:space="preserve">Seksi </w:t>
      </w:r>
      <w:r>
        <w:rPr>
          <w:rFonts w:ascii="Bookman Old Style" w:hAnsi="Bookman Old Style" w:cs="Tahoma"/>
          <w:sz w:val="24"/>
          <w:szCs w:val="24"/>
        </w:rPr>
        <w:t xml:space="preserve">Pendataan Dan Perencanaan Kawasan </w:t>
      </w:r>
      <w:r>
        <w:rPr>
          <w:rFonts w:ascii="Bookman Old Style" w:hAnsi="Bookman Old Style" w:cs="Tahoma"/>
          <w:sz w:val="24"/>
          <w:szCs w:val="24"/>
          <w:lang w:val="id-ID"/>
        </w:rPr>
        <w:t xml:space="preserve">Permukiman </w:t>
      </w:r>
      <w:r>
        <w:rPr>
          <w:rFonts w:ascii="Bookman Old Style" w:hAnsi="Bookman Old Style" w:cs="Tahoma"/>
          <w:sz w:val="24"/>
          <w:szCs w:val="24"/>
        </w:rPr>
        <w:t xml:space="preserve">dan Sanitasi </w:t>
      </w:r>
      <w:r>
        <w:rPr>
          <w:rFonts w:ascii="Bookman Old Style" w:hAnsi="Bookman Old Style" w:cs="Tahoma"/>
          <w:sz w:val="24"/>
          <w:szCs w:val="24"/>
          <w:lang w:val="id-ID"/>
        </w:rPr>
        <w:t>mempunyai tugas :</w:t>
      </w:r>
    </w:p>
    <w:p w14:paraId="422D2E37">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fasilitasi pemenuhan komitmen penerbitan izin pembangunan dan pengembangan kawasan permukiman terintegrasi secara elektronik;</w:t>
      </w:r>
    </w:p>
    <w:p w14:paraId="5BB6244F">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penyusunan dan/atau review serta legalisasi rencana pembangunan dan pengembangan kawasan permukiman dan permukiman kumuh;</w:t>
      </w:r>
    </w:p>
    <w:p w14:paraId="183C8E13">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koordinasi dan sinkronisasi pengendalian pembangunan dan pengembangan kawasan permukiman dan permukiman kumuh;</w:t>
      </w:r>
    </w:p>
    <w:p w14:paraId="31C7ABA0">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survei dan penetapan lokasi perumahan dan permukiman kumuh;</w:t>
      </w:r>
    </w:p>
    <w:p w14:paraId="179318E2">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penyusunan rencana pencegahan dan peningkatan kualitas perumahan kumuh dan permukiman kumuh;</w:t>
      </w:r>
    </w:p>
    <w:p w14:paraId="21BDD397">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pembentukan/pembinaan kelompok swadaya masyarakat di permukiman kumuh;</w:t>
      </w:r>
    </w:p>
    <w:p w14:paraId="433BD2CB">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penyadaran publik pencegahan tumbuh dan berkembangnya permukiman kumuh;</w:t>
      </w:r>
    </w:p>
    <w:p w14:paraId="0A02E458">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koordinasi dan sinkronisasi pengendalian penataan pemugaran/peremajaan permukiman kumuh;</w:t>
      </w:r>
    </w:p>
    <w:p w14:paraId="0A91F66B">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penyusunan/review/legalisasi kebijakan bidang PKP;</w:t>
      </w:r>
    </w:p>
    <w:p w14:paraId="7B12E338">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penyusunan rencana tapak (site plan) dan Detail Engineering Design (DED) peremajaan/pemugaran permukiman kumuh;</w:t>
      </w:r>
    </w:p>
    <w:p w14:paraId="7DA1489A">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pendataan dan verifikasi penyelenggaraan kawasan permukiman kumuh;</w:t>
      </w:r>
    </w:p>
    <w:p w14:paraId="435E0DD6">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penyusunan rencana kerja, monitoring dan evaluasi program dan kegiatan pendataan dan perencanaan kawasan permukiman;</w:t>
      </w:r>
    </w:p>
    <w:p w14:paraId="223D1244">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penyiapan bahan perumusan kebijakan teknis, monitoring dan evaluasi bidang fasilitasi penerbitan rekomendasi izin pembangunan dan pengembangan kawasan permukiman, penataan dan peningkatan kualitas kawasan permukiman kumuh dengan luas di bawah 10 (sepuluh) ha;</w:t>
      </w:r>
    </w:p>
    <w:p w14:paraId="03F817A0">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pengumpulan dan analisis data seksi pendataan dan perencanaan kawasan permukiman;</w:t>
      </w:r>
    </w:p>
    <w:p w14:paraId="2C87392A">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pendataan dan verifikasi; penyelenggaraan kawasan permukiman kumuh;</w:t>
      </w:r>
    </w:p>
    <w:p w14:paraId="04D1266E">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pelaksanaan pemrosesan dan penyiapan bahan penerbitan rekomendasi izin pembangunan dan pengembangan kawasan permukiman terintegrasi secara elektronik;</w:t>
      </w:r>
    </w:p>
    <w:p w14:paraId="2F1540EF">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fasilitasi pembentukan dan pembinaan kelompok swadaya masyarakat untuk pencegahan dan peningkatan kualitas perumahan kumuh dan permukiman kumuh;</w:t>
      </w:r>
    </w:p>
    <w:p w14:paraId="1663EDF9">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penyusunan rencana kerja, monitoring dan evaluasi program dan kegiatan pendataan dan perencanaan kawasan permukiman;</w:t>
      </w:r>
    </w:p>
    <w:p w14:paraId="0C20E256">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pengumpulan dan analisis data kegiatan pendataan dan perencanaan kawasan permukiman;</w:t>
      </w:r>
    </w:p>
    <w:p w14:paraId="5EFDCDEE">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enyiapkan bahan bimbingan teknis, supervisi, dan evaluasi kegiatan Pendataan dan Perencanaan Kawasan Permukiman;</w:t>
      </w:r>
    </w:p>
    <w:p w14:paraId="7A52FF49">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enyiapkan bahan rekomendasi perizinan;</w:t>
      </w:r>
    </w:p>
    <w:p w14:paraId="263E101F">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enilai kinerja bawahan;</w:t>
      </w:r>
    </w:p>
    <w:p w14:paraId="12264163">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enyusun laporan evaluasi kinerja program dan kegiatan serta serapan anggaran;</w:t>
      </w:r>
    </w:p>
    <w:p w14:paraId="1805CB12">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P</w:t>
      </w:r>
      <w:r>
        <w:rPr>
          <w:rFonts w:ascii="Bookman Old Style" w:hAnsi="Bookman Old Style" w:cs="Tahoma"/>
          <w:sz w:val="24"/>
          <w:szCs w:val="24"/>
          <w:lang w:val="id-ID"/>
        </w:rPr>
        <w:t xml:space="preserve">enyusunan laporan pertanggungjawaban pelaksanaan tugas; </w:t>
      </w:r>
    </w:p>
    <w:p w14:paraId="62A25D39">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lang w:val="id-ID"/>
        </w:rPr>
        <w:t>Menyusun bahan kebijakan, strategi, dan perencanaan pengembangan prasarana dan sarana sanitasi dalam rangka penyehatan lingkungan permukiman;</w:t>
      </w:r>
    </w:p>
    <w:p w14:paraId="009CDA5C">
      <w:pPr>
        <w:pStyle w:val="30"/>
        <w:numPr>
          <w:ilvl w:val="0"/>
          <w:numId w:val="23"/>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lang w:val="id-ID"/>
        </w:rPr>
        <w:t>Melaksanakan fasilitasi penyiapan program pembangunan serta fasilitasi perencanaan dan pemberian izin pembangunan prasarana dan sarana sanitasi;</w:t>
      </w:r>
    </w:p>
    <w:p w14:paraId="3F994383">
      <w:pPr>
        <w:pStyle w:val="30"/>
        <w:numPr>
          <w:ilvl w:val="0"/>
          <w:numId w:val="23"/>
        </w:numPr>
        <w:spacing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lang w:val="id-ID"/>
        </w:rPr>
        <w:t>Menyusun bahan petunjuk teknis perencanaan, pembangunan, dan pengelolaan serta melaksanakan pembangunan fisik prasarana dan sarana sanitasi ;</w:t>
      </w:r>
    </w:p>
    <w:p w14:paraId="44E04832">
      <w:pPr>
        <w:pStyle w:val="30"/>
        <w:numPr>
          <w:ilvl w:val="0"/>
          <w:numId w:val="23"/>
        </w:numPr>
        <w:spacing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lang w:val="id-ID"/>
        </w:rPr>
        <w:t>Menyusun bahan pengawasan, pengendalian, pemberian bantuan teknis, dan pembinaan manfaat prasarana dan sarana sanitasi, serta pengawasan dan pengendalian pelaksanaan norma, standar, pedoman, dan kriteria;</w:t>
      </w:r>
    </w:p>
    <w:p w14:paraId="1A5193AB">
      <w:pPr>
        <w:pStyle w:val="30"/>
        <w:numPr>
          <w:ilvl w:val="0"/>
          <w:numId w:val="23"/>
        </w:numPr>
        <w:spacing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lang w:val="id-ID"/>
        </w:rPr>
        <w:t>Melaksanakan fasilitasi penyelenggaraan bantuan teknis pengembangan sanitasi, fasilitasi pembinaan teknis dan manajemen terhadap penyelenggara penyediaan sanitasi, serta fasilitasi pemberdayaan masyarakat dan dunia usaha dalam pembangunan prasarana dan sarana sanitasi;</w:t>
      </w:r>
    </w:p>
    <w:p w14:paraId="284A5904">
      <w:pPr>
        <w:pStyle w:val="30"/>
        <w:numPr>
          <w:ilvl w:val="0"/>
          <w:numId w:val="23"/>
        </w:numPr>
        <w:spacing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lang w:val="id-ID"/>
        </w:rPr>
        <w:t>Menyusun bahan evaluasi kinerja pelayanan penyelenggaraan sanitasi dalan rangka penyehatan lingkungan permukiman ; dan</w:t>
      </w:r>
    </w:p>
    <w:p w14:paraId="2BE788BB">
      <w:pPr>
        <w:pStyle w:val="30"/>
        <w:numPr>
          <w:ilvl w:val="0"/>
          <w:numId w:val="23"/>
        </w:numPr>
        <w:spacing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 xml:space="preserve">elaksanakan tugas lain yang diberikan oleh Kepala Bidang Kawasan Permukiman </w:t>
      </w:r>
      <w:r>
        <w:rPr>
          <w:rFonts w:ascii="Bookman Old Style" w:hAnsi="Bookman Old Style" w:cs="Tahoma"/>
          <w:sz w:val="24"/>
          <w:szCs w:val="24"/>
        </w:rPr>
        <w:t xml:space="preserve">Sanitasi dan Air Bersih </w:t>
      </w:r>
      <w:r>
        <w:rPr>
          <w:rFonts w:ascii="Bookman Old Style" w:hAnsi="Bookman Old Style" w:cs="Tahoma"/>
          <w:sz w:val="24"/>
          <w:szCs w:val="24"/>
          <w:lang w:val="id-ID"/>
        </w:rPr>
        <w:t>sesuai dengan bidang tugasnya.</w:t>
      </w:r>
    </w:p>
    <w:p w14:paraId="0AEDB2E2">
      <w:pPr>
        <w:pStyle w:val="30"/>
        <w:numPr>
          <w:ilvl w:val="0"/>
          <w:numId w:val="22"/>
        </w:numPr>
        <w:tabs>
          <w:tab w:val="left" w:pos="540"/>
        </w:tabs>
        <w:spacing w:line="360" w:lineRule="auto"/>
        <w:ind w:left="1560" w:hanging="426"/>
        <w:jc w:val="both"/>
        <w:rPr>
          <w:rFonts w:ascii="Bookman Old Style" w:hAnsi="Bookman Old Style" w:cs="Tahoma"/>
          <w:b/>
          <w:sz w:val="24"/>
          <w:szCs w:val="24"/>
          <w:lang w:val="id-ID"/>
        </w:rPr>
      </w:pPr>
      <w:r>
        <w:rPr>
          <w:rFonts w:ascii="Bookman Old Style" w:hAnsi="Bookman Old Style" w:cs="Tahoma"/>
          <w:b/>
          <w:sz w:val="24"/>
          <w:szCs w:val="24"/>
          <w:lang w:val="id-ID"/>
        </w:rPr>
        <w:t xml:space="preserve">Seksi </w:t>
      </w:r>
      <w:r>
        <w:rPr>
          <w:rFonts w:ascii="Bookman Old Style" w:hAnsi="Bookman Old Style" w:cs="Tahoma"/>
          <w:b/>
          <w:sz w:val="24"/>
          <w:szCs w:val="24"/>
        </w:rPr>
        <w:t>Pencegahan dan Peningkatan Kualitas Kawasan Permukiman</w:t>
      </w:r>
    </w:p>
    <w:p w14:paraId="2387FE8F">
      <w:pPr>
        <w:pStyle w:val="30"/>
        <w:spacing w:line="360" w:lineRule="auto"/>
        <w:ind w:left="1559" w:firstLine="1"/>
        <w:jc w:val="both"/>
        <w:rPr>
          <w:rFonts w:ascii="Bookman Old Style" w:hAnsi="Bookman Old Style" w:cs="Tahoma"/>
          <w:sz w:val="24"/>
          <w:szCs w:val="24"/>
          <w:lang w:val="id-ID"/>
        </w:rPr>
      </w:pPr>
      <w:r>
        <w:rPr>
          <w:rFonts w:ascii="Bookman Old Style" w:hAnsi="Bookman Old Style" w:cs="Tahoma"/>
          <w:sz w:val="24"/>
          <w:szCs w:val="24"/>
          <w:lang w:val="id-ID"/>
        </w:rPr>
        <w:t xml:space="preserve">Seksi Pencegahan dan Peningkatan Kualitas Kawasan Permukiman mempunyai </w:t>
      </w:r>
      <w:r>
        <w:rPr>
          <w:rFonts w:ascii="Bookman Old Style" w:hAnsi="Bookman Old Style" w:cs="Tahoma"/>
          <w:sz w:val="24"/>
          <w:szCs w:val="24"/>
        </w:rPr>
        <w:t>tugas</w:t>
      </w:r>
      <w:r>
        <w:rPr>
          <w:rFonts w:ascii="Bookman Old Style" w:hAnsi="Bookman Old Style" w:cs="Tahoma"/>
          <w:sz w:val="24"/>
          <w:szCs w:val="24"/>
          <w:lang w:val="id-ID"/>
        </w:rPr>
        <w:t xml:space="preserve"> :</w:t>
      </w:r>
    </w:p>
    <w:p w14:paraId="5CFDA8DA">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pembagian rumah bagi masyarakat terdampak program pemugaran/peremajaan permukiman kumuh;</w:t>
      </w:r>
    </w:p>
    <w:p w14:paraId="63A70149">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koordinasi dan sinkronisasi pengendalian penyelenggaraan pemugaran/peremajaan permukiman kumuh;</w:t>
      </w:r>
    </w:p>
    <w:p w14:paraId="35467714">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kerja sama perbaikan rumah tidak layak huni beserta PSU;</w:t>
      </w:r>
    </w:p>
    <w:p w14:paraId="6C2A5F2D">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pemberian bantuan uang sewa rumah tinggal sementara bagi masyarakat yang terkena program peremajaan permukiman kumuh;</w:t>
      </w:r>
    </w:p>
    <w:p w14:paraId="0D184287">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perbaikan rumah tidak layak huni untuk pencegahan terhadap tumbuh dan berkembangnya permukiman kumuh diluar kawasan permukiman kumuh dengan luas di bawah 10 (sepuluh) Ha;</w:t>
      </w:r>
    </w:p>
    <w:p w14:paraId="5A1E0203">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kerja sama perbaikan rumah tidak layak huni beserta PSU diluar kawasan permukiman kumuh dengan luas di bawah 10 (sepuluh) Ha;</w:t>
      </w:r>
    </w:p>
    <w:p w14:paraId="0897A906">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pemberian bantuan uang sewa rumah tinggal sementara bagi masyarakat yang terkena program peremajaan permukiman kumuh diluar kawasan permukiman kumuh dengan luas di bawah 10 (sepuluh) Ha;</w:t>
      </w:r>
    </w:p>
    <w:p w14:paraId="10D15A5C">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enyusun rencana kerja, monitoring dan evaluasi program dan kegiatan Pencegahan dan Peningkatan Kualitas Kawasan Permukiman;</w:t>
      </w:r>
    </w:p>
    <w:p w14:paraId="2CCC3B08">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survey tentang system drainse perkotaan, serta menyusun rencana dan gambar;</w:t>
      </w:r>
    </w:p>
    <w:p w14:paraId="3EB4797D">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enyiapkan bahan perumusan kebijakan teknis, monitoring dan evaluasi bidang perbaikan rumah tidak layak huni, pencegahan terhadap tumbuh dan berkembangnya permukiman kumuh luas di bawah 10 (sepuluh) Ha, pembangunan pemugaran/peremajaan permukiman kumuh, dan pemberian bantuan uang sewa rumah tinggal sementara bagi masyarakat yang terkena program peremajaan permukiman kumuh;</w:t>
      </w:r>
    </w:p>
    <w:p w14:paraId="2D53811B">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pengumpulan dan analisis data seksi pencegahan dan peningkatan kualitas kawasan permukiman;</w:t>
      </w:r>
    </w:p>
    <w:p w14:paraId="05D6129D">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kegiatan perbaikan rumah tidak layak huni;</w:t>
      </w:r>
    </w:p>
    <w:p w14:paraId="1172AFF9">
      <w:pPr>
        <w:pStyle w:val="30"/>
        <w:numPr>
          <w:ilvl w:val="0"/>
          <w:numId w:val="24"/>
        </w:numPr>
        <w:spacing w:line="360" w:lineRule="auto"/>
        <w:ind w:left="1843" w:hanging="425"/>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kebijakan pencegahan tumbuh dan berkembangnya permukiman kumuh luas di bawah 10 (sepuluh) Ha;</w:t>
      </w:r>
    </w:p>
    <w:p w14:paraId="278E702E">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pembangunan pemugaran/ peremajaan permukiman kumuh;</w:t>
      </w:r>
    </w:p>
    <w:p w14:paraId="14EFDBAC">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emberi bantuan uang sewa rumah tinggal sementara bagi masyarakat yang terkena program peremajaan permukiman kumuh;</w:t>
      </w:r>
    </w:p>
    <w:p w14:paraId="5295E388">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penyusunan rencana kerja, monitoring dan evaluasi program dan kegiatan pencegahan dan peningkatan kualitas kawasan permukiman;</w:t>
      </w:r>
    </w:p>
    <w:p w14:paraId="12B54653">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pengumpulan dan analisis data kegiatan pencegahan dan peningkatan kualitas kawasan permukiman;</w:t>
      </w:r>
    </w:p>
    <w:p w14:paraId="055EAA50">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enyiapkan bahan bimbingan teknis, supervisi, dan evaluasi kegiatan pencegahan dan peningkatan kualitas kawasan permukiman;</w:t>
      </w:r>
    </w:p>
    <w:p w14:paraId="150756AA">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enyiapkan bahan rekomendasi perizinan;</w:t>
      </w:r>
    </w:p>
    <w:p w14:paraId="74642267">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enilai kinerja bawahan;</w:t>
      </w:r>
    </w:p>
    <w:p w14:paraId="7C01635C">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enyusun laporan evaluasi kinerja program dan kegiatan serta serapan anggaran;</w:t>
      </w:r>
    </w:p>
    <w:p w14:paraId="4B1226E4">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enyusun laporan pertanggungjawaban pelaksanaan tugas; dan</w:t>
      </w:r>
    </w:p>
    <w:p w14:paraId="271B7B30">
      <w:pPr>
        <w:pStyle w:val="30"/>
        <w:numPr>
          <w:ilvl w:val="0"/>
          <w:numId w:val="24"/>
        </w:numPr>
        <w:spacing w:line="360" w:lineRule="auto"/>
        <w:ind w:left="1843" w:hanging="284"/>
        <w:jc w:val="both"/>
        <w:rPr>
          <w:rFonts w:ascii="Bookman Old Style" w:hAnsi="Bookman Old Style" w:cs="Tahoma"/>
          <w:sz w:val="24"/>
          <w:szCs w:val="24"/>
          <w:lang w:val="id-ID"/>
        </w:rPr>
      </w:pPr>
      <w:r>
        <w:rPr>
          <w:rFonts w:ascii="Bookman Old Style" w:hAnsi="Bookman Old Style" w:cs="Tahoma"/>
          <w:sz w:val="24"/>
          <w:szCs w:val="24"/>
        </w:rPr>
        <w:t>M</w:t>
      </w:r>
      <w:r>
        <w:rPr>
          <w:rFonts w:ascii="Bookman Old Style" w:hAnsi="Bookman Old Style" w:cs="Tahoma"/>
          <w:sz w:val="24"/>
          <w:szCs w:val="24"/>
          <w:lang w:val="id-ID"/>
        </w:rPr>
        <w:t>elaksanakan tugas lain yang diberikan oleh Kepala Bidang Kawasan Permukiman, San</w:t>
      </w:r>
      <w:r>
        <w:rPr>
          <w:rFonts w:ascii="Bookman Old Style" w:hAnsi="Bookman Old Style" w:cs="Tahoma"/>
          <w:sz w:val="24"/>
          <w:szCs w:val="24"/>
        </w:rPr>
        <w:t xml:space="preserve">itasi dan Air Bersih </w:t>
      </w:r>
      <w:r>
        <w:rPr>
          <w:rFonts w:ascii="Bookman Old Style" w:hAnsi="Bookman Old Style" w:cs="Tahoma"/>
          <w:sz w:val="24"/>
          <w:szCs w:val="24"/>
          <w:lang w:val="id-ID"/>
        </w:rPr>
        <w:t>sesuai dengan bidang tugasnya.</w:t>
      </w:r>
    </w:p>
    <w:p w14:paraId="7343AFEC">
      <w:pPr>
        <w:pStyle w:val="30"/>
        <w:numPr>
          <w:ilvl w:val="0"/>
          <w:numId w:val="22"/>
        </w:numPr>
        <w:tabs>
          <w:tab w:val="left" w:pos="540"/>
        </w:tabs>
        <w:spacing w:line="360" w:lineRule="auto"/>
        <w:ind w:left="1560" w:hanging="426"/>
        <w:jc w:val="both"/>
        <w:rPr>
          <w:rFonts w:ascii="Bookman Old Style" w:hAnsi="Bookman Old Style" w:cs="Tahoma"/>
          <w:b/>
          <w:sz w:val="24"/>
          <w:szCs w:val="24"/>
          <w:lang w:val="id-ID"/>
        </w:rPr>
      </w:pPr>
      <w:r>
        <w:rPr>
          <w:rFonts w:ascii="Bookman Old Style" w:hAnsi="Bookman Old Style" w:cs="Tahoma"/>
          <w:b/>
          <w:sz w:val="24"/>
          <w:szCs w:val="24"/>
          <w:lang w:val="id-ID"/>
        </w:rPr>
        <w:t xml:space="preserve">Seksi </w:t>
      </w:r>
      <w:r>
        <w:rPr>
          <w:rFonts w:ascii="Bookman Old Style" w:hAnsi="Bookman Old Style" w:cs="Tahoma"/>
          <w:b/>
          <w:sz w:val="24"/>
          <w:szCs w:val="24"/>
        </w:rPr>
        <w:t xml:space="preserve">Pemanfaatan dan Pengendalian Kawasan </w:t>
      </w:r>
      <w:r>
        <w:rPr>
          <w:rFonts w:ascii="Bookman Old Style" w:hAnsi="Bookman Old Style" w:cs="Tahoma"/>
          <w:b/>
          <w:sz w:val="24"/>
          <w:szCs w:val="24"/>
          <w:lang w:val="id-ID"/>
        </w:rPr>
        <w:t xml:space="preserve"> Permukiman</w:t>
      </w:r>
      <w:r>
        <w:rPr>
          <w:rFonts w:ascii="Bookman Old Style" w:hAnsi="Bookman Old Style" w:cs="Tahoma"/>
          <w:b/>
          <w:sz w:val="24"/>
          <w:szCs w:val="24"/>
        </w:rPr>
        <w:t xml:space="preserve"> dan Air Bersih</w:t>
      </w:r>
    </w:p>
    <w:p w14:paraId="37070212">
      <w:pPr>
        <w:pStyle w:val="30"/>
        <w:spacing w:line="360" w:lineRule="auto"/>
        <w:ind w:left="1560"/>
        <w:jc w:val="both"/>
        <w:rPr>
          <w:rFonts w:ascii="Bookman Old Style" w:hAnsi="Bookman Old Style" w:cs="Tahoma"/>
          <w:sz w:val="24"/>
          <w:szCs w:val="24"/>
          <w:lang w:val="id-ID"/>
        </w:rPr>
      </w:pPr>
      <w:r>
        <w:rPr>
          <w:rFonts w:ascii="Bookman Old Style" w:hAnsi="Bookman Old Style" w:cs="Tahoma"/>
          <w:sz w:val="24"/>
          <w:szCs w:val="24"/>
          <w:lang w:val="id-ID"/>
        </w:rPr>
        <w:t xml:space="preserve">Seksi Pemanfaatan dan Pengendalian Kawasan  Permukiman </w:t>
      </w:r>
      <w:r>
        <w:rPr>
          <w:rFonts w:ascii="Bookman Old Style" w:hAnsi="Bookman Old Style" w:cs="Tahoma"/>
          <w:sz w:val="24"/>
          <w:szCs w:val="24"/>
        </w:rPr>
        <w:t xml:space="preserve">dan Air Bersih </w:t>
      </w:r>
      <w:r>
        <w:rPr>
          <w:rFonts w:ascii="Bookman Old Style" w:hAnsi="Bookman Old Style" w:cs="Tahoma"/>
          <w:sz w:val="24"/>
          <w:szCs w:val="24"/>
          <w:lang w:val="id-ID"/>
        </w:rPr>
        <w:t xml:space="preserve">mempunyai </w:t>
      </w:r>
      <w:r>
        <w:rPr>
          <w:rFonts w:ascii="Bookman Old Style" w:hAnsi="Bookman Old Style" w:cs="Tahoma"/>
          <w:sz w:val="24"/>
          <w:szCs w:val="24"/>
        </w:rPr>
        <w:t>tugas</w:t>
      </w:r>
      <w:r>
        <w:rPr>
          <w:rFonts w:ascii="Bookman Old Style" w:hAnsi="Bookman Old Style" w:cs="Tahoma"/>
          <w:sz w:val="24"/>
          <w:szCs w:val="24"/>
          <w:lang w:val="id-ID"/>
        </w:rPr>
        <w:t xml:space="preserve"> :</w:t>
      </w:r>
    </w:p>
    <w:p w14:paraId="0D47673D">
      <w:pPr>
        <w:pStyle w:val="30"/>
        <w:numPr>
          <w:ilvl w:val="0"/>
          <w:numId w:val="25"/>
        </w:numPr>
        <w:spacing w:line="360" w:lineRule="auto"/>
        <w:ind w:left="1843" w:hanging="283"/>
        <w:jc w:val="both"/>
        <w:rPr>
          <w:rFonts w:ascii="Bookman Old Style" w:hAnsi="Bookman Old Style" w:cs="Tahoma"/>
          <w:sz w:val="24"/>
          <w:szCs w:val="24"/>
          <w:lang w:val="id-ID"/>
        </w:rPr>
      </w:pPr>
      <w:r>
        <w:rPr>
          <w:rFonts w:ascii="Bookman Old Style" w:hAnsi="Bookman Old Style" w:cs="Tahoma"/>
          <w:sz w:val="24"/>
          <w:szCs w:val="24"/>
        </w:rPr>
        <w:t>Melaksanakan penatausahaan serah terima rumah bagi masyarakat terdampak program pemugaran/ peremajaan permukiman kumuh;</w:t>
      </w:r>
    </w:p>
    <w:p w14:paraId="2E5211E9">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Melaksanakan koordinasi dan sinkronisasi penerbitan sertifikasi dan registrasi pengembang perumahan dengan kualifikasi kecil;</w:t>
      </w:r>
    </w:p>
    <w:p w14:paraId="66E4D8F5">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Melaksanakan penyusunan rencana kerja, monitoring dan evaluasi program dan kegiatan  Pemanfaatan Dan Pengendalian Kawasan Permukiman;</w:t>
      </w:r>
    </w:p>
    <w:p w14:paraId="042E14CD">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Melaksanakan penyiapan bahan perumusan kebijakan teknis, monitoring dan evaluasi bidang penatausahaan serah terima rumah bagi masyarakat terdampak program permukiman kumuh,pelaksanaan registrasi dan rekomendasi sertifikasi orang atau badan hukum yang merancang dan merencanakan pengembang perumahan dengan kualifikasi kecil;</w:t>
      </w:r>
    </w:p>
    <w:p w14:paraId="71F4F78C">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Melaksanakan pengumpulan dan analisis data seksi pemanfaatan dan pengendalian kawasan permukiman;</w:t>
      </w:r>
    </w:p>
    <w:p w14:paraId="25F42D5A">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Melaksanakan tata usaha penyerahan rumah bagi masyarakat terdampak program permukiman kumuh;</w:t>
      </w:r>
    </w:p>
    <w:p w14:paraId="398A5B0D">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Melaksanakan registrasi orang atau badan hukum pengembang perumahan dengan kualifikasi kecil;</w:t>
      </w:r>
    </w:p>
    <w:p w14:paraId="7E4B52A9">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Melaksanakan pemrosesan dan penyiapan rekomendasi sertifikasi orang atau badan hukum pengembang perumahan dengan kualifikasi kecil;</w:t>
      </w:r>
    </w:p>
    <w:p w14:paraId="1E4DC161">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Menyusun rencana kerja, monitoring dan evaluasi program dan kegiatan pemanfaatan dan pengendalian kawasan permukiman;</w:t>
      </w:r>
    </w:p>
    <w:p w14:paraId="0EA32E30">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Melaksanakan pengumpulan dan analisis data kegiatan pemanfaatan dan pengendalian kawasan permukiman;</w:t>
      </w:r>
    </w:p>
    <w:p w14:paraId="2F20D6B7">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Menyiapkan bahan bimbingan teknis, supervisi, dan evaluasi kegiatan pemanfaatan dan pengendalian kawasan permukiman;</w:t>
      </w:r>
    </w:p>
    <w:p w14:paraId="40FEED74">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Menyiapkan bahan rekomendasi perizinan;</w:t>
      </w:r>
    </w:p>
    <w:p w14:paraId="4F3B464A">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Menilai kinerja bawahan;</w:t>
      </w:r>
    </w:p>
    <w:p w14:paraId="3FD52EE1">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Menyusun laporan evaluasi kinerja program dan kegiatan serta serapan anggaran;</w:t>
      </w:r>
    </w:p>
    <w:p w14:paraId="67E5E742">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 xml:space="preserve">Menyusun laporan pertanggungjawaban pelaksanaan tugas; </w:t>
      </w:r>
    </w:p>
    <w:p w14:paraId="021F4044">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Menyusun bahan kebijakan, strategi, dan perencanaan pengembangan prasarana dan sarana air bersih;</w:t>
      </w:r>
    </w:p>
    <w:p w14:paraId="4CFC19E2">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Melaksanakan fasilitasi penyiapan program pembangunan serta fasilitasi perencanaan dan pemberian izin pembangunan prasarana dan sarana air bersih;</w:t>
      </w:r>
    </w:p>
    <w:p w14:paraId="5465EDD2">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Menyusun bahan petunjuk teknis perencanaan, pembangunan, dan pengelolaan serta melaksanakan pembangunan fisik prasarana dan sarana air bersih;</w:t>
      </w:r>
    </w:p>
    <w:p w14:paraId="28F0EB41">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Menyusun bahan petunjuk pengawasan, pengendalian, pemberian bantuan teknis, dan pembinaan manfaat prasarana dan sarana air bersih, serta pengawasan dan pengendalian pelaksanaan norma, standar, pedoman, dan kriteria;</w:t>
      </w:r>
    </w:p>
    <w:p w14:paraId="5EA7150F">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Melaksanakan fasilitasi penyelenggaraan bantuan teknis pengembangan sanitasi, fasilitasi pembinaan teknis dan manajemen terhadap penyelenggara penyediaan air bersih, serta fasilitasi pemberdayaan masyarakat dan dunia usaha dalam pembangunan prasarana dan sarana air bersih;</w:t>
      </w:r>
    </w:p>
    <w:p w14:paraId="505DDA7D">
      <w:pPr>
        <w:pStyle w:val="30"/>
        <w:numPr>
          <w:ilvl w:val="0"/>
          <w:numId w:val="25"/>
        </w:numPr>
        <w:spacing w:line="360" w:lineRule="auto"/>
        <w:ind w:left="1843" w:hanging="283"/>
        <w:jc w:val="both"/>
        <w:rPr>
          <w:rFonts w:ascii="Bookman Old Style" w:hAnsi="Bookman Old Style" w:cs="Tahoma"/>
          <w:sz w:val="24"/>
          <w:szCs w:val="24"/>
        </w:rPr>
      </w:pPr>
      <w:r>
        <w:rPr>
          <w:rFonts w:ascii="Bookman Old Style" w:hAnsi="Bookman Old Style" w:cs="Tahoma"/>
          <w:sz w:val="24"/>
          <w:szCs w:val="24"/>
        </w:rPr>
        <w:t>Menyusun bahan  evaluasi kinerja pelayanan penyelenggara air bersih ; dan</w:t>
      </w:r>
    </w:p>
    <w:p w14:paraId="382CF483">
      <w:pPr>
        <w:pStyle w:val="30"/>
        <w:numPr>
          <w:ilvl w:val="0"/>
          <w:numId w:val="25"/>
        </w:numPr>
        <w:spacing w:line="360" w:lineRule="auto"/>
        <w:ind w:left="1843" w:hanging="283"/>
        <w:jc w:val="both"/>
        <w:rPr>
          <w:rFonts w:ascii="Bookman Old Style" w:hAnsi="Bookman Old Style"/>
          <w:b/>
          <w:bCs/>
          <w:sz w:val="24"/>
          <w:szCs w:val="24"/>
          <w:lang w:val="id-ID"/>
        </w:rPr>
      </w:pPr>
      <w:r>
        <w:rPr>
          <w:rFonts w:ascii="Bookman Old Style" w:hAnsi="Bookman Old Style" w:cs="Tahoma"/>
          <w:sz w:val="24"/>
          <w:szCs w:val="24"/>
        </w:rPr>
        <w:t>Melaksanakan tugas lain yang diberikan oleh Kepala Bidang Kawasan Permu</w:t>
      </w:r>
      <w:r>
        <w:rPr>
          <w:rFonts w:ascii="Bookman Old Style" w:hAnsi="Bookman Old Style" w:cs="Tahoma"/>
          <w:sz w:val="24"/>
          <w:szCs w:val="24"/>
          <w:lang w:val="id-ID"/>
        </w:rPr>
        <w:t xml:space="preserve">kiman </w:t>
      </w:r>
      <w:r>
        <w:rPr>
          <w:rFonts w:ascii="Bookman Old Style" w:hAnsi="Bookman Old Style" w:cs="Tahoma"/>
          <w:sz w:val="24"/>
          <w:szCs w:val="24"/>
        </w:rPr>
        <w:t xml:space="preserve">Sanitasi dan Air Bersih </w:t>
      </w:r>
      <w:r>
        <w:rPr>
          <w:rFonts w:ascii="Bookman Old Style" w:hAnsi="Bookman Old Style" w:cs="Tahoma"/>
          <w:sz w:val="24"/>
          <w:szCs w:val="24"/>
          <w:lang w:val="id-ID"/>
        </w:rPr>
        <w:t>sesuai dengan bidang tugasnya.</w:t>
      </w:r>
    </w:p>
    <w:p w14:paraId="24982B9F">
      <w:pPr>
        <w:pStyle w:val="40"/>
        <w:spacing w:line="360" w:lineRule="auto"/>
        <w:jc w:val="both"/>
        <w:rPr>
          <w:rFonts w:ascii="Bookman Old Style" w:hAnsi="Bookman Old Style"/>
          <w:sz w:val="24"/>
          <w:szCs w:val="24"/>
        </w:rPr>
      </w:pPr>
      <w:r>
        <w:rPr>
          <w:rFonts w:ascii="Bookman Old Style" w:hAnsi="Bookman Old Style"/>
          <w:sz w:val="24"/>
          <w:szCs w:val="24"/>
        </w:rPr>
        <w:t>Adapun Struktur Organisasi Dinas Perumahan Rakyat dan Kawasan Permukiman Kabupaten Pamekasan sebagimana Peraturan Bupati Pamekasan Nomor 7 Tahun 2020 tentang Kedudukan, Susunan Organisasi, Tugas dan Fungsi, serta Tata Kerja Dinas Perumahan Rakyat dan Kawasan Permukiman  dapat dilihat pada bagan dibawah ini:</w:t>
      </w:r>
    </w:p>
    <w:p w14:paraId="592A4540">
      <w:pPr>
        <w:spacing w:after="0" w:line="360" w:lineRule="auto"/>
        <w:jc w:val="both"/>
        <w:rPr>
          <w:rFonts w:ascii="Bookman Old Style" w:hAnsi="Bookman Old Style" w:eastAsia="Times New Roman" w:cs="Times New Roman"/>
          <w:bCs/>
          <w:sz w:val="24"/>
          <w:szCs w:val="24"/>
        </w:rPr>
      </w:pPr>
    </w:p>
    <w:p w14:paraId="03D4CE1A">
      <w:pPr>
        <w:spacing w:after="0" w:line="360" w:lineRule="auto"/>
        <w:jc w:val="both"/>
        <w:rPr>
          <w:rFonts w:ascii="Bookman Old Style" w:hAnsi="Bookman Old Style" w:eastAsia="Times New Roman" w:cs="Times New Roman"/>
          <w:bCs/>
          <w:sz w:val="24"/>
          <w:szCs w:val="24"/>
        </w:rPr>
      </w:pPr>
    </w:p>
    <w:p w14:paraId="35C4311D">
      <w:pPr>
        <w:spacing w:after="0" w:line="360" w:lineRule="auto"/>
        <w:jc w:val="both"/>
        <w:rPr>
          <w:rFonts w:ascii="Bookman Old Style" w:hAnsi="Bookman Old Style" w:eastAsia="Times New Roman" w:cs="Times New Roman"/>
          <w:bCs/>
          <w:sz w:val="24"/>
          <w:szCs w:val="24"/>
        </w:rPr>
      </w:pPr>
    </w:p>
    <w:p w14:paraId="26109DC2">
      <w:pPr>
        <w:spacing w:after="0" w:line="360" w:lineRule="auto"/>
        <w:jc w:val="both"/>
        <w:rPr>
          <w:rFonts w:ascii="Bookman Old Style" w:hAnsi="Bookman Old Style" w:eastAsia="Times New Roman" w:cs="Times New Roman"/>
          <w:bCs/>
          <w:sz w:val="24"/>
          <w:szCs w:val="24"/>
        </w:rPr>
      </w:pPr>
    </w:p>
    <w:p w14:paraId="7F427510">
      <w:pPr>
        <w:spacing w:after="0" w:line="360" w:lineRule="auto"/>
        <w:jc w:val="both"/>
        <w:rPr>
          <w:rFonts w:ascii="Bookman Old Style" w:hAnsi="Bookman Old Style" w:eastAsia="Times New Roman" w:cs="Times New Roman"/>
          <w:bCs/>
          <w:sz w:val="24"/>
          <w:szCs w:val="24"/>
        </w:rPr>
      </w:pPr>
    </w:p>
    <w:p w14:paraId="1BE22725">
      <w:pPr>
        <w:pStyle w:val="30"/>
        <w:spacing w:after="0" w:line="360" w:lineRule="auto"/>
        <w:ind w:left="0"/>
        <w:jc w:val="center"/>
        <w:outlineLvl w:val="2"/>
        <w:rPr>
          <w:rFonts w:ascii="Bookman Old Style" w:hAnsi="Bookman Old Style" w:eastAsia="Times New Roman" w:cs="Times New Roman"/>
          <w:b/>
          <w:sz w:val="24"/>
          <w:szCs w:val="24"/>
        </w:rPr>
      </w:pPr>
      <w:bookmarkStart w:id="116" w:name="_Toc124792735"/>
      <w:bookmarkStart w:id="117" w:name="_Toc124792662"/>
      <w:bookmarkStart w:id="118" w:name="_Toc124792596"/>
      <w:r>
        <w:rPr>
          <w:rFonts w:ascii="Bookman Old Style" w:hAnsi="Bookman Old Style" w:eastAsia="Times New Roman" w:cs="Times New Roman"/>
          <w:b/>
          <w:sz w:val="24"/>
          <w:szCs w:val="24"/>
        </w:rPr>
        <w:t>Gambar 2.1 Struktur Organisasi Perangkat Daerah</w:t>
      </w:r>
      <w:bookmarkEnd w:id="116"/>
      <w:bookmarkEnd w:id="117"/>
      <w:bookmarkEnd w:id="118"/>
    </w:p>
    <w:p w14:paraId="1C42844B">
      <w:pPr>
        <w:widowControl w:val="0"/>
        <w:tabs>
          <w:tab w:val="left" w:pos="3179"/>
        </w:tabs>
        <w:adjustRightInd w:val="0"/>
        <w:spacing w:after="0" w:line="360" w:lineRule="atLeast"/>
        <w:jc w:val="both"/>
        <w:textAlignment w:val="baseline"/>
        <w:rPr>
          <w:rFonts w:ascii="Book Antiqua" w:hAnsi="Book Antiqua" w:eastAsia="Times New Roman" w:cs="Times New Roman"/>
          <w:sz w:val="20"/>
          <w:szCs w:val="20"/>
          <w:lang w:val="id-ID"/>
        </w:rPr>
      </w:pPr>
    </w:p>
    <w:p w14:paraId="49862DD7">
      <w:pPr>
        <w:widowControl w:val="0"/>
        <w:tabs>
          <w:tab w:val="left" w:pos="3179"/>
        </w:tabs>
        <w:adjustRightInd w:val="0"/>
        <w:spacing w:after="0" w:line="360" w:lineRule="atLeast"/>
        <w:jc w:val="both"/>
        <w:textAlignment w:val="baseline"/>
        <w:rPr>
          <w:rFonts w:ascii="Book Antiqua" w:hAnsi="Book Antiqua" w:eastAsia="Times New Roman" w:cs="Times New Roman"/>
          <w:sz w:val="20"/>
          <w:szCs w:val="20"/>
        </w:rPr>
      </w:pPr>
      <w:r>
        <w:rPr>
          <w:rFonts w:ascii="Book Antiqua" w:hAnsi="Book Antiqua" w:eastAsia="Times New Roman" w:cs="Times New Roman"/>
          <w:sz w:val="20"/>
          <w:szCs w:val="20"/>
        </w:rPr>
        <mc:AlternateContent>
          <mc:Choice Requires="wps">
            <w:drawing>
              <wp:anchor distT="0" distB="0" distL="114300" distR="114300" simplePos="0" relativeHeight="251669504" behindDoc="0" locked="0" layoutInCell="1" allowOverlap="1">
                <wp:simplePos x="0" y="0"/>
                <wp:positionH relativeFrom="column">
                  <wp:posOffset>1002030</wp:posOffset>
                </wp:positionH>
                <wp:positionV relativeFrom="paragraph">
                  <wp:posOffset>173990</wp:posOffset>
                </wp:positionV>
                <wp:extent cx="1718945" cy="286385"/>
                <wp:effectExtent l="114300" t="133350" r="147955" b="170815"/>
                <wp:wrapNone/>
                <wp:docPr id="52" name="Rectangle 52"/>
                <wp:cNvGraphicFramePr/>
                <a:graphic xmlns:a="http://schemas.openxmlformats.org/drawingml/2006/main">
                  <a:graphicData uri="http://schemas.microsoft.com/office/word/2010/wordprocessingShape">
                    <wps:wsp>
                      <wps:cNvSpPr>
                        <a:spLocks noChangeArrowheads="1"/>
                      </wps:cNvSpPr>
                      <wps:spPr bwMode="auto">
                        <a:xfrm>
                          <a:off x="0" y="0"/>
                          <a:ext cx="1718945" cy="28638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16200000" scaled="1"/>
                          <a:tileRect/>
                        </a:gradFill>
                        <a:ln w="25400" cap="flat" cmpd="sng" algn="ctr">
                          <a:solidFill>
                            <a:srgbClr val="C0504D">
                              <a:shade val="50000"/>
                            </a:srgbClr>
                          </a:solidFill>
                          <a:prstDash val="solid"/>
                        </a:ln>
                        <a:effectLst>
                          <a:glow rad="101600">
                            <a:srgbClr val="C0504D">
                              <a:satMod val="175000"/>
                              <a:alpha val="40000"/>
                            </a:srgbClr>
                          </a:glow>
                        </a:effectLst>
                        <a:scene3d>
                          <a:camera prst="orthographicFront"/>
                          <a:lightRig rig="threePt" dir="t"/>
                        </a:scene3d>
                        <a:sp3d prstMaterial="matte"/>
                      </wps:spPr>
                      <wps:txbx>
                        <w:txbxContent>
                          <w:p w14:paraId="68B63076">
                            <w:pPr>
                              <w:spacing w:line="240" w:lineRule="auto"/>
                              <w:jc w:val="center"/>
                              <w:rPr>
                                <w:b/>
                                <w:sz w:val="24"/>
                                <w:szCs w:val="24"/>
                                <w:lang w:val="id-ID"/>
                              </w:rPr>
                            </w:pPr>
                            <w:r>
                              <w:rPr>
                                <w:b/>
                                <w:sz w:val="24"/>
                                <w:szCs w:val="24"/>
                                <w:lang w:val="id-ID"/>
                              </w:rPr>
                              <w:t>BUPATI</w:t>
                            </w:r>
                          </w:p>
                        </w:txbxContent>
                      </wps:txbx>
                      <wps:bodyPr rot="0" vert="horz" wrap="square" lIns="91440" tIns="45720" rIns="91440" bIns="45720" anchor="t" anchorCtr="0" upright="1">
                        <a:noAutofit/>
                      </wps:bodyPr>
                    </wps:wsp>
                  </a:graphicData>
                </a:graphic>
              </wp:anchor>
            </w:drawing>
          </mc:Choice>
          <mc:Fallback>
            <w:pict>
              <v:rect id="Rectangle 52" o:spid="_x0000_s1026" o:spt="1" style="position:absolute;left:0pt;margin-left:78.9pt;margin-top:13.7pt;height:22.55pt;width:135.35pt;z-index:251669504;mso-width-relative:page;mso-height-relative:page;" fillcolor="#A00000" filled="t" stroked="t" coordsize="21600,21600" o:gfxdata="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Ce5NnzYAAAACQEAAA8A&#10;AAAAAAAAAQAgAAAAIgAAAGRycy9kb3ducmV2LnhtbFBLAQIUABQAAAAIAIdO4kAIqFA1NAMAAE4H&#10;AAAOAAAAAAAAAAEAIAAAACcBAABkcnMvZTJvRG9jLnhtbFBLBQYAAAAABgAGAFkBAADNBgAAAAA=&#10;">
                <v:fill type="gradient" on="t" color2="#FF0000" colors="0f #A00000;32768f #E60000;65536f #FF0000" angle="180" focus="100%" focussize="0,0" rotate="t"/>
                <v:stroke weight="2pt" color="#8C3836" joinstyle="round"/>
                <v:imagedata o:title=""/>
                <o:lock v:ext="edit" aspectratio="f"/>
                <v:textbox>
                  <w:txbxContent>
                    <w:p w14:paraId="68B63076">
                      <w:pPr>
                        <w:spacing w:line="240" w:lineRule="auto"/>
                        <w:jc w:val="center"/>
                        <w:rPr>
                          <w:b/>
                          <w:sz w:val="24"/>
                          <w:szCs w:val="24"/>
                          <w:lang w:val="id-ID"/>
                        </w:rPr>
                      </w:pPr>
                      <w:r>
                        <w:rPr>
                          <w:b/>
                          <w:sz w:val="24"/>
                          <w:szCs w:val="24"/>
                          <w:lang w:val="id-ID"/>
                        </w:rPr>
                        <w:t>BUPATI</w:t>
                      </w:r>
                    </w:p>
                  </w:txbxContent>
                </v:textbox>
              </v:rect>
            </w:pict>
          </mc:Fallback>
        </mc:AlternateContent>
      </w:r>
    </w:p>
    <w:p w14:paraId="6C03DD28">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3665" distR="113665" simplePos="0" relativeHeight="251715584" behindDoc="0" locked="0" layoutInCell="1" allowOverlap="1">
                <wp:simplePos x="0" y="0"/>
                <wp:positionH relativeFrom="column">
                  <wp:posOffset>1874520</wp:posOffset>
                </wp:positionH>
                <wp:positionV relativeFrom="paragraph">
                  <wp:posOffset>258445</wp:posOffset>
                </wp:positionV>
                <wp:extent cx="0" cy="144145"/>
                <wp:effectExtent l="19050" t="0" r="19050" b="8255"/>
                <wp:wrapNone/>
                <wp:docPr id="53" name="Straight Arrow Connector 53"/>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31750">
                          <a:solidFill>
                            <a:srgbClr val="7030A0"/>
                          </a:solidFill>
                          <a:round/>
                        </a:ln>
                        <a:effectLst/>
                      </wps:spPr>
                      <wps:bodyPr/>
                    </wps:wsp>
                  </a:graphicData>
                </a:graphic>
              </wp:anchor>
            </w:drawing>
          </mc:Choice>
          <mc:Fallback>
            <w:pict>
              <v:shape id="_x0000_s1026" o:spid="_x0000_s1026" o:spt="32" type="#_x0000_t32" style="position:absolute;left:0pt;margin-left:147.6pt;margin-top:20.35pt;height:11.35pt;width:0pt;z-index:251715584;mso-width-relative:page;mso-height-relative:page;" filled="f" stroked="t" coordsize="21600,21600" o:gfxdata="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mV4pd1wAAAAkB&#10;AAAPAAAAAAAAAAEAIAAAACIAAABkcnMvZG93bnJldi54bWxQSwECFAAUAAAACACHTuJAyUlF7OMB&#10;AADRAwAADgAAAAAAAAABACAAAAAmAQAAZHJzL2Uyb0RvYy54bWxQSwUGAAAAAAYABgBZAQAAewUA&#10;AAAA&#10;">
                <v:fill on="f" focussize="0,0"/>
                <v:stroke weight="2.5pt" color="#7030A0" joinstyle="round"/>
                <v:imagedata o:title=""/>
                <o:lock v:ext="edit" aspectratio="f"/>
              </v:shape>
            </w:pict>
          </mc:Fallback>
        </mc:AlternateContent>
      </w:r>
    </w:p>
    <w:p w14:paraId="6B805873">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673600" behindDoc="0" locked="0" layoutInCell="1" allowOverlap="1">
                <wp:simplePos x="0" y="0"/>
                <wp:positionH relativeFrom="column">
                  <wp:posOffset>1002030</wp:posOffset>
                </wp:positionH>
                <wp:positionV relativeFrom="paragraph">
                  <wp:posOffset>151130</wp:posOffset>
                </wp:positionV>
                <wp:extent cx="1718945" cy="390525"/>
                <wp:effectExtent l="114300" t="114300" r="128905" b="142875"/>
                <wp:wrapNone/>
                <wp:docPr id="51" name="Rectangle 51"/>
                <wp:cNvGraphicFramePr/>
                <a:graphic xmlns:a="http://schemas.openxmlformats.org/drawingml/2006/main">
                  <a:graphicData uri="http://schemas.microsoft.com/office/word/2010/wordprocessingShape">
                    <wps:wsp>
                      <wps:cNvSpPr>
                        <a:spLocks noChangeArrowheads="1"/>
                      </wps:cNvSpPr>
                      <wps:spPr bwMode="auto">
                        <a:xfrm>
                          <a:off x="0" y="0"/>
                          <a:ext cx="1718945" cy="390525"/>
                        </a:xfrm>
                        <a:prstGeom prst="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16200000" scaled="1"/>
                          <a:tileRect/>
                        </a:gradFill>
                        <a:ln w="25400" cap="flat" cmpd="sng" algn="ctr">
                          <a:solidFill>
                            <a:srgbClr val="F79646">
                              <a:shade val="50000"/>
                            </a:srgbClr>
                          </a:solidFill>
                          <a:prstDash val="solid"/>
                        </a:ln>
                        <a:effectLst>
                          <a:glow rad="101600">
                            <a:srgbClr val="4BACC6">
                              <a:satMod val="175000"/>
                              <a:alpha val="40000"/>
                            </a:srgbClr>
                          </a:glow>
                        </a:effectLst>
                      </wps:spPr>
                      <wps:txbx>
                        <w:txbxContent>
                          <w:p w14:paraId="40DA1739">
                            <w:pPr>
                              <w:jc w:val="center"/>
                              <w:rPr>
                                <w:b/>
                                <w:sz w:val="24"/>
                                <w:lang w:val="id-ID"/>
                              </w:rPr>
                            </w:pPr>
                            <w:r>
                              <w:rPr>
                                <w:b/>
                                <w:sz w:val="24"/>
                                <w:lang w:val="id-ID"/>
                              </w:rPr>
                              <w:t>WAKIL BUPATI</w:t>
                            </w:r>
                          </w:p>
                        </w:txbxContent>
                      </wps:txbx>
                      <wps:bodyPr rot="0" vert="horz" wrap="square" lIns="91440" tIns="45720" rIns="91440" bIns="45720" anchor="t" anchorCtr="0" upright="1">
                        <a:noAutofit/>
                      </wps:bodyPr>
                    </wps:wsp>
                  </a:graphicData>
                </a:graphic>
              </wp:anchor>
            </w:drawing>
          </mc:Choice>
          <mc:Fallback>
            <w:pict>
              <v:rect id="Rectangle 51" o:spid="_x0000_s1026" o:spt="1" style="position:absolute;left:0pt;margin-left:78.9pt;margin-top:11.9pt;height:30.75pt;width:135.35pt;z-index:251673600;mso-width-relative:page;mso-height-relative:page;" fillcolor="#003F77" filled="t" stroked="t" coordsize="21600,21600" o:gfxdata="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2sOqW9gAAAAJAQAADwAAAAAA&#10;AAABACAAAAAiAAAAZHJzL2Rvd25yZXYueG1sUEsBAhQAFAAAAAgAh07iQBUv5QD3AgAA0gYAAA4A&#10;AAAAAAAAAQAgAAAAJwEAAGRycy9lMm9Eb2MueG1sUEsFBgAAAAAGAAYAWQEAAJAGAAAAAA==&#10;">
                <v:fill type="gradient" on="t" color2="#0072CE" colors="0f #003F77;32768f #005FAD;65536f #0072CE" angle="180" focus="100%" focussize="0,0" rotate="t"/>
                <v:stroke weight="2pt" color="#B66D31" joinstyle="round"/>
                <v:imagedata o:title=""/>
                <o:lock v:ext="edit" aspectratio="f"/>
                <v:textbox>
                  <w:txbxContent>
                    <w:p w14:paraId="40DA1739">
                      <w:pPr>
                        <w:jc w:val="center"/>
                        <w:rPr>
                          <w:b/>
                          <w:sz w:val="24"/>
                          <w:lang w:val="id-ID"/>
                        </w:rPr>
                      </w:pPr>
                      <w:r>
                        <w:rPr>
                          <w:b/>
                          <w:sz w:val="24"/>
                          <w:lang w:val="id-ID"/>
                        </w:rPr>
                        <w:t>WAKIL BUPATI</w:t>
                      </w:r>
                    </w:p>
                  </w:txbxContent>
                </v:textbox>
              </v:rect>
            </w:pict>
          </mc:Fallback>
        </mc:AlternateContent>
      </w:r>
    </w:p>
    <w:p w14:paraId="4A467F32">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681792" behindDoc="0" locked="0" layoutInCell="1" allowOverlap="1">
                <wp:simplePos x="0" y="0"/>
                <wp:positionH relativeFrom="column">
                  <wp:posOffset>1891030</wp:posOffset>
                </wp:positionH>
                <wp:positionV relativeFrom="paragraph">
                  <wp:posOffset>266065</wp:posOffset>
                </wp:positionV>
                <wp:extent cx="635" cy="527685"/>
                <wp:effectExtent l="19050" t="19050" r="37465" b="5715"/>
                <wp:wrapNone/>
                <wp:docPr id="50" name="Straight Arrow Connector 50"/>
                <wp:cNvGraphicFramePr/>
                <a:graphic xmlns:a="http://schemas.openxmlformats.org/drawingml/2006/main">
                  <a:graphicData uri="http://schemas.microsoft.com/office/word/2010/wordprocessingShape">
                    <wps:wsp>
                      <wps:cNvCnPr>
                        <a:cxnSpLocks noChangeShapeType="1"/>
                      </wps:cNvCnPr>
                      <wps:spPr bwMode="auto">
                        <a:xfrm>
                          <a:off x="0" y="0"/>
                          <a:ext cx="635" cy="527685"/>
                        </a:xfrm>
                        <a:prstGeom prst="straightConnector1">
                          <a:avLst/>
                        </a:prstGeom>
                        <a:noFill/>
                        <a:ln w="31750">
                          <a:solidFill>
                            <a:srgbClr val="7030A0"/>
                          </a:solidFill>
                          <a:round/>
                        </a:ln>
                        <a:effectLst/>
                      </wps:spPr>
                      <wps:bodyPr/>
                    </wps:wsp>
                  </a:graphicData>
                </a:graphic>
              </wp:anchor>
            </w:drawing>
          </mc:Choice>
          <mc:Fallback>
            <w:pict>
              <v:shape id="_x0000_s1026" o:spid="_x0000_s1026" o:spt="32" type="#_x0000_t32" style="position:absolute;left:0pt;margin-left:148.9pt;margin-top:20.95pt;height:41.55pt;width:0.05pt;z-index:251681792;mso-width-relative:page;mso-height-relative:page;" filled="f" stroked="t" coordsize="21600,21600" o:gfxdata="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D+rWd2AAA&#10;AAoBAAAPAAAAAAAAAAEAIAAAACIAAABkcnMvZG93bnJldi54bWxQSwECFAAUAAAACACHTuJA8aub&#10;aOUBAADTAwAADgAAAAAAAAABACAAAAAnAQAAZHJzL2Uyb0RvYy54bWxQSwUGAAAAAAYABgBZAQAA&#10;fgUAAAAA&#10;">
                <v:fill on="f" focussize="0,0"/>
                <v:stroke weight="2.5pt" color="#7030A0" joinstyle="round"/>
                <v:imagedata o:title=""/>
                <o:lock v:ext="edit" aspectratio="f"/>
              </v:shape>
            </w:pict>
          </mc:Fallback>
        </mc:AlternateContent>
      </w:r>
    </w:p>
    <w:p w14:paraId="51387F39">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675648" behindDoc="0" locked="0" layoutInCell="1" allowOverlap="1">
                <wp:simplePos x="0" y="0"/>
                <wp:positionH relativeFrom="column">
                  <wp:posOffset>3073400</wp:posOffset>
                </wp:positionH>
                <wp:positionV relativeFrom="paragraph">
                  <wp:posOffset>-3175</wp:posOffset>
                </wp:positionV>
                <wp:extent cx="1552575" cy="447675"/>
                <wp:effectExtent l="133350" t="133350" r="161925" b="161925"/>
                <wp:wrapNone/>
                <wp:docPr id="49" name="Rectangle 49"/>
                <wp:cNvGraphicFramePr/>
                <a:graphic xmlns:a="http://schemas.openxmlformats.org/drawingml/2006/main">
                  <a:graphicData uri="http://schemas.microsoft.com/office/word/2010/wordprocessingShape">
                    <wps:wsp>
                      <wps:cNvSpPr>
                        <a:spLocks noChangeArrowheads="1"/>
                      </wps:cNvSpPr>
                      <wps:spPr bwMode="auto">
                        <a:xfrm>
                          <a:off x="0" y="0"/>
                          <a:ext cx="1552575" cy="447675"/>
                        </a:xfrm>
                        <a:prstGeom prst="rect">
                          <a:avLst/>
                        </a:prstGeom>
                        <a:solidFill>
                          <a:srgbClr val="4BACC6"/>
                        </a:solidFill>
                        <a:ln w="25400" cap="flat" cmpd="sng" algn="ctr">
                          <a:solidFill>
                            <a:srgbClr val="4BACC6">
                              <a:shade val="50000"/>
                            </a:srgbClr>
                          </a:solidFill>
                          <a:prstDash val="solid"/>
                        </a:ln>
                        <a:effectLst>
                          <a:glow rad="139700">
                            <a:srgbClr val="4BACC6">
                              <a:satMod val="175000"/>
                              <a:alpha val="40000"/>
                            </a:srgbClr>
                          </a:glow>
                        </a:effectLst>
                      </wps:spPr>
                      <wps:txbx>
                        <w:txbxContent>
                          <w:p w14:paraId="13F3FD5F">
                            <w:pPr>
                              <w:spacing w:line="240" w:lineRule="auto"/>
                              <w:jc w:val="center"/>
                              <w:rPr>
                                <w:rFonts w:ascii="Bookman Old Style" w:hAnsi="Bookman Old Style"/>
                                <w:b/>
                                <w:sz w:val="24"/>
                              </w:rPr>
                            </w:pPr>
                            <w:r>
                              <w:rPr>
                                <w:rFonts w:ascii="Bookman Old Style" w:hAnsi="Bookman Old Style"/>
                                <w:b/>
                                <w:sz w:val="24"/>
                                <w:lang w:val="id-ID"/>
                              </w:rPr>
                              <w:t>S</w:t>
                            </w:r>
                            <w:r>
                              <w:rPr>
                                <w:b/>
                                <w:sz w:val="24"/>
                                <w:lang w:val="id-ID"/>
                              </w:rPr>
                              <w:t>EKRETARIS DAERAH</w:t>
                            </w:r>
                          </w:p>
                        </w:txbxContent>
                      </wps:txbx>
                      <wps:bodyPr rot="0" vert="horz" wrap="square" lIns="91440" tIns="45720" rIns="91440" bIns="45720" anchor="t" anchorCtr="0" upright="1">
                        <a:noAutofit/>
                      </wps:bodyPr>
                    </wps:wsp>
                  </a:graphicData>
                </a:graphic>
              </wp:anchor>
            </w:drawing>
          </mc:Choice>
          <mc:Fallback>
            <w:pict>
              <v:rect id="Rectangle 49" o:spid="_x0000_s1026" o:spt="1" style="position:absolute;left:0pt;margin-left:242pt;margin-top:-0.25pt;height:35.25pt;width:122.25pt;z-index:251675648;mso-width-relative:page;mso-height-relative:page;" fillcolor="#4BACC6" filled="t" stroked="t" coordsize="21600,21600" o:gfxdata="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Au44e2QAAAAgBAAAPAAAA&#10;AAAAAAEAIAAAACIAAABkcnMvZG93bnJldi54bWxQSwECFAAUAAAACACHTuJAAFFk8oYCAABPBQAA&#10;DgAAAAAAAAABACAAAAAoAQAAZHJzL2Uyb0RvYy54bWxQSwUGAAAAAAYABgBZAQAAIAYAAAAA&#10;">
                <v:fill on="t" focussize="0,0"/>
                <v:stroke weight="2pt" color="#357D91" joinstyle="round"/>
                <v:imagedata o:title=""/>
                <o:lock v:ext="edit" aspectratio="f"/>
                <v:textbox>
                  <w:txbxContent>
                    <w:p w14:paraId="13F3FD5F">
                      <w:pPr>
                        <w:spacing w:line="240" w:lineRule="auto"/>
                        <w:jc w:val="center"/>
                        <w:rPr>
                          <w:rFonts w:ascii="Bookman Old Style" w:hAnsi="Bookman Old Style"/>
                          <w:b/>
                          <w:sz w:val="24"/>
                        </w:rPr>
                      </w:pPr>
                      <w:r>
                        <w:rPr>
                          <w:rFonts w:ascii="Bookman Old Style" w:hAnsi="Bookman Old Style"/>
                          <w:b/>
                          <w:sz w:val="24"/>
                          <w:lang w:val="id-ID"/>
                        </w:rPr>
                        <w:t>S</w:t>
                      </w:r>
                      <w:r>
                        <w:rPr>
                          <w:b/>
                          <w:sz w:val="24"/>
                          <w:lang w:val="id-ID"/>
                        </w:rPr>
                        <w:t>EKRETARIS DAERAH</w:t>
                      </w:r>
                    </w:p>
                  </w:txbxContent>
                </v:textbox>
              </v:rect>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82816" behindDoc="0" locked="0" layoutInCell="1" allowOverlap="1">
                <wp:simplePos x="0" y="0"/>
                <wp:positionH relativeFrom="column">
                  <wp:posOffset>1891030</wp:posOffset>
                </wp:positionH>
                <wp:positionV relativeFrom="paragraph">
                  <wp:posOffset>203200</wp:posOffset>
                </wp:positionV>
                <wp:extent cx="1187450" cy="635"/>
                <wp:effectExtent l="0" t="19050" r="12700" b="37465"/>
                <wp:wrapNone/>
                <wp:docPr id="54" name="Straight Arrow Connector 54"/>
                <wp:cNvGraphicFramePr/>
                <a:graphic xmlns:a="http://schemas.openxmlformats.org/drawingml/2006/main">
                  <a:graphicData uri="http://schemas.microsoft.com/office/word/2010/wordprocessingShape">
                    <wps:wsp>
                      <wps:cNvCnPr>
                        <a:cxnSpLocks noChangeShapeType="1"/>
                      </wps:cNvCnPr>
                      <wps:spPr bwMode="auto">
                        <a:xfrm>
                          <a:off x="0" y="0"/>
                          <a:ext cx="1187450" cy="635"/>
                        </a:xfrm>
                        <a:prstGeom prst="straightConnector1">
                          <a:avLst/>
                        </a:prstGeom>
                        <a:noFill/>
                        <a:ln w="31750">
                          <a:solidFill>
                            <a:srgbClr val="7030A0"/>
                          </a:solidFill>
                          <a:round/>
                        </a:ln>
                        <a:effectLst/>
                      </wps:spPr>
                      <wps:bodyPr/>
                    </wps:wsp>
                  </a:graphicData>
                </a:graphic>
              </wp:anchor>
            </w:drawing>
          </mc:Choice>
          <mc:Fallback>
            <w:pict>
              <v:shape id="_x0000_s1026" o:spid="_x0000_s1026" o:spt="32" type="#_x0000_t32" style="position:absolute;left:0pt;margin-left:148.9pt;margin-top:16pt;height:0.05pt;width:93.5pt;z-index:251682816;mso-width-relative:page;mso-height-relative:page;" filled="f" stroked="t" coordsize="21600,21600" o:gfxdata="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j9aq3Y&#10;AAAACQEAAA8AAAAAAAAAAQAgAAAAIgAAAGRycy9kb3ducmV2LnhtbFBLAQIUABQAAAAIAIdO4kA+&#10;lRu75wEAANQDAAAOAAAAAAAAAAEAIAAAACcBAABkcnMvZTJvRG9jLnhtbFBLBQYAAAAABgAGAFkB&#10;AACABQAAAAA=&#10;">
                <v:fill on="f" focussize="0,0"/>
                <v:stroke weight="2.5pt" color="#7030A0" joinstyle="round"/>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87936" behindDoc="0" locked="0" layoutInCell="1" allowOverlap="1">
                <wp:simplePos x="0" y="0"/>
                <wp:positionH relativeFrom="column">
                  <wp:posOffset>1896110</wp:posOffset>
                </wp:positionH>
                <wp:positionV relativeFrom="paragraph">
                  <wp:posOffset>1081405</wp:posOffset>
                </wp:positionV>
                <wp:extent cx="1007745" cy="0"/>
                <wp:effectExtent l="0" t="19050" r="1905" b="19050"/>
                <wp:wrapNone/>
                <wp:docPr id="55" name="Straight Arrow Connector 42"/>
                <wp:cNvGraphicFramePr/>
                <a:graphic xmlns:a="http://schemas.openxmlformats.org/drawingml/2006/main">
                  <a:graphicData uri="http://schemas.microsoft.com/office/word/2010/wordprocessingShape">
                    <wps:wsp>
                      <wps:cNvCnPr>
                        <a:cxnSpLocks noChangeShapeType="1"/>
                      </wps:cNvCnPr>
                      <wps:spPr bwMode="auto">
                        <a:xfrm flipV="1">
                          <a:off x="0" y="0"/>
                          <a:ext cx="1007745" cy="0"/>
                        </a:xfrm>
                        <a:prstGeom prst="straightConnector1">
                          <a:avLst/>
                        </a:prstGeom>
                        <a:noFill/>
                        <a:ln w="31750">
                          <a:solidFill>
                            <a:srgbClr val="7030A0"/>
                          </a:solidFill>
                          <a:round/>
                        </a:ln>
                        <a:effectLst/>
                      </wps:spPr>
                      <wps:bodyPr/>
                    </wps:wsp>
                  </a:graphicData>
                </a:graphic>
              </wp:anchor>
            </w:drawing>
          </mc:Choice>
          <mc:Fallback>
            <w:pict>
              <v:shape id="Straight Arrow Connector 42" o:spid="_x0000_s1026" o:spt="32" type="#_x0000_t32" style="position:absolute;left:0pt;flip:y;margin-left:149.3pt;margin-top:85.15pt;height:0pt;width:79.35pt;z-index:251687936;mso-width-relative:page;mso-height-relative:page;" filled="f" stroked="t" coordsize="21600,21600" o:gfxdata="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JE&#10;0I3YAAAACwEAAA8AAAAAAAAAAQAgAAAAIgAAAGRycy9kb3ducmV2LnhtbFBLAQIUABQAAAAIAIdO&#10;4kA2nwHN6gEAANwDAAAOAAAAAAAAAAEAIAAAACcBAABkcnMvZTJvRG9jLnhtbFBLBQYAAAAABgAG&#10;AFkBAACDBQAAAAA=&#10;">
                <v:fill on="f" focussize="0,0"/>
                <v:stroke weight="2.5pt" color="#7030A0" joinstyle="round"/>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88960" behindDoc="0" locked="0" layoutInCell="1" allowOverlap="1">
                <wp:simplePos x="0" y="0"/>
                <wp:positionH relativeFrom="column">
                  <wp:posOffset>1927860</wp:posOffset>
                </wp:positionH>
                <wp:positionV relativeFrom="paragraph">
                  <wp:posOffset>1146810</wp:posOffset>
                </wp:positionV>
                <wp:extent cx="1007745" cy="0"/>
                <wp:effectExtent l="0" t="0" r="20955" b="19050"/>
                <wp:wrapNone/>
                <wp:docPr id="56" name="Straight Arrow Connector 56"/>
                <wp:cNvGraphicFramePr/>
                <a:graphic xmlns:a="http://schemas.openxmlformats.org/drawingml/2006/main">
                  <a:graphicData uri="http://schemas.microsoft.com/office/word/2010/wordprocessingShape">
                    <wps:wsp>
                      <wps:cNvCnPr>
                        <a:cxnSpLocks noChangeShapeType="1"/>
                      </wps:cNvCnPr>
                      <wps:spPr bwMode="auto">
                        <a:xfrm>
                          <a:off x="0" y="0"/>
                          <a:ext cx="1007745" cy="0"/>
                        </a:xfrm>
                        <a:prstGeom prst="straightConnector1">
                          <a:avLst/>
                        </a:prstGeom>
                        <a:noFill/>
                        <a:ln w="12700">
                          <a:solidFill>
                            <a:sysClr val="windowText" lastClr="000000">
                              <a:lumMod val="100000"/>
                              <a:lumOff val="0"/>
                            </a:sysClr>
                          </a:solidFill>
                          <a:prstDash val="dash"/>
                          <a:round/>
                        </a:ln>
                        <a:effectLst/>
                      </wps:spPr>
                      <wps:bodyPr/>
                    </wps:wsp>
                  </a:graphicData>
                </a:graphic>
              </wp:anchor>
            </w:drawing>
          </mc:Choice>
          <mc:Fallback>
            <w:pict>
              <v:shape id="_x0000_s1026" o:spid="_x0000_s1026" o:spt="32" type="#_x0000_t32" style="position:absolute;left:0pt;margin-left:151.8pt;margin-top:90.3pt;height:0pt;width:79.35pt;z-index:251688960;mso-width-relative:page;mso-height-relative:page;" filled="f" stroked="t" coordsize="21600,21600" o:gfxdata="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mJmxXXAAAACwEAAA8AAAAAAAAAAQAgAAAA&#10;IgAAAGRycy9kb3ducmV2LnhtbFBLAQIUABQAAAAIAIdO4kBWz344DAIAADMEAAAOAAAAAAAAAAEA&#10;IAAAACYBAABkcnMvZTJvRG9jLnhtbFBLBQYAAAAABgAGAFkBAACkBQAAAAA=&#10;">
                <v:fill on="f" focussize="0,0"/>
                <v:stroke weight="1pt" color="#000000" joinstyle="round" dashstyle="dash"/>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78720" behindDoc="0" locked="0" layoutInCell="1" allowOverlap="1">
                <wp:simplePos x="0" y="0"/>
                <wp:positionH relativeFrom="column">
                  <wp:posOffset>1087120</wp:posOffset>
                </wp:positionH>
                <wp:positionV relativeFrom="paragraph">
                  <wp:posOffset>561975</wp:posOffset>
                </wp:positionV>
                <wp:extent cx="1554480" cy="352425"/>
                <wp:effectExtent l="114300" t="114300" r="140970" b="142875"/>
                <wp:wrapNone/>
                <wp:docPr id="57" name="Rectangle 57"/>
                <wp:cNvGraphicFramePr/>
                <a:graphic xmlns:a="http://schemas.openxmlformats.org/drawingml/2006/main">
                  <a:graphicData uri="http://schemas.microsoft.com/office/word/2010/wordprocessingShape">
                    <wps:wsp>
                      <wps:cNvSpPr>
                        <a:spLocks noChangeArrowheads="1"/>
                      </wps:cNvSpPr>
                      <wps:spPr bwMode="auto">
                        <a:xfrm>
                          <a:off x="0" y="0"/>
                          <a:ext cx="1554480" cy="352425"/>
                        </a:xfrm>
                        <a:prstGeom prst="rect">
                          <a:avLst/>
                        </a:prstGeom>
                        <a:solidFill>
                          <a:srgbClr val="7030A0"/>
                        </a:solidFill>
                        <a:ln w="25400" cap="flat" cmpd="sng" algn="ctr">
                          <a:solidFill>
                            <a:srgbClr val="4BACC6">
                              <a:shade val="50000"/>
                            </a:srgbClr>
                          </a:solidFill>
                          <a:prstDash val="solid"/>
                        </a:ln>
                        <a:effectLst>
                          <a:glow rad="101600">
                            <a:srgbClr val="C0504D">
                              <a:satMod val="175000"/>
                              <a:alpha val="40000"/>
                            </a:srgbClr>
                          </a:glow>
                        </a:effectLst>
                      </wps:spPr>
                      <wps:txbx>
                        <w:txbxContent>
                          <w:p w14:paraId="21A30993">
                            <w:pPr>
                              <w:jc w:val="center"/>
                              <w:rPr>
                                <w:b/>
                                <w:sz w:val="24"/>
                                <w:lang w:val="id-ID"/>
                              </w:rPr>
                            </w:pPr>
                            <w:r>
                              <w:rPr>
                                <w:b/>
                                <w:sz w:val="24"/>
                                <w:lang w:val="id-ID"/>
                              </w:rPr>
                              <w:t>KEPALA DINAS</w:t>
                            </w:r>
                          </w:p>
                        </w:txbxContent>
                      </wps:txbx>
                      <wps:bodyPr rot="0" vert="horz" wrap="square" lIns="91440" tIns="45720" rIns="91440" bIns="45720" anchor="t" anchorCtr="0" upright="1">
                        <a:noAutofit/>
                      </wps:bodyPr>
                    </wps:wsp>
                  </a:graphicData>
                </a:graphic>
              </wp:anchor>
            </w:drawing>
          </mc:Choice>
          <mc:Fallback>
            <w:pict>
              <v:rect id="Rectangle 57" o:spid="_x0000_s1026" o:spt="1" style="position:absolute;left:0pt;margin-left:85.6pt;margin-top:44.25pt;height:27.75pt;width:122.4pt;z-index:251678720;mso-width-relative:page;mso-height-relative:page;" fillcolor="#7030A0" filled="t" stroked="t" coordsize="21600,21600" o:gfxdata="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MyfzL1gAA&#10;AAoBAAAPAAAAAAAAAAEAIAAAACIAAABkcnMvZG93bnJldi54bWxQSwECFAAUAAAACACHTuJARinV&#10;QpICAABPBQAADgAAAAAAAAABACAAAAAlAQAAZHJzL2Uyb0RvYy54bWxQSwUGAAAAAAYABgBZAQAA&#10;KQYAAAAA&#10;">
                <v:fill on="t" focussize="0,0"/>
                <v:stroke weight="2pt" color="#357D91" joinstyle="round"/>
                <v:imagedata o:title=""/>
                <o:lock v:ext="edit" aspectratio="f"/>
                <v:textbox>
                  <w:txbxContent>
                    <w:p w14:paraId="21A30993">
                      <w:pPr>
                        <w:jc w:val="center"/>
                        <w:rPr>
                          <w:b/>
                          <w:sz w:val="24"/>
                          <w:lang w:val="id-ID"/>
                        </w:rPr>
                      </w:pPr>
                      <w:r>
                        <w:rPr>
                          <w:b/>
                          <w:sz w:val="24"/>
                          <w:lang w:val="id-ID"/>
                        </w:rPr>
                        <w:t>KEPALA DINAS</w:t>
                      </w:r>
                    </w:p>
                  </w:txbxContent>
                </v:textbox>
              </v:rect>
            </w:pict>
          </mc:Fallback>
        </mc:AlternateContent>
      </w:r>
      <w:r>
        <w:rPr>
          <w:rFonts w:ascii="Book Antiqua" w:hAnsi="Book Antiqua" w:eastAsia="Times New Roman" w:cs="Times New Roman"/>
          <w:b/>
          <w:bCs/>
          <w:sz w:val="24"/>
          <w:szCs w:val="24"/>
        </w:rPr>
        <mc:AlternateContent>
          <mc:Choice Requires="wps">
            <w:drawing>
              <wp:anchor distT="0" distB="0" distL="113665" distR="113665" simplePos="0" relativeHeight="251686912" behindDoc="0" locked="0" layoutInCell="1" allowOverlap="1">
                <wp:simplePos x="0" y="0"/>
                <wp:positionH relativeFrom="column">
                  <wp:posOffset>1891665</wp:posOffset>
                </wp:positionH>
                <wp:positionV relativeFrom="paragraph">
                  <wp:posOffset>1044575</wp:posOffset>
                </wp:positionV>
                <wp:extent cx="0" cy="1511935"/>
                <wp:effectExtent l="19050" t="0" r="19050" b="12065"/>
                <wp:wrapNone/>
                <wp:docPr id="58" name="Straight Arrow Connector 58"/>
                <wp:cNvGraphicFramePr/>
                <a:graphic xmlns:a="http://schemas.openxmlformats.org/drawingml/2006/main">
                  <a:graphicData uri="http://schemas.microsoft.com/office/word/2010/wordprocessingShape">
                    <wps:wsp>
                      <wps:cNvCnPr>
                        <a:cxnSpLocks noChangeShapeType="1"/>
                      </wps:cNvCnPr>
                      <wps:spPr bwMode="auto">
                        <a:xfrm>
                          <a:off x="0" y="0"/>
                          <a:ext cx="0" cy="1512000"/>
                        </a:xfrm>
                        <a:prstGeom prst="straightConnector1">
                          <a:avLst/>
                        </a:prstGeom>
                        <a:noFill/>
                        <a:ln w="31750">
                          <a:solidFill>
                            <a:srgbClr val="7030A0"/>
                          </a:solidFill>
                          <a:round/>
                        </a:ln>
                        <a:effectLst/>
                      </wps:spPr>
                      <wps:bodyPr/>
                    </wps:wsp>
                  </a:graphicData>
                </a:graphic>
              </wp:anchor>
            </w:drawing>
          </mc:Choice>
          <mc:Fallback>
            <w:pict>
              <v:shape id="_x0000_s1026" o:spid="_x0000_s1026" o:spt="32" type="#_x0000_t32" style="position:absolute;left:0pt;margin-left:148.95pt;margin-top:82.25pt;height:119.05pt;width:0pt;z-index:251686912;mso-width-relative:page;mso-height-relative:page;" filled="f" stroked="t" coordsize="21600,21600" o:gfxdata="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UTt3nYAAAACwEA&#10;AA8AAAAAAAAAAQAgAAAAIgAAAGRycy9kb3ducmV2LnhtbFBLAQIUABQAAAAIAIdO4kCBXeZ54QEA&#10;ANIDAAAOAAAAAAAAAAEAIAAAACcBAABkcnMvZTJvRG9jLnhtbFBLBQYAAAAABgAGAFkBAAB6BQAA&#10;AAA=&#10;">
                <v:fill on="f" focussize="0,0"/>
                <v:stroke weight="2.5pt" color="#7030A0" joinstyle="round"/>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3665" distR="113665" simplePos="0" relativeHeight="251689984" behindDoc="0" locked="0" layoutInCell="1" allowOverlap="1">
                <wp:simplePos x="0" y="0"/>
                <wp:positionH relativeFrom="column">
                  <wp:posOffset>1927225</wp:posOffset>
                </wp:positionH>
                <wp:positionV relativeFrom="paragraph">
                  <wp:posOffset>1183005</wp:posOffset>
                </wp:positionV>
                <wp:extent cx="0" cy="1555115"/>
                <wp:effectExtent l="0" t="0" r="19050" b="6985"/>
                <wp:wrapNone/>
                <wp:docPr id="59" name="Straight Arrow Connector 59"/>
                <wp:cNvGraphicFramePr/>
                <a:graphic xmlns:a="http://schemas.openxmlformats.org/drawingml/2006/main">
                  <a:graphicData uri="http://schemas.microsoft.com/office/word/2010/wordprocessingShape">
                    <wps:wsp>
                      <wps:cNvCnPr>
                        <a:cxnSpLocks noChangeShapeType="1"/>
                      </wps:cNvCnPr>
                      <wps:spPr bwMode="auto">
                        <a:xfrm>
                          <a:off x="0" y="0"/>
                          <a:ext cx="0" cy="1555115"/>
                        </a:xfrm>
                        <a:prstGeom prst="straightConnector1">
                          <a:avLst/>
                        </a:prstGeom>
                        <a:noFill/>
                        <a:ln w="12700">
                          <a:solidFill>
                            <a:sysClr val="windowText" lastClr="000000">
                              <a:lumMod val="100000"/>
                              <a:lumOff val="0"/>
                            </a:sysClr>
                          </a:solidFill>
                          <a:prstDash val="dash"/>
                          <a:round/>
                        </a:ln>
                        <a:effectLst/>
                      </wps:spPr>
                      <wps:bodyPr/>
                    </wps:wsp>
                  </a:graphicData>
                </a:graphic>
              </wp:anchor>
            </w:drawing>
          </mc:Choice>
          <mc:Fallback>
            <w:pict>
              <v:shape id="_x0000_s1026" o:spid="_x0000_s1026" o:spt="32" type="#_x0000_t32" style="position:absolute;left:0pt;margin-left:151.75pt;margin-top:93.15pt;height:122.45pt;width:0pt;z-index:251689984;mso-width-relative:page;mso-height-relative:page;" filled="f" stroked="t" coordsize="21600,21600" o:gfxdata="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uKZa+2AAAAAsBAAAPAAAAAAAAAAEAIAAA&#10;ACIAAABkcnMvZG93bnJldi54bWxQSwECFAAUAAAACACHTuJAIu2W7AwCAAAzBAAADgAAAAAAAAAB&#10;ACAAAAAnAQAAZHJzL2Uyb0RvYy54bWxQSwUGAAAAAAYABgBZAQAApQUAAAAA&#10;">
                <v:fill on="f" focussize="0,0"/>
                <v:stroke weight="1pt" color="#000000" joinstyle="round" dashstyle="dash"/>
                <v:imagedata o:title=""/>
                <o:lock v:ext="edit" aspectratio="f"/>
              </v:shape>
            </w:pict>
          </mc:Fallback>
        </mc:AlternateContent>
      </w:r>
    </w:p>
    <w:p w14:paraId="095D35AC">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683840" behindDoc="0" locked="0" layoutInCell="1" allowOverlap="1">
                <wp:simplePos x="0" y="0"/>
                <wp:positionH relativeFrom="column">
                  <wp:posOffset>3758565</wp:posOffset>
                </wp:positionH>
                <wp:positionV relativeFrom="paragraph">
                  <wp:posOffset>184785</wp:posOffset>
                </wp:positionV>
                <wp:extent cx="635" cy="274320"/>
                <wp:effectExtent l="0" t="0" r="37465" b="11430"/>
                <wp:wrapNone/>
                <wp:docPr id="60" name="Straight Arrow Connector 60"/>
                <wp:cNvGraphicFramePr/>
                <a:graphic xmlns:a="http://schemas.openxmlformats.org/drawingml/2006/main">
                  <a:graphicData uri="http://schemas.microsoft.com/office/word/2010/wordprocessingShape">
                    <wps:wsp>
                      <wps:cNvCnPr>
                        <a:cxnSpLocks noChangeShapeType="1"/>
                      </wps:cNvCnPr>
                      <wps:spPr bwMode="auto">
                        <a:xfrm flipV="1">
                          <a:off x="0" y="0"/>
                          <a:ext cx="635" cy="274320"/>
                        </a:xfrm>
                        <a:prstGeom prst="straightConnector1">
                          <a:avLst/>
                        </a:prstGeom>
                        <a:noFill/>
                        <a:ln w="12700">
                          <a:solidFill>
                            <a:sysClr val="windowText" lastClr="000000"/>
                          </a:solidFill>
                          <a:prstDash val="dash"/>
                          <a:round/>
                        </a:ln>
                        <a:effectLst/>
                      </wps:spPr>
                      <wps:bodyPr/>
                    </wps:wsp>
                  </a:graphicData>
                </a:graphic>
              </wp:anchor>
            </w:drawing>
          </mc:Choice>
          <mc:Fallback>
            <w:pict>
              <v:shape id="_x0000_s1026" o:spid="_x0000_s1026" o:spt="32" type="#_x0000_t32" style="position:absolute;left:0pt;flip:y;margin-left:295.95pt;margin-top:14.55pt;height:21.6pt;width:0.05pt;z-index:251683840;mso-width-relative:page;mso-height-relative:page;" filled="f" stroked="t" coordsize="21600,21600" o:gfxdata="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7953Q2QAAAAkBAAAPAAAAAAAAAAEAIAAAACIAAABkcnMvZG93&#10;bnJldi54bWxQSwECFAAUAAAACACHTuJA66bQ8P8BAAAJBAAADgAAAAAAAAABACAAAAAoAQAAZHJz&#10;L2Uyb0RvYy54bWxQSwUGAAAAAAYABgBZAQAAmQUAAAAA&#10;">
                <v:fill on="f" focussize="0,0"/>
                <v:stroke weight="1pt" color="#000000" joinstyle="round" dashstyle="dash"/>
                <v:imagedata o:title=""/>
                <o:lock v:ext="edit" aspectratio="f"/>
              </v:shape>
            </w:pict>
          </mc:Fallback>
        </mc:AlternateContent>
      </w:r>
    </w:p>
    <w:p w14:paraId="51AFBC69">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685888" behindDoc="0" locked="0" layoutInCell="1" allowOverlap="1">
                <wp:simplePos x="0" y="0"/>
                <wp:positionH relativeFrom="column">
                  <wp:posOffset>2641600</wp:posOffset>
                </wp:positionH>
                <wp:positionV relativeFrom="paragraph">
                  <wp:posOffset>195580</wp:posOffset>
                </wp:positionV>
                <wp:extent cx="1115695" cy="635"/>
                <wp:effectExtent l="0" t="0" r="27305" b="37465"/>
                <wp:wrapNone/>
                <wp:docPr id="61" name="Straight Arrow Connector 61"/>
                <wp:cNvGraphicFramePr/>
                <a:graphic xmlns:a="http://schemas.openxmlformats.org/drawingml/2006/main">
                  <a:graphicData uri="http://schemas.microsoft.com/office/word/2010/wordprocessingShape">
                    <wps:wsp>
                      <wps:cNvCnPr>
                        <a:cxnSpLocks noChangeShapeType="1"/>
                      </wps:cNvCnPr>
                      <wps:spPr bwMode="auto">
                        <a:xfrm>
                          <a:off x="0" y="0"/>
                          <a:ext cx="1116000" cy="635"/>
                        </a:xfrm>
                        <a:prstGeom prst="straightConnector1">
                          <a:avLst/>
                        </a:prstGeom>
                        <a:noFill/>
                        <a:ln w="12700">
                          <a:solidFill>
                            <a:sysClr val="windowText" lastClr="000000">
                              <a:lumMod val="100000"/>
                              <a:lumOff val="0"/>
                            </a:sysClr>
                          </a:solidFill>
                          <a:prstDash val="dash"/>
                          <a:round/>
                        </a:ln>
                        <a:effectLst/>
                      </wps:spPr>
                      <wps:bodyPr/>
                    </wps:wsp>
                  </a:graphicData>
                </a:graphic>
              </wp:anchor>
            </w:drawing>
          </mc:Choice>
          <mc:Fallback>
            <w:pict>
              <v:shape id="_x0000_s1026" o:spid="_x0000_s1026" o:spt="32" type="#_x0000_t32" style="position:absolute;left:0pt;margin-left:208pt;margin-top:15.4pt;height:0.05pt;width:87.85pt;z-index:251685888;mso-width-relative:page;mso-height-relative:page;" filled="f" stroked="t" coordsize="21600,21600" o:gfxdata="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JW/r1wAAAAkBAAAPAAAAAAAAAAEAIAAA&#10;ACIAAABkcnMvZG93bnJldi54bWxQSwECFAAUAAAACACHTuJAstSC1w0CAAA1BAAADgAAAAAAAAAB&#10;ACAAAAAmAQAAZHJzL2Uyb0RvYy54bWxQSwUGAAAAAAYABgBZAQAApQUAAAAA&#10;">
                <v:fill on="f" focussize="0,0"/>
                <v:stroke weight="1pt" color="#000000" joinstyle="round" dashstyle="dash"/>
                <v:imagedata o:title=""/>
                <o:lock v:ext="edit" aspectratio="f"/>
              </v:shape>
            </w:pict>
          </mc:Fallback>
        </mc:AlternateContent>
      </w:r>
    </w:p>
    <w:p w14:paraId="31D988D0">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680768" behindDoc="0" locked="0" layoutInCell="1" allowOverlap="1">
                <wp:simplePos x="0" y="0"/>
                <wp:positionH relativeFrom="column">
                  <wp:posOffset>2908935</wp:posOffset>
                </wp:positionH>
                <wp:positionV relativeFrom="paragraph">
                  <wp:posOffset>95250</wp:posOffset>
                </wp:positionV>
                <wp:extent cx="1802765" cy="363855"/>
                <wp:effectExtent l="133350" t="133350" r="140335" b="131445"/>
                <wp:wrapNone/>
                <wp:docPr id="62" name="Rectangle 62"/>
                <wp:cNvGraphicFramePr/>
                <a:graphic xmlns:a="http://schemas.openxmlformats.org/drawingml/2006/main">
                  <a:graphicData uri="http://schemas.microsoft.com/office/word/2010/wordprocessingShape">
                    <wps:wsp>
                      <wps:cNvSpPr>
                        <a:spLocks noChangeArrowheads="1"/>
                      </wps:cNvSpPr>
                      <wps:spPr bwMode="auto">
                        <a:xfrm>
                          <a:off x="0" y="0"/>
                          <a:ext cx="1802765" cy="363855"/>
                        </a:xfrm>
                        <a:prstGeom prst="rect">
                          <a:avLst/>
                        </a:prstGeom>
                        <a:solidFill>
                          <a:srgbClr val="7030A0">
                            <a:alpha val="70000"/>
                          </a:srgbClr>
                        </a:solidFill>
                        <a:ln w="31750">
                          <a:solidFill>
                            <a:sysClr val="windowText" lastClr="000000">
                              <a:lumMod val="100000"/>
                              <a:lumOff val="0"/>
                            </a:sysClr>
                          </a:solidFill>
                          <a:miter lim="800000"/>
                        </a:ln>
                        <a:effectLst>
                          <a:glow rad="101600">
                            <a:srgbClr val="C0504D">
                              <a:satMod val="175000"/>
                              <a:alpha val="40000"/>
                            </a:srgbClr>
                          </a:glow>
                        </a:effectLst>
                      </wps:spPr>
                      <wps:txbx>
                        <w:txbxContent>
                          <w:p w14:paraId="319493E9">
                            <w:pPr>
                              <w:spacing w:line="240" w:lineRule="auto"/>
                              <w:jc w:val="center"/>
                              <w:rPr>
                                <w:b/>
                                <w:color w:val="FFFFFF" w:themeColor="background1"/>
                                <w:sz w:val="24"/>
                                <w:lang w:val="id-ID"/>
                                <w14:textFill>
                                  <w14:solidFill>
                                    <w14:schemeClr w14:val="bg1"/>
                                  </w14:solidFill>
                                </w14:textFill>
                              </w:rPr>
                            </w:pPr>
                            <w:r>
                              <w:rPr>
                                <w:b/>
                                <w:color w:val="FFFFFF" w:themeColor="background1"/>
                                <w:sz w:val="24"/>
                                <w:lang w:val="id-ID"/>
                                <w14:textFill>
                                  <w14:solidFill>
                                    <w14:schemeClr w14:val="bg1"/>
                                  </w14:solidFill>
                                </w14:textFill>
                              </w:rPr>
                              <w:t>SEKRETARIAT</w:t>
                            </w:r>
                          </w:p>
                        </w:txbxContent>
                      </wps:txbx>
                      <wps:bodyPr rot="0" vert="horz" wrap="square" lIns="91440" tIns="45720" rIns="91440" bIns="45720" anchor="t" anchorCtr="0" upright="1">
                        <a:noAutofit/>
                      </wps:bodyPr>
                    </wps:wsp>
                  </a:graphicData>
                </a:graphic>
              </wp:anchor>
            </w:drawing>
          </mc:Choice>
          <mc:Fallback>
            <w:pict>
              <v:rect id="Rectangle 62" o:spid="_x0000_s1026" o:spt="1" style="position:absolute;left:0pt;margin-left:229.05pt;margin-top:7.5pt;height:28.65pt;width:141.95pt;z-index:251680768;mso-width-relative:page;mso-height-relative:page;" fillcolor="#7030A0" filled="t" stroked="t" coordsize="21600,21600" o:gfxdata="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21VYo1gAAAAkBAAAPAAAAAAAAAAEAIAAAACIAAABkcnMvZG93bnJldi54bWxQSwECFAAUAAAA&#10;CACHTuJAcippVpsCAAB1BQAADgAAAAAAAAABACAAAAAlAQAAZHJzL2Uyb0RvYy54bWxQSwUGAAAA&#10;AAYABgBZAQAAMgYAAAAA&#10;">
                <v:fill on="t" opacity="45875f" focussize="0,0"/>
                <v:stroke weight="2.5pt" color="#000000" miterlimit="8" joinstyle="miter"/>
                <v:imagedata o:title=""/>
                <o:lock v:ext="edit" aspectratio="f"/>
                <v:textbox>
                  <w:txbxContent>
                    <w:p w14:paraId="319493E9">
                      <w:pPr>
                        <w:spacing w:line="240" w:lineRule="auto"/>
                        <w:jc w:val="center"/>
                        <w:rPr>
                          <w:b/>
                          <w:color w:val="FFFFFF" w:themeColor="background1"/>
                          <w:sz w:val="24"/>
                          <w:lang w:val="id-ID"/>
                          <w14:textFill>
                            <w14:solidFill>
                              <w14:schemeClr w14:val="bg1"/>
                            </w14:solidFill>
                          </w14:textFill>
                        </w:rPr>
                      </w:pPr>
                      <w:r>
                        <w:rPr>
                          <w:b/>
                          <w:color w:val="FFFFFF" w:themeColor="background1"/>
                          <w:sz w:val="24"/>
                          <w:lang w:val="id-ID"/>
                          <w14:textFill>
                            <w14:solidFill>
                              <w14:schemeClr w14:val="bg1"/>
                            </w14:solidFill>
                          </w14:textFill>
                        </w:rPr>
                        <w:t>SEKRETARIAT</w:t>
                      </w:r>
                    </w:p>
                  </w:txbxContent>
                </v:textbox>
              </v:rect>
            </w:pict>
          </mc:Fallback>
        </mc:AlternateContent>
      </w:r>
    </w:p>
    <w:p w14:paraId="70AACC79">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3665" distR="113665" simplePos="0" relativeHeight="251700224" behindDoc="0" locked="0" layoutInCell="1" allowOverlap="1">
                <wp:simplePos x="0" y="0"/>
                <wp:positionH relativeFrom="column">
                  <wp:posOffset>3768090</wp:posOffset>
                </wp:positionH>
                <wp:positionV relativeFrom="paragraph">
                  <wp:posOffset>183515</wp:posOffset>
                </wp:positionV>
                <wp:extent cx="0" cy="179705"/>
                <wp:effectExtent l="19050" t="0" r="19050" b="10795"/>
                <wp:wrapNone/>
                <wp:docPr id="63" name="Straight Arrow Connector 63"/>
                <wp:cNvGraphicFramePr/>
                <a:graphic xmlns:a="http://schemas.openxmlformats.org/drawingml/2006/main">
                  <a:graphicData uri="http://schemas.microsoft.com/office/word/2010/wordprocessingShape">
                    <wps:wsp>
                      <wps:cNvCnPr>
                        <a:cxnSpLocks noChangeShapeType="1"/>
                      </wps:cNvCnPr>
                      <wps:spPr bwMode="auto">
                        <a:xfrm>
                          <a:off x="0" y="0"/>
                          <a:ext cx="0" cy="180000"/>
                        </a:xfrm>
                        <a:prstGeom prst="straightConnector1">
                          <a:avLst/>
                        </a:prstGeom>
                        <a:noFill/>
                        <a:ln w="31750">
                          <a:solidFill>
                            <a:srgbClr val="7030A0"/>
                          </a:solidFill>
                          <a:round/>
                        </a:ln>
                        <a:effectLst/>
                      </wps:spPr>
                      <wps:bodyPr/>
                    </wps:wsp>
                  </a:graphicData>
                </a:graphic>
              </wp:anchor>
            </w:drawing>
          </mc:Choice>
          <mc:Fallback>
            <w:pict>
              <v:shape id="_x0000_s1026" o:spid="_x0000_s1026" o:spt="32" type="#_x0000_t32" style="position:absolute;left:0pt;margin-left:296.7pt;margin-top:14.45pt;height:14.15pt;width:0pt;z-index:251700224;mso-width-relative:page;mso-height-relative:page;" filled="f" stroked="t" coordsize="21600,21600" o:gfxdata="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AfgxB1wAAAAkBAAAP&#10;AAAAAAAAAAEAIAAAACIAAABkcnMvZG93bnJldi54bWxQSwECFAAUAAAACACHTuJAVBCLfuABAADR&#10;AwAADgAAAAAAAAABACAAAAAmAQAAZHJzL2Uyb0RvYy54bWxQSwUGAAAAAAYABgBZAQAAeAUAAAAA&#10;">
                <v:fill on="f" focussize="0,0"/>
                <v:stroke weight="2.5pt" color="#7030A0" joinstyle="round"/>
                <v:imagedata o:title=""/>
                <o:lock v:ext="edit" aspectratio="f"/>
              </v:shape>
            </w:pict>
          </mc:Fallback>
        </mc:AlternateContent>
      </w:r>
    </w:p>
    <w:p w14:paraId="16A313C3">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3665" distR="113665" simplePos="0" relativeHeight="251706368" behindDoc="0" locked="0" layoutInCell="1" allowOverlap="1">
                <wp:simplePos x="0" y="0"/>
                <wp:positionH relativeFrom="column">
                  <wp:posOffset>2833370</wp:posOffset>
                </wp:positionH>
                <wp:positionV relativeFrom="paragraph">
                  <wp:posOffset>105410</wp:posOffset>
                </wp:positionV>
                <wp:extent cx="0" cy="212090"/>
                <wp:effectExtent l="95250" t="0" r="57150" b="54610"/>
                <wp:wrapNone/>
                <wp:docPr id="192" name="Straight Arrow Connector 192"/>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31750">
                          <a:solidFill>
                            <a:srgbClr val="7030A0"/>
                          </a:solidFill>
                          <a:round/>
                          <a:tailEnd type="triangle" w="med" len="med"/>
                        </a:ln>
                        <a:effectLst/>
                      </wps:spPr>
                      <wps:bodyPr/>
                    </wps:wsp>
                  </a:graphicData>
                </a:graphic>
              </wp:anchor>
            </w:drawing>
          </mc:Choice>
          <mc:Fallback>
            <w:pict>
              <v:shape id="_x0000_s1026" o:spid="_x0000_s1026" o:spt="32" type="#_x0000_t32" style="position:absolute;left:0pt;margin-left:223.1pt;margin-top:8.3pt;height:16.7pt;width:0pt;z-index:251706368;mso-width-relative:page;mso-height-relative:page;" filled="f" stroked="t" coordsize="21600,21600" o:gfxdata="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mISv9cAAAAJAQAADwAAAAAAAAABACAAAAAiAAAAZHJzL2Rvd25yZXYu&#10;eG1sUEsBAhQAFAAAAAgAh07iQKwMQf/8AQAAAQQAAA4AAAAAAAAAAQAgAAAAJgEAAGRycy9lMm9E&#10;b2MueG1sUEsFBgAAAAAGAAYAWQEAAJQFAAAAAA==&#10;">
                <v:fill on="f" focussize="0,0"/>
                <v:stroke weight="2.5pt" color="#7030A0" joinstyle="round" endarrow="block"/>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96128" behindDoc="0" locked="0" layoutInCell="1" allowOverlap="1">
                <wp:simplePos x="0" y="0"/>
                <wp:positionH relativeFrom="column">
                  <wp:posOffset>2055495</wp:posOffset>
                </wp:positionH>
                <wp:positionV relativeFrom="paragraph">
                  <wp:posOffset>329565</wp:posOffset>
                </wp:positionV>
                <wp:extent cx="1697990" cy="713740"/>
                <wp:effectExtent l="114300" t="114300" r="130810" b="143510"/>
                <wp:wrapNone/>
                <wp:docPr id="32" name="Rectangle 32"/>
                <wp:cNvGraphicFramePr/>
                <a:graphic xmlns:a="http://schemas.openxmlformats.org/drawingml/2006/main">
                  <a:graphicData uri="http://schemas.microsoft.com/office/word/2010/wordprocessingShape">
                    <wps:wsp>
                      <wps:cNvSpPr>
                        <a:spLocks noChangeArrowheads="1"/>
                      </wps:cNvSpPr>
                      <wps:spPr bwMode="auto">
                        <a:xfrm>
                          <a:off x="0" y="0"/>
                          <a:ext cx="1697990" cy="713740"/>
                        </a:xfrm>
                        <a:prstGeom prst="rect">
                          <a:avLst/>
                        </a:prstGeom>
                        <a:solidFill>
                          <a:srgbClr val="00B0F0"/>
                        </a:solidFill>
                        <a:ln w="9525" cap="flat" cmpd="sng" algn="ctr">
                          <a:solidFill>
                            <a:srgbClr val="C00000"/>
                          </a:solidFill>
                          <a:prstDash val="solid"/>
                        </a:ln>
                        <a:effectLst>
                          <a:glow rad="101600">
                            <a:srgbClr val="8064A2">
                              <a:satMod val="175000"/>
                              <a:alpha val="40000"/>
                            </a:srgbClr>
                          </a:glow>
                          <a:outerShdw blurRad="40000" dist="23000" dir="5400000" rotWithShape="0">
                            <a:srgbClr val="000000">
                              <a:alpha val="35000"/>
                            </a:srgbClr>
                          </a:outerShdw>
                        </a:effectLst>
                      </wps:spPr>
                      <wps:txbx>
                        <w:txbxContent>
                          <w:p w14:paraId="77449733">
                            <w:pPr>
                              <w:spacing w:line="240" w:lineRule="auto"/>
                              <w:jc w:val="center"/>
                              <w:rPr>
                                <w:b/>
                              </w:rPr>
                            </w:pPr>
                            <w:r>
                              <w:rPr>
                                <w:b/>
                              </w:rPr>
                              <w:t>SUB BAGIAN PERENCANAAN, UMUM DAN KEPEGAWAI</w:t>
                            </w:r>
                            <w:r>
                              <w:rPr>
                                <w:b/>
                                <w:lang w:val="id-ID"/>
                              </w:rPr>
                              <w:t>A</w:t>
                            </w:r>
                            <w:r>
                              <w:rPr>
                                <w:b/>
                              </w:rPr>
                              <w:t>N</w:t>
                            </w:r>
                          </w:p>
                        </w:txbxContent>
                      </wps:txbx>
                      <wps:bodyPr rot="0" vert="horz" wrap="square" lIns="91440" tIns="45720" rIns="91440" bIns="45720" anchor="t" anchorCtr="0" upright="1">
                        <a:noAutofit/>
                      </wps:bodyPr>
                    </wps:wsp>
                  </a:graphicData>
                </a:graphic>
              </wp:anchor>
            </w:drawing>
          </mc:Choice>
          <mc:Fallback>
            <w:pict>
              <v:rect id="Rectangle 32" o:spid="_x0000_s1026" o:spt="1" style="position:absolute;left:0pt;margin-left:161.85pt;margin-top:25.95pt;height:56.2pt;width:133.7pt;z-index:251696128;mso-width-relative:page;mso-height-relative:page;" fillcolor="#00B0F0" filled="t" stroked="t" coordsize="21600,21600" o:gfxdata="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CmTwLs2QAAAAoBAAAPAAAA&#10;AAAAAAEAIAAAACIAAABkcnMvZG93bnJldi54bWxQSwECFAAUAAAACACHTuJAML8ZyL8CAAC+BQAA&#10;DgAAAAAAAAABACAAAAAoAQAAZHJzL2Uyb0RvYy54bWxQSwUGAAAAAAYABgBZAQAAWQYAAAAA&#10;">
                <v:fill on="t" focussize="0,0"/>
                <v:stroke color="#C00000" joinstyle="round"/>
                <v:imagedata o:title=""/>
                <o:lock v:ext="edit" aspectratio="f"/>
                <v:shadow on="t" color="#000000" opacity="22937f" offset="0pt,1.81102362204724pt" origin="0f,32768f" matrix="65536f,0f,0f,65536f"/>
                <v:textbox>
                  <w:txbxContent>
                    <w:p w14:paraId="77449733">
                      <w:pPr>
                        <w:spacing w:line="240" w:lineRule="auto"/>
                        <w:jc w:val="center"/>
                        <w:rPr>
                          <w:b/>
                        </w:rPr>
                      </w:pPr>
                      <w:r>
                        <w:rPr>
                          <w:b/>
                        </w:rPr>
                        <w:t>SUB BAGIAN PERENCANAAN, UMUM DAN KEPEGAWAI</w:t>
                      </w:r>
                      <w:r>
                        <w:rPr>
                          <w:b/>
                          <w:lang w:val="id-ID"/>
                        </w:rPr>
                        <w:t>A</w:t>
                      </w:r>
                      <w:r>
                        <w:rPr>
                          <w:b/>
                        </w:rPr>
                        <w:t>N</w:t>
                      </w:r>
                    </w:p>
                  </w:txbxContent>
                </v:textbox>
              </v:rect>
            </w:pict>
          </mc:Fallback>
        </mc:AlternateContent>
      </w:r>
      <w:r>
        <w:rPr>
          <w:rFonts w:ascii="Book Antiqua" w:hAnsi="Book Antiqua" w:eastAsia="Times New Roman" w:cs="Times New Roman"/>
          <w:b/>
          <w:bCs/>
          <w:sz w:val="24"/>
          <w:szCs w:val="24"/>
        </w:rPr>
        <mc:AlternateContent>
          <mc:Choice Requires="wps">
            <w:drawing>
              <wp:anchor distT="0" distB="0" distL="113665" distR="113665" simplePos="0" relativeHeight="251701248" behindDoc="0" locked="0" layoutInCell="1" allowOverlap="1">
                <wp:simplePos x="0" y="0"/>
                <wp:positionH relativeFrom="column">
                  <wp:posOffset>4534535</wp:posOffset>
                </wp:positionH>
                <wp:positionV relativeFrom="paragraph">
                  <wp:posOffset>88900</wp:posOffset>
                </wp:positionV>
                <wp:extent cx="0" cy="212090"/>
                <wp:effectExtent l="95250" t="0" r="57150" b="54610"/>
                <wp:wrapNone/>
                <wp:docPr id="13" name="Straight Arrow Connector 35"/>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31750">
                          <a:solidFill>
                            <a:srgbClr val="7030A0"/>
                          </a:solidFill>
                          <a:round/>
                          <a:tailEnd type="triangle" w="med" len="med"/>
                        </a:ln>
                        <a:effectLst/>
                      </wps:spPr>
                      <wps:bodyPr/>
                    </wps:wsp>
                  </a:graphicData>
                </a:graphic>
              </wp:anchor>
            </w:drawing>
          </mc:Choice>
          <mc:Fallback>
            <w:pict>
              <v:shape id="Straight Arrow Connector 35" o:spid="_x0000_s1026" o:spt="32" type="#_x0000_t32" style="position:absolute;left:0pt;margin-left:357.05pt;margin-top:7pt;height:16.7pt;width:0pt;z-index:251701248;mso-width-relative:page;mso-height-relative:page;" filled="f" stroked="t" coordsize="21600,21600" o:gfxdata="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eCyy+dcAAAAJAQAADwAAAAAAAAABACAAAAAiAAAAZHJzL2Rvd25yZXYu&#10;eG1sUEsBAhQAFAAAAAgAh07iQE31Dxr8AQAA/wMAAA4AAAAAAAAAAQAgAAAAJgEAAGRycy9lMm9E&#10;b2MueG1sUEsFBgAAAAAGAAYAWQEAAJQFAAAAAA==&#10;">
                <v:fill on="f" focussize="0,0"/>
                <v:stroke weight="2.5pt" color="#7030A0" joinstyle="round" endarrow="block"/>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705344" behindDoc="0" locked="0" layoutInCell="1" allowOverlap="1">
                <wp:simplePos x="0" y="0"/>
                <wp:positionH relativeFrom="column">
                  <wp:posOffset>2843530</wp:posOffset>
                </wp:positionH>
                <wp:positionV relativeFrom="paragraph">
                  <wp:posOffset>92075</wp:posOffset>
                </wp:positionV>
                <wp:extent cx="1691640" cy="0"/>
                <wp:effectExtent l="0" t="19050" r="3810" b="19050"/>
                <wp:wrapNone/>
                <wp:docPr id="193" name="Straight Arrow Connector 193"/>
                <wp:cNvGraphicFramePr/>
                <a:graphic xmlns:a="http://schemas.openxmlformats.org/drawingml/2006/main">
                  <a:graphicData uri="http://schemas.microsoft.com/office/word/2010/wordprocessingShape">
                    <wps:wsp>
                      <wps:cNvCnPr>
                        <a:cxnSpLocks noChangeShapeType="1"/>
                      </wps:cNvCnPr>
                      <wps:spPr bwMode="auto">
                        <a:xfrm>
                          <a:off x="0" y="0"/>
                          <a:ext cx="1691640" cy="0"/>
                        </a:xfrm>
                        <a:prstGeom prst="straightConnector1">
                          <a:avLst/>
                        </a:prstGeom>
                        <a:noFill/>
                        <a:ln w="31750">
                          <a:solidFill>
                            <a:srgbClr val="7030A0"/>
                          </a:solidFill>
                          <a:round/>
                        </a:ln>
                        <a:effectLst/>
                      </wps:spPr>
                      <wps:bodyPr/>
                    </wps:wsp>
                  </a:graphicData>
                </a:graphic>
              </wp:anchor>
            </w:drawing>
          </mc:Choice>
          <mc:Fallback>
            <w:pict>
              <v:shape id="_x0000_s1026" o:spid="_x0000_s1026" o:spt="32" type="#_x0000_t32" style="position:absolute;left:0pt;margin-left:223.9pt;margin-top:7.25pt;height:0pt;width:133.2pt;z-index:251705344;mso-width-relative:page;mso-height-relative:page;" filled="f" stroked="t" coordsize="21600,21600" o:gfxdata="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ik0NTXAAAA&#10;CQEAAA8AAAAAAAAAAQAgAAAAIgAAAGRycy9kb3ducmV2LnhtbFBLAQIUABQAAAAIAIdO4kA4ErWE&#10;5QEAANQDAAAOAAAAAAAAAAEAIAAAACYBAABkcnMvZTJvRG9jLnhtbFBLBQYAAAAABgAGAFkBAAB9&#10;BQAAAAA=&#10;">
                <v:fill on="f" focussize="0,0"/>
                <v:stroke weight="2.5pt" color="#7030A0" joinstyle="round"/>
                <v:imagedata o:title=""/>
                <o:lock v:ext="edit" aspectratio="f"/>
              </v:shape>
            </w:pict>
          </mc:Fallback>
        </mc:AlternateContent>
      </w:r>
    </w:p>
    <w:p w14:paraId="1413A641">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697152" behindDoc="0" locked="0" layoutInCell="1" allowOverlap="1">
                <wp:simplePos x="0" y="0"/>
                <wp:positionH relativeFrom="column">
                  <wp:posOffset>3895725</wp:posOffset>
                </wp:positionH>
                <wp:positionV relativeFrom="paragraph">
                  <wp:posOffset>53975</wp:posOffset>
                </wp:positionV>
                <wp:extent cx="1267460" cy="713740"/>
                <wp:effectExtent l="114300" t="114300" r="142240" b="143510"/>
                <wp:wrapNone/>
                <wp:docPr id="33" name="Rectangle 33"/>
                <wp:cNvGraphicFramePr/>
                <a:graphic xmlns:a="http://schemas.openxmlformats.org/drawingml/2006/main">
                  <a:graphicData uri="http://schemas.microsoft.com/office/word/2010/wordprocessingShape">
                    <wps:wsp>
                      <wps:cNvSpPr>
                        <a:spLocks noChangeArrowheads="1"/>
                      </wps:cNvSpPr>
                      <wps:spPr bwMode="auto">
                        <a:xfrm>
                          <a:off x="0" y="0"/>
                          <a:ext cx="1267567" cy="713740"/>
                        </a:xfrm>
                        <a:prstGeom prst="rect">
                          <a:avLst/>
                        </a:prstGeom>
                        <a:solidFill>
                          <a:srgbClr val="00B0F0"/>
                        </a:solidFill>
                        <a:ln w="9525" cap="flat" cmpd="sng" algn="ctr">
                          <a:solidFill>
                            <a:srgbClr val="C00000"/>
                          </a:solidFill>
                          <a:prstDash val="solid"/>
                        </a:ln>
                        <a:effectLst>
                          <a:glow rad="101600">
                            <a:srgbClr val="8064A2">
                              <a:satMod val="175000"/>
                              <a:alpha val="40000"/>
                            </a:srgbClr>
                          </a:glow>
                          <a:outerShdw blurRad="40000" dist="23000" dir="5400000" rotWithShape="0">
                            <a:srgbClr val="000000">
                              <a:alpha val="35000"/>
                            </a:srgbClr>
                          </a:outerShdw>
                        </a:effectLst>
                      </wps:spPr>
                      <wps:txbx>
                        <w:txbxContent>
                          <w:p w14:paraId="617FD786">
                            <w:pPr>
                              <w:spacing w:line="240" w:lineRule="auto"/>
                              <w:jc w:val="center"/>
                              <w:rPr>
                                <w:b/>
                              </w:rPr>
                            </w:pPr>
                            <w:r>
                              <w:rPr>
                                <w:b/>
                                <w:lang w:val="id-ID"/>
                              </w:rPr>
                              <w:t>S</w:t>
                            </w:r>
                            <w:r>
                              <w:rPr>
                                <w:b/>
                              </w:rPr>
                              <w:t>UB BAGIAN KEUANGAN DAN ASET</w:t>
                            </w:r>
                          </w:p>
                          <w:p w14:paraId="493BF3AC"/>
                        </w:txbxContent>
                      </wps:txbx>
                      <wps:bodyPr rot="0" vert="horz" wrap="square" lIns="91440" tIns="45720" rIns="91440" bIns="45720" anchor="t" anchorCtr="0" upright="1">
                        <a:noAutofit/>
                      </wps:bodyPr>
                    </wps:wsp>
                  </a:graphicData>
                </a:graphic>
              </wp:anchor>
            </w:drawing>
          </mc:Choice>
          <mc:Fallback>
            <w:pict>
              <v:rect id="Rectangle 33" o:spid="_x0000_s1026" o:spt="1" style="position:absolute;left:0pt;margin-left:306.75pt;margin-top:4.25pt;height:56.2pt;width:99.8pt;z-index:251697152;mso-width-relative:page;mso-height-relative:page;" fillcolor="#00B0F0" filled="t" stroked="t" coordsize="21600,21600" o:gfxdata="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abccxNcAAAAJAQAADwAAAAAA&#10;AAABACAAAAAiAAAAZHJzL2Rvd25yZXYueG1sUEsBAhQAFAAAAAgAh07iQGutGqS/AgAAvgUAAA4A&#10;AAAAAAAAAQAgAAAAJgEAAGRycy9lMm9Eb2MueG1sUEsFBgAAAAAGAAYAWQEAAFcGAAAAAA==&#10;">
                <v:fill on="t" focussize="0,0"/>
                <v:stroke color="#C00000" joinstyle="round"/>
                <v:imagedata o:title=""/>
                <o:lock v:ext="edit" aspectratio="f"/>
                <v:shadow on="t" color="#000000" opacity="22937f" offset="0pt,1.81102362204724pt" origin="0f,32768f" matrix="65536f,0f,0f,65536f"/>
                <v:textbox>
                  <w:txbxContent>
                    <w:p w14:paraId="617FD786">
                      <w:pPr>
                        <w:spacing w:line="240" w:lineRule="auto"/>
                        <w:jc w:val="center"/>
                        <w:rPr>
                          <w:b/>
                        </w:rPr>
                      </w:pPr>
                      <w:r>
                        <w:rPr>
                          <w:b/>
                          <w:lang w:val="id-ID"/>
                        </w:rPr>
                        <w:t>S</w:t>
                      </w:r>
                      <w:r>
                        <w:rPr>
                          <w:b/>
                        </w:rPr>
                        <w:t>UB BAGIAN KEUANGAN DAN ASET</w:t>
                      </w:r>
                    </w:p>
                    <w:p w14:paraId="493BF3AC"/>
                  </w:txbxContent>
                </v:textbox>
              </v:rect>
            </w:pict>
          </mc:Fallback>
        </mc:AlternateContent>
      </w:r>
    </w:p>
    <w:p w14:paraId="23E05C3D">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p>
    <w:p w14:paraId="3BD341B0">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p>
    <w:p w14:paraId="3590D0D4">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712512" behindDoc="0" locked="0" layoutInCell="1" allowOverlap="1">
                <wp:simplePos x="0" y="0"/>
                <wp:positionH relativeFrom="column">
                  <wp:posOffset>887095</wp:posOffset>
                </wp:positionH>
                <wp:positionV relativeFrom="paragraph">
                  <wp:posOffset>165735</wp:posOffset>
                </wp:positionV>
                <wp:extent cx="2623820" cy="0"/>
                <wp:effectExtent l="0" t="0" r="5080" b="19050"/>
                <wp:wrapNone/>
                <wp:docPr id="8" name="AutoShape 735"/>
                <wp:cNvGraphicFramePr/>
                <a:graphic xmlns:a="http://schemas.openxmlformats.org/drawingml/2006/main">
                  <a:graphicData uri="http://schemas.microsoft.com/office/word/2010/wordprocessingShape">
                    <wps:wsp>
                      <wps:cNvCnPr>
                        <a:cxnSpLocks noChangeShapeType="1"/>
                      </wps:cNvCnPr>
                      <wps:spPr bwMode="auto">
                        <a:xfrm>
                          <a:off x="0" y="0"/>
                          <a:ext cx="2623820" cy="0"/>
                        </a:xfrm>
                        <a:prstGeom prst="straightConnector1">
                          <a:avLst/>
                        </a:prstGeom>
                        <a:noFill/>
                        <a:ln w="12700">
                          <a:solidFill>
                            <a:sysClr val="windowText" lastClr="000000">
                              <a:lumMod val="100000"/>
                              <a:lumOff val="0"/>
                            </a:sysClr>
                          </a:solidFill>
                          <a:prstDash val="dash"/>
                          <a:round/>
                        </a:ln>
                        <a:effectLst/>
                      </wps:spPr>
                      <wps:bodyPr/>
                    </wps:wsp>
                  </a:graphicData>
                </a:graphic>
              </wp:anchor>
            </w:drawing>
          </mc:Choice>
          <mc:Fallback>
            <w:pict>
              <v:shape id="AutoShape 735" o:spid="_x0000_s1026" o:spt="32" type="#_x0000_t32" style="position:absolute;left:0pt;margin-left:69.85pt;margin-top:13.05pt;height:0pt;width:206.6pt;z-index:251712512;mso-width-relative:page;mso-height-relative:page;" filled="f" stroked="t" coordsize="21600,21600" o:gfxdata="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dFbXtcAAAAJAQAADwAAAAAAAAABACAAAAAiAAAA&#10;ZHJzL2Rvd25yZXYueG1sUEsBAhQAFAAAAAgAh07iQK3xkj0IAgAAJAQAAA4AAAAAAAAAAQAgAAAA&#10;JgEAAGRycy9lMm9Eb2MueG1sUEsFBgAAAAAGAAYAWQEAAKAFAAAAAA==&#10;">
                <v:fill on="f" focussize="0,0"/>
                <v:stroke weight="1pt" color="#000000" joinstyle="round" dashstyle="dash"/>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3665" distR="113665" simplePos="0" relativeHeight="251713536" behindDoc="0" locked="0" layoutInCell="1" allowOverlap="1">
                <wp:simplePos x="0" y="0"/>
                <wp:positionH relativeFrom="column">
                  <wp:posOffset>885190</wp:posOffset>
                </wp:positionH>
                <wp:positionV relativeFrom="paragraph">
                  <wp:posOffset>157480</wp:posOffset>
                </wp:positionV>
                <wp:extent cx="0" cy="144145"/>
                <wp:effectExtent l="0" t="0" r="19050" b="27940"/>
                <wp:wrapNone/>
                <wp:docPr id="7" name="AutoShape 736"/>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12700">
                          <a:solidFill>
                            <a:sysClr val="windowText" lastClr="000000">
                              <a:lumMod val="100000"/>
                              <a:lumOff val="0"/>
                            </a:sysClr>
                          </a:solidFill>
                          <a:prstDash val="dash"/>
                          <a:round/>
                        </a:ln>
                        <a:effectLst/>
                      </wps:spPr>
                      <wps:bodyPr/>
                    </wps:wsp>
                  </a:graphicData>
                </a:graphic>
              </wp:anchor>
            </w:drawing>
          </mc:Choice>
          <mc:Fallback>
            <w:pict>
              <v:shape id="AutoShape 736" o:spid="_x0000_s1026" o:spt="32" type="#_x0000_t32" style="position:absolute;left:0pt;margin-left:69.7pt;margin-top:12.4pt;height:11.35pt;width:0pt;z-index:251713536;mso-width-relative:page;mso-height-relative:page;" filled="f" stroked="t" coordsize="21600,21600" o:gfxdata="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8ozH1gAAAAkBAAAPAAAAAAAAAAEAIAAAACIAAABkcnMv&#10;ZG93bnJldi54bWxQSwECFAAUAAAACACHTuJAasRRzQUCAAAjBAAADgAAAAAAAAABACAAAAAlAQAA&#10;ZHJzL2Uyb0RvYy54bWxQSwUGAAAAAAYABgBZAQAAnAUAAAAA&#10;">
                <v:fill on="f" focussize="0,0"/>
                <v:stroke weight="1pt" color="#000000" joinstyle="round" dashstyle="dash"/>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3665" distR="113665" simplePos="0" relativeHeight="251714560" behindDoc="0" locked="0" layoutInCell="1" allowOverlap="1">
                <wp:simplePos x="0" y="0"/>
                <wp:positionH relativeFrom="column">
                  <wp:posOffset>3516630</wp:posOffset>
                </wp:positionH>
                <wp:positionV relativeFrom="paragraph">
                  <wp:posOffset>169545</wp:posOffset>
                </wp:positionV>
                <wp:extent cx="0" cy="144145"/>
                <wp:effectExtent l="0" t="0" r="19050" b="27940"/>
                <wp:wrapNone/>
                <wp:docPr id="9" name="AutoShape 737"/>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12700">
                          <a:solidFill>
                            <a:sysClr val="windowText" lastClr="000000">
                              <a:lumMod val="100000"/>
                              <a:lumOff val="0"/>
                            </a:sysClr>
                          </a:solidFill>
                          <a:prstDash val="dash"/>
                          <a:round/>
                        </a:ln>
                        <a:effectLst/>
                      </wps:spPr>
                      <wps:bodyPr/>
                    </wps:wsp>
                  </a:graphicData>
                </a:graphic>
              </wp:anchor>
            </w:drawing>
          </mc:Choice>
          <mc:Fallback>
            <w:pict>
              <v:shape id="AutoShape 737" o:spid="_x0000_s1026" o:spt="32" type="#_x0000_t32" style="position:absolute;left:0pt;margin-left:276.9pt;margin-top:13.35pt;height:11.35pt;width:0pt;z-index:251714560;mso-width-relative:page;mso-height-relative:page;" filled="f" stroked="t" coordsize="21600,21600" o:gfxdata="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yeINdcAAAAJAQAADwAAAAAAAAABACAAAAAiAAAAZHJz&#10;L2Rvd25yZXYueG1sUEsBAhQAFAAAAAgAh07iQN8OjMQFAgAAIwQAAA4AAAAAAAAAAQAgAAAAJgEA&#10;AGRycy9lMm9Eb2MueG1sUEsFBgAAAAAGAAYAWQEAAJ0FAAAAAA==&#10;">
                <v:fill on="f" focussize="0,0"/>
                <v:stroke weight="1pt" color="#000000" joinstyle="round" dashstyle="dash"/>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702272" behindDoc="0" locked="0" layoutInCell="1" allowOverlap="1">
                <wp:simplePos x="0" y="0"/>
                <wp:positionH relativeFrom="column">
                  <wp:posOffset>740410</wp:posOffset>
                </wp:positionH>
                <wp:positionV relativeFrom="paragraph">
                  <wp:posOffset>91440</wp:posOffset>
                </wp:positionV>
                <wp:extent cx="2915920" cy="0"/>
                <wp:effectExtent l="0" t="19050" r="17780" b="19050"/>
                <wp:wrapNone/>
                <wp:docPr id="30" name="Straight Arrow Connector 30"/>
                <wp:cNvGraphicFramePr/>
                <a:graphic xmlns:a="http://schemas.openxmlformats.org/drawingml/2006/main">
                  <a:graphicData uri="http://schemas.microsoft.com/office/word/2010/wordprocessingShape">
                    <wps:wsp>
                      <wps:cNvCnPr>
                        <a:cxnSpLocks noChangeShapeType="1"/>
                      </wps:cNvCnPr>
                      <wps:spPr bwMode="auto">
                        <a:xfrm>
                          <a:off x="0" y="0"/>
                          <a:ext cx="2915920" cy="0"/>
                        </a:xfrm>
                        <a:prstGeom prst="straightConnector1">
                          <a:avLst/>
                        </a:prstGeom>
                        <a:noFill/>
                        <a:ln w="31750">
                          <a:solidFill>
                            <a:srgbClr val="7030A0"/>
                          </a:solidFill>
                          <a:round/>
                        </a:ln>
                        <a:effectLst/>
                      </wps:spPr>
                      <wps:bodyPr/>
                    </wps:wsp>
                  </a:graphicData>
                </a:graphic>
              </wp:anchor>
            </w:drawing>
          </mc:Choice>
          <mc:Fallback>
            <w:pict>
              <v:shape id="_x0000_s1026" o:spid="_x0000_s1026" o:spt="32" type="#_x0000_t32" style="position:absolute;left:0pt;margin-left:58.3pt;margin-top:7.2pt;height:0pt;width:229.6pt;z-index:251702272;mso-width-relative:page;mso-height-relative:page;" filled="f" stroked="t" coordsize="21600,21600" o:gfxdata="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ZU6fjWAAAACQEA&#10;AA8AAAAAAAAAAQAgAAAAIgAAAGRycy9kb3ducmV2LnhtbFBLAQIUABQAAAAIAIdO4kDok64B4wEA&#10;ANIDAAAOAAAAAAAAAAEAIAAAACUBAABkcnMvZTJvRG9jLnhtbFBLBQYAAAAABgAGAFkBAAB6BQAA&#10;AAA=&#10;">
                <v:fill on="f" focussize="0,0"/>
                <v:stroke weight="2.5pt" color="#7030A0" joinstyle="round"/>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3665" distR="113665" simplePos="0" relativeHeight="251704320" behindDoc="0" locked="0" layoutInCell="1" allowOverlap="1">
                <wp:simplePos x="0" y="0"/>
                <wp:positionH relativeFrom="column">
                  <wp:posOffset>3653155</wp:posOffset>
                </wp:positionH>
                <wp:positionV relativeFrom="paragraph">
                  <wp:posOffset>92075</wp:posOffset>
                </wp:positionV>
                <wp:extent cx="0" cy="252095"/>
                <wp:effectExtent l="95250" t="0" r="57150" b="53340"/>
                <wp:wrapNone/>
                <wp:docPr id="194" name="Straight Arrow Connector 194"/>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straightConnector1">
                          <a:avLst/>
                        </a:prstGeom>
                        <a:noFill/>
                        <a:ln w="31750">
                          <a:solidFill>
                            <a:srgbClr val="7030A0"/>
                          </a:solidFill>
                          <a:round/>
                          <a:tailEnd type="triangle" w="med" len="med"/>
                        </a:ln>
                        <a:effectLst/>
                      </wps:spPr>
                      <wps:bodyPr/>
                    </wps:wsp>
                  </a:graphicData>
                </a:graphic>
              </wp:anchor>
            </w:drawing>
          </mc:Choice>
          <mc:Fallback>
            <w:pict>
              <v:shape id="_x0000_s1026" o:spid="_x0000_s1026" o:spt="32" type="#_x0000_t32" style="position:absolute;left:0pt;margin-left:287.65pt;margin-top:7.25pt;height:19.85pt;width:0pt;z-index:251704320;mso-width-relative:page;mso-height-relative:page;" filled="f" stroked="t" coordsize="21600,21600" o:gfxdata="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KpwDLYAAAACQEAAA8AAAAAAAAAAQAgAAAAIgAAAGRycy9kb3ducmV2&#10;LnhtbFBLAQIUABQAAAAIAIdO4kAaxlPf/AEAAAEEAAAOAAAAAAAAAAEAIAAAACcBAABkcnMvZTJv&#10;RG9jLnhtbFBLBQYAAAAABgAGAFkBAACVBQAAAAA=&#10;">
                <v:fill on="f" focussize="0,0"/>
                <v:stroke weight="2.5pt" color="#7030A0" joinstyle="round" endarrow="block"/>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3665" distR="113665" simplePos="0" relativeHeight="251703296" behindDoc="0" locked="0" layoutInCell="1" allowOverlap="1">
                <wp:simplePos x="0" y="0"/>
                <wp:positionH relativeFrom="column">
                  <wp:posOffset>730250</wp:posOffset>
                </wp:positionH>
                <wp:positionV relativeFrom="paragraph">
                  <wp:posOffset>79375</wp:posOffset>
                </wp:positionV>
                <wp:extent cx="0" cy="252095"/>
                <wp:effectExtent l="95250" t="0" r="57150" b="53340"/>
                <wp:wrapNone/>
                <wp:docPr id="195" name="Straight Arrow Connector 195"/>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straightConnector1">
                          <a:avLst/>
                        </a:prstGeom>
                        <a:noFill/>
                        <a:ln w="31750">
                          <a:solidFill>
                            <a:srgbClr val="7030A0"/>
                          </a:solidFill>
                          <a:round/>
                          <a:tailEnd type="triangle" w="med" len="med"/>
                        </a:ln>
                        <a:effectLst/>
                      </wps:spPr>
                      <wps:bodyPr/>
                    </wps:wsp>
                  </a:graphicData>
                </a:graphic>
              </wp:anchor>
            </w:drawing>
          </mc:Choice>
          <mc:Fallback>
            <w:pict>
              <v:shape id="_x0000_s1026" o:spid="_x0000_s1026" o:spt="32" type="#_x0000_t32" style="position:absolute;left:0pt;margin-left:57.5pt;margin-top:6.25pt;height:19.85pt;width:0pt;z-index:251703296;mso-width-relative:page;mso-height-relative:page;" filled="f" stroked="t" coordsize="21600,21600" o:gfxdata="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Qd+CtcAAAAJAQAADwAAAAAAAAABACAAAAAiAAAAZHJzL2Rvd25yZXYu&#10;eG1sUEsBAhQAFAAAAAgAh07iQJtr0VL8AQAAAQQAAA4AAAAAAAAAAQAgAAAAJgEAAGRycy9lMm9E&#10;b2MueG1sUEsFBgAAAAAGAAYAWQEAAJQFAAAAAA==&#10;">
                <v:fill on="f" focussize="0,0"/>
                <v:stroke weight="2.5pt" color="#7030A0" joinstyle="round" endarrow="block"/>
                <v:imagedata o:title=""/>
                <o:lock v:ext="edit" aspectratio="f"/>
              </v:shape>
            </w:pict>
          </mc:Fallback>
        </mc:AlternateContent>
      </w:r>
    </w:p>
    <w:p w14:paraId="6AA9D6A9">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3665" distR="113665" simplePos="0" relativeHeight="251711488" behindDoc="0" locked="0" layoutInCell="1" allowOverlap="1">
                <wp:simplePos x="0" y="0"/>
                <wp:positionH relativeFrom="column">
                  <wp:posOffset>2292985</wp:posOffset>
                </wp:positionH>
                <wp:positionV relativeFrom="paragraph">
                  <wp:posOffset>1064895</wp:posOffset>
                </wp:positionV>
                <wp:extent cx="0" cy="2011680"/>
                <wp:effectExtent l="19050" t="0" r="19050" b="7620"/>
                <wp:wrapNone/>
                <wp:docPr id="26" name="Straight Arrow Connector 26"/>
                <wp:cNvGraphicFramePr/>
                <a:graphic xmlns:a="http://schemas.openxmlformats.org/drawingml/2006/main">
                  <a:graphicData uri="http://schemas.microsoft.com/office/word/2010/wordprocessingShape">
                    <wps:wsp>
                      <wps:cNvCnPr>
                        <a:cxnSpLocks noChangeShapeType="1"/>
                      </wps:cNvCnPr>
                      <wps:spPr bwMode="auto">
                        <a:xfrm>
                          <a:off x="0" y="0"/>
                          <a:ext cx="0" cy="2011680"/>
                        </a:xfrm>
                        <a:prstGeom prst="straightConnector1">
                          <a:avLst/>
                        </a:prstGeom>
                        <a:noFill/>
                        <a:ln w="31750">
                          <a:solidFill>
                            <a:srgbClr val="7030A0"/>
                          </a:solidFill>
                          <a:round/>
                        </a:ln>
                        <a:effectLst/>
                      </wps:spPr>
                      <wps:bodyPr/>
                    </wps:wsp>
                  </a:graphicData>
                </a:graphic>
              </wp:anchor>
            </w:drawing>
          </mc:Choice>
          <mc:Fallback>
            <w:pict>
              <v:shape id="_x0000_s1026" o:spid="_x0000_s1026" o:spt="32" type="#_x0000_t32" style="position:absolute;left:0pt;margin-left:180.55pt;margin-top:83.85pt;height:158.4pt;width:0pt;z-index:251711488;mso-width-relative:page;mso-height-relative:page;" filled="f" stroked="t" coordsize="21600,21600" o:gfxdata="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tak4e2AAAAAsB&#10;AAAPAAAAAAAAAAEAIAAAACIAAABkcnMvZG93bnJldi54bWxQSwECFAAUAAAACACHTuJA2oLV1+IB&#10;AADSAwAADgAAAAAAAAABACAAAAAnAQAAZHJzL2Uyb0RvYy54bWxQSwUGAAAAAAYABgBZAQAAewUA&#10;AAAA&#10;">
                <v:fill on="f" focussize="0,0"/>
                <v:stroke weight="2.5pt" color="#7030A0" joinstyle="round"/>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84864" behindDoc="0" locked="0" layoutInCell="1" allowOverlap="1">
                <wp:simplePos x="0" y="0"/>
                <wp:positionH relativeFrom="column">
                  <wp:posOffset>2293620</wp:posOffset>
                </wp:positionH>
                <wp:positionV relativeFrom="paragraph">
                  <wp:posOffset>1463675</wp:posOffset>
                </wp:positionV>
                <wp:extent cx="409575" cy="0"/>
                <wp:effectExtent l="0" t="95250" r="0" b="95250"/>
                <wp:wrapNone/>
                <wp:docPr id="196" name="Straight Arrow Connector 17"/>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31750">
                          <a:solidFill>
                            <a:srgbClr val="7030A0"/>
                          </a:solidFill>
                          <a:round/>
                          <a:tailEnd type="triangle" w="med" len="med"/>
                        </a:ln>
                        <a:effectLst/>
                      </wps:spPr>
                      <wps:bodyPr/>
                    </wps:wsp>
                  </a:graphicData>
                </a:graphic>
              </wp:anchor>
            </w:drawing>
          </mc:Choice>
          <mc:Fallback>
            <w:pict>
              <v:shape id="Straight Arrow Connector 17" o:spid="_x0000_s1026" o:spt="32" type="#_x0000_t32" style="position:absolute;left:0pt;margin-left:180.6pt;margin-top:115.25pt;height:0pt;width:32.25pt;z-index:251684864;mso-width-relative:page;mso-height-relative:page;" filled="f" stroked="t" coordsize="21600,21600" o:gfxdata="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qAwQdoAAAALAQAADwAAAAAAAAABACAAAAAiAAAAZHJzL2Rv&#10;d25yZXYueG1sUEsBAhQAFAAAAAgAh07iQPcRBaH/AQAAAAQAAA4AAAAAAAAAAQAgAAAAKQEAAGRy&#10;cy9lMm9Eb2MueG1sUEsFBgAAAAAGAAYAWQEAAJoFAAAAAA==&#10;">
                <v:fill on="f" focussize="0,0"/>
                <v:stroke weight="2.5pt" color="#7030A0" joinstyle="round" endarrow="block"/>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71552" behindDoc="0" locked="0" layoutInCell="1" allowOverlap="1">
                <wp:simplePos x="0" y="0"/>
                <wp:positionH relativeFrom="column">
                  <wp:posOffset>2609215</wp:posOffset>
                </wp:positionH>
                <wp:positionV relativeFrom="paragraph">
                  <wp:posOffset>57150</wp:posOffset>
                </wp:positionV>
                <wp:extent cx="2102485" cy="818515"/>
                <wp:effectExtent l="133350" t="133350" r="126365" b="133985"/>
                <wp:wrapNone/>
                <wp:docPr id="28" name="Rectangle 28"/>
                <wp:cNvGraphicFramePr/>
                <a:graphic xmlns:a="http://schemas.openxmlformats.org/drawingml/2006/main">
                  <a:graphicData uri="http://schemas.microsoft.com/office/word/2010/wordprocessingShape">
                    <wps:wsp>
                      <wps:cNvSpPr>
                        <a:spLocks noChangeArrowheads="1"/>
                      </wps:cNvSpPr>
                      <wps:spPr bwMode="auto">
                        <a:xfrm>
                          <a:off x="0" y="0"/>
                          <a:ext cx="2102485" cy="818515"/>
                        </a:xfrm>
                        <a:prstGeom prst="rect">
                          <a:avLst/>
                        </a:prstGeom>
                        <a:gradFill flip="none" rotWithShape="1">
                          <a:gsLst>
                            <a:gs pos="100000">
                              <a:srgbClr val="00B050"/>
                            </a:gs>
                            <a:gs pos="100000">
                              <a:srgbClr val="00B050"/>
                            </a:gs>
                          </a:gsLst>
                          <a:path path="circle">
                            <a:fillToRect l="100000" t="100000"/>
                          </a:path>
                          <a:tileRect r="-100000" b="-100000"/>
                        </a:gradFill>
                        <a:ln w="31750">
                          <a:solidFill>
                            <a:srgbClr val="C00000"/>
                          </a:solidFill>
                          <a:miter lim="800000"/>
                        </a:ln>
                        <a:effectLst>
                          <a:glow rad="101600">
                            <a:srgbClr val="C0504D">
                              <a:satMod val="175000"/>
                              <a:alpha val="40000"/>
                            </a:srgbClr>
                          </a:glow>
                        </a:effectLst>
                      </wps:spPr>
                      <wps:txbx>
                        <w:txbxContent>
                          <w:p w14:paraId="0F2293FC">
                            <w:pPr>
                              <w:spacing w:line="240" w:lineRule="auto"/>
                              <w:jc w:val="center"/>
                              <w:rPr>
                                <w:b/>
                              </w:rPr>
                            </w:pPr>
                            <w:r>
                              <w:rPr>
                                <w:b/>
                              </w:rPr>
                              <w:t>BIDANG</w:t>
                            </w:r>
                            <w:r>
                              <w:rPr>
                                <w:b/>
                                <w:lang w:val="id-ID"/>
                              </w:rPr>
                              <w:t xml:space="preserve"> </w:t>
                            </w:r>
                            <w:r>
                              <w:rPr>
                                <w:b/>
                              </w:rPr>
                              <w:t>KAWASAN PERMUKIMAN, SANITASI DAN AIR BERSIH</w:t>
                            </w:r>
                          </w:p>
                        </w:txbxContent>
                      </wps:txbx>
                      <wps:bodyPr rot="0" vert="horz" wrap="square" lIns="91440" tIns="45720" rIns="91440" bIns="45720" anchor="t" anchorCtr="0" upright="1">
                        <a:noAutofit/>
                      </wps:bodyPr>
                    </wps:wsp>
                  </a:graphicData>
                </a:graphic>
              </wp:anchor>
            </w:drawing>
          </mc:Choice>
          <mc:Fallback>
            <w:pict>
              <v:rect id="Rectangle 28" o:spid="_x0000_s1026" o:spt="1" style="position:absolute;left:0pt;margin-left:205.45pt;margin-top:4.5pt;height:64.45pt;width:165.55pt;z-index:251671552;mso-width-relative:page;mso-height-relative:page;" fillcolor="#00B050" filled="t" stroked="t" coordsize="21600,21600" o:gfxdata="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MdoTofYAAAACQEA&#10;AA8AAAAAAAAAAQAgAAAAIgAAAGRycy9kb3ducmV2LnhtbFBLAQIUABQAAAAIAIdO4kBLdN7NxQIA&#10;AO8FAAAOAAAAAAAAAAEAIAAAACcBAABkcnMvZTJvRG9jLnhtbFBLBQYAAAAABgAGAFkBAABeBgAA&#10;AAA=&#10;">
                <v:fill type="gradientRadial" on="t" color2="#00B050" focus="100%" focussize="0f,0f" focusposition="65536f,65536f" rotate="t">
                  <o:fill type="gradientRadial" v:ext="backwardCompatible"/>
                </v:fill>
                <v:stroke weight="2.5pt" color="#C00000" miterlimit="8" joinstyle="miter"/>
                <v:imagedata o:title=""/>
                <o:lock v:ext="edit" aspectratio="f"/>
                <v:textbox>
                  <w:txbxContent>
                    <w:p w14:paraId="0F2293FC">
                      <w:pPr>
                        <w:spacing w:line="240" w:lineRule="auto"/>
                        <w:jc w:val="center"/>
                        <w:rPr>
                          <w:b/>
                        </w:rPr>
                      </w:pPr>
                      <w:r>
                        <w:rPr>
                          <w:b/>
                        </w:rPr>
                        <w:t>BIDANG</w:t>
                      </w:r>
                      <w:r>
                        <w:rPr>
                          <w:b/>
                          <w:lang w:val="id-ID"/>
                        </w:rPr>
                        <w:t xml:space="preserve"> </w:t>
                      </w:r>
                      <w:r>
                        <w:rPr>
                          <w:b/>
                        </w:rPr>
                        <w:t>KAWASAN PERMUKIMAN, SANITASI DAN AIR BERSIH</w:t>
                      </w:r>
                    </w:p>
                  </w:txbxContent>
                </v:textbox>
              </v:rect>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99200" behindDoc="0" locked="0" layoutInCell="1" allowOverlap="1">
                <wp:simplePos x="0" y="0"/>
                <wp:positionH relativeFrom="column">
                  <wp:posOffset>-350520</wp:posOffset>
                </wp:positionH>
                <wp:positionV relativeFrom="paragraph">
                  <wp:posOffset>31115</wp:posOffset>
                </wp:positionV>
                <wp:extent cx="2189480" cy="810895"/>
                <wp:effectExtent l="133350" t="133350" r="134620" b="141605"/>
                <wp:wrapNone/>
                <wp:docPr id="197" name="Rectangle 197"/>
                <wp:cNvGraphicFramePr/>
                <a:graphic xmlns:a="http://schemas.openxmlformats.org/drawingml/2006/main">
                  <a:graphicData uri="http://schemas.microsoft.com/office/word/2010/wordprocessingShape">
                    <wps:wsp>
                      <wps:cNvSpPr>
                        <a:spLocks noChangeArrowheads="1"/>
                      </wps:cNvSpPr>
                      <wps:spPr bwMode="auto">
                        <a:xfrm>
                          <a:off x="0" y="0"/>
                          <a:ext cx="2189480" cy="810895"/>
                        </a:xfrm>
                        <a:prstGeom prst="rect">
                          <a:avLst/>
                        </a:prstGeom>
                        <a:solidFill>
                          <a:srgbClr val="FFFF00"/>
                        </a:solidFill>
                        <a:ln w="31750">
                          <a:solidFill>
                            <a:srgbClr val="C00000"/>
                          </a:solidFill>
                          <a:miter lim="800000"/>
                        </a:ln>
                        <a:effectLst>
                          <a:glow rad="101600">
                            <a:srgbClr val="C0504D">
                              <a:satMod val="175000"/>
                              <a:alpha val="40000"/>
                            </a:srgbClr>
                          </a:glow>
                        </a:effectLst>
                      </wps:spPr>
                      <wps:txbx>
                        <w:txbxContent>
                          <w:p w14:paraId="4911DF98">
                            <w:pPr>
                              <w:jc w:val="center"/>
                              <w:rPr>
                                <w:b/>
                                <w:color w:val="002060"/>
                              </w:rPr>
                            </w:pPr>
                            <w:r>
                              <w:rPr>
                                <w:b/>
                                <w:color w:val="002060"/>
                              </w:rPr>
                              <w:t>BIDANG</w:t>
                            </w:r>
                            <w:r>
                              <w:rPr>
                                <w:b/>
                                <w:color w:val="002060"/>
                                <w:lang w:val="id-ID"/>
                              </w:rPr>
                              <w:t xml:space="preserve"> </w:t>
                            </w:r>
                            <w:r>
                              <w:rPr>
                                <w:b/>
                                <w:color w:val="002060"/>
                              </w:rPr>
                              <w:t>PERUMAHAN PRASARANA, SARANA, UTILITAS UMUM DAN TATA BANGUNAN</w:t>
                            </w:r>
                          </w:p>
                          <w:p w14:paraId="448DC968">
                            <w:pPr>
                              <w:rPr>
                                <w:b/>
                                <w:sz w:val="16"/>
                              </w:rPr>
                            </w:pPr>
                          </w:p>
                        </w:txbxContent>
                      </wps:txbx>
                      <wps:bodyPr rot="0" vert="horz" wrap="square" lIns="91440" tIns="45720" rIns="91440" bIns="45720" anchor="t" anchorCtr="0" upright="1">
                        <a:noAutofit/>
                      </wps:bodyPr>
                    </wps:wsp>
                  </a:graphicData>
                </a:graphic>
              </wp:anchor>
            </w:drawing>
          </mc:Choice>
          <mc:Fallback>
            <w:pict>
              <v:rect id="Rectangle 197" o:spid="_x0000_s1026" o:spt="1" style="position:absolute;left:0pt;margin-left:-27.6pt;margin-top:2.45pt;height:63.85pt;width:172.4pt;z-index:251699200;mso-width-relative:page;mso-height-relative:page;" fillcolor="#FFFF00" filled="t" stroked="t" coordsize="21600,21600" o:gfxdata="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oH9hXYAAAACQEAAA8AAAAAAAAAAQAgAAAAIgAAAGRycy9kb3ducmV2Lnht&#10;bFBLAQIUABQAAAAIAIdO4kCEa5BoawIAAA0FAAAOAAAAAAAAAAEAIAAAACcBAABkcnMvZTJvRG9j&#10;LnhtbFBLBQYAAAAABgAGAFkBAAAEBgAAAAA=&#10;">
                <v:fill on="t" focussize="0,0"/>
                <v:stroke weight="2.5pt" color="#C00000" miterlimit="8" joinstyle="miter"/>
                <v:imagedata o:title=""/>
                <o:lock v:ext="edit" aspectratio="f"/>
                <v:textbox>
                  <w:txbxContent>
                    <w:p w14:paraId="4911DF98">
                      <w:pPr>
                        <w:jc w:val="center"/>
                        <w:rPr>
                          <w:b/>
                          <w:color w:val="002060"/>
                        </w:rPr>
                      </w:pPr>
                      <w:r>
                        <w:rPr>
                          <w:b/>
                          <w:color w:val="002060"/>
                        </w:rPr>
                        <w:t>BIDANG</w:t>
                      </w:r>
                      <w:r>
                        <w:rPr>
                          <w:b/>
                          <w:color w:val="002060"/>
                          <w:lang w:val="id-ID"/>
                        </w:rPr>
                        <w:t xml:space="preserve"> </w:t>
                      </w:r>
                      <w:r>
                        <w:rPr>
                          <w:b/>
                          <w:color w:val="002060"/>
                        </w:rPr>
                        <w:t>PERUMAHAN PRASARANA, SARANA, UTILITAS UMUM DAN TATA BANGUNAN</w:t>
                      </w:r>
                    </w:p>
                    <w:p w14:paraId="448DC968">
                      <w:pPr>
                        <w:rPr>
                          <w:b/>
                          <w:sz w:val="16"/>
                        </w:rPr>
                      </w:pPr>
                    </w:p>
                  </w:txbxContent>
                </v:textbox>
              </v:rect>
            </w:pict>
          </mc:Fallback>
        </mc:AlternateContent>
      </w:r>
      <w:r>
        <w:rPr>
          <w:rFonts w:ascii="Book Antiqua" w:hAnsi="Book Antiqua" w:eastAsia="Times New Roman" w:cs="Times New Roman"/>
          <w:b/>
          <w:bCs/>
          <w:sz w:val="24"/>
          <w:szCs w:val="24"/>
        </w:rPr>
        <mc:AlternateContent>
          <mc:Choice Requires="wps">
            <w:drawing>
              <wp:anchor distT="0" distB="0" distL="113665" distR="113665" simplePos="0" relativeHeight="251693056" behindDoc="0" locked="0" layoutInCell="1" allowOverlap="1">
                <wp:simplePos x="0" y="0"/>
                <wp:positionH relativeFrom="column">
                  <wp:posOffset>-340995</wp:posOffset>
                </wp:positionH>
                <wp:positionV relativeFrom="paragraph">
                  <wp:posOffset>1016635</wp:posOffset>
                </wp:positionV>
                <wp:extent cx="0" cy="2011680"/>
                <wp:effectExtent l="19050" t="0" r="19050" b="7620"/>
                <wp:wrapNone/>
                <wp:docPr id="6" name="Straight Arrow Connector 26"/>
                <wp:cNvGraphicFramePr/>
                <a:graphic xmlns:a="http://schemas.openxmlformats.org/drawingml/2006/main">
                  <a:graphicData uri="http://schemas.microsoft.com/office/word/2010/wordprocessingShape">
                    <wps:wsp>
                      <wps:cNvCnPr>
                        <a:cxnSpLocks noChangeShapeType="1"/>
                      </wps:cNvCnPr>
                      <wps:spPr bwMode="auto">
                        <a:xfrm>
                          <a:off x="0" y="0"/>
                          <a:ext cx="0" cy="2011680"/>
                        </a:xfrm>
                        <a:prstGeom prst="straightConnector1">
                          <a:avLst/>
                        </a:prstGeom>
                        <a:noFill/>
                        <a:ln w="31750">
                          <a:solidFill>
                            <a:srgbClr val="7030A0"/>
                          </a:solidFill>
                          <a:round/>
                        </a:ln>
                        <a:effectLst/>
                      </wps:spPr>
                      <wps:bodyPr/>
                    </wps:wsp>
                  </a:graphicData>
                </a:graphic>
              </wp:anchor>
            </w:drawing>
          </mc:Choice>
          <mc:Fallback>
            <w:pict>
              <v:shape id="Straight Arrow Connector 26" o:spid="_x0000_s1026" o:spt="32" type="#_x0000_t32" style="position:absolute;left:0pt;margin-left:-26.85pt;margin-top:80.05pt;height:158.4pt;width:0pt;z-index:251693056;mso-width-relative:page;mso-height-relative:page;" filled="f" stroked="t" coordsize="21600,21600" o:gfxdata="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qA0sB2QAAAAsB&#10;AAAPAAAAAAAAAAEAIAAAACIAAABkcnMvZG93bnJldi54bWxQSwECFAAUAAAACACHTuJAFzGCvuEB&#10;AADRAwAADgAAAAAAAAABACAAAAAoAQAAZHJzL2Uyb0RvYy54bWxQSwUGAAAAAAYABgBZAQAAewUA&#10;AAAA&#10;">
                <v:fill on="f" focussize="0,0"/>
                <v:stroke weight="2.5pt" color="#7030A0" joinstyle="round"/>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92032" behindDoc="0" locked="0" layoutInCell="1" allowOverlap="1">
                <wp:simplePos x="0" y="0"/>
                <wp:positionH relativeFrom="column">
                  <wp:posOffset>-340995</wp:posOffset>
                </wp:positionH>
                <wp:positionV relativeFrom="paragraph">
                  <wp:posOffset>1016000</wp:posOffset>
                </wp:positionV>
                <wp:extent cx="1019175" cy="0"/>
                <wp:effectExtent l="0" t="19050" r="9525" b="19050"/>
                <wp:wrapNone/>
                <wp:docPr id="198" name="Straight Arrow Connector 198"/>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31750">
                          <a:solidFill>
                            <a:srgbClr val="7030A0"/>
                          </a:solidFill>
                          <a:round/>
                        </a:ln>
                        <a:effectLst/>
                      </wps:spPr>
                      <wps:bodyPr/>
                    </wps:wsp>
                  </a:graphicData>
                </a:graphic>
              </wp:anchor>
            </w:drawing>
          </mc:Choice>
          <mc:Fallback>
            <w:pict>
              <v:shape id="_x0000_s1026" o:spid="_x0000_s1026" o:spt="32" type="#_x0000_t32" style="position:absolute;left:0pt;margin-left:-26.85pt;margin-top:80pt;height:0pt;width:80.25pt;z-index:251692032;mso-width-relative:page;mso-height-relative:page;" filled="f" stroked="t" coordsize="21600,21600" o:gfxdata="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nHel3WAAAACwEA&#10;AA8AAAAAAAAAAQAgAAAAIgAAAGRycy9kb3ducmV2LnhtbFBLAQIUABQAAAAIAIdO4kBiT3Ov4wEA&#10;ANQDAAAOAAAAAAAAAAEAIAAAACUBAABkcnMvZTJvRG9jLnhtbFBLBQYAAAAABgAGAFkBAAB6BQAA&#10;AAA=&#10;">
                <v:fill on="f" focussize="0,0"/>
                <v:stroke weight="2.5pt" color="#7030A0" joinstyle="round"/>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3665" distR="113665" simplePos="0" relativeHeight="251691008" behindDoc="0" locked="0" layoutInCell="1" allowOverlap="1">
                <wp:simplePos x="0" y="0"/>
                <wp:positionH relativeFrom="column">
                  <wp:posOffset>677545</wp:posOffset>
                </wp:positionH>
                <wp:positionV relativeFrom="paragraph">
                  <wp:posOffset>833755</wp:posOffset>
                </wp:positionV>
                <wp:extent cx="0" cy="182880"/>
                <wp:effectExtent l="19050" t="0" r="19050" b="7620"/>
                <wp:wrapNone/>
                <wp:docPr id="24" name="Straight Arrow Connector 24"/>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1750">
                          <a:solidFill>
                            <a:srgbClr val="7030A0"/>
                          </a:solidFill>
                          <a:round/>
                        </a:ln>
                        <a:effectLst/>
                      </wps:spPr>
                      <wps:bodyPr/>
                    </wps:wsp>
                  </a:graphicData>
                </a:graphic>
              </wp:anchor>
            </w:drawing>
          </mc:Choice>
          <mc:Fallback>
            <w:pict>
              <v:shape id="_x0000_s1026" o:spid="_x0000_s1026" o:spt="32" type="#_x0000_t32" style="position:absolute;left:0pt;margin-left:53.35pt;margin-top:65.65pt;height:14.4pt;width:0pt;z-index:251691008;mso-width-relative:page;mso-height-relative:page;" filled="f" stroked="t" coordsize="21600,21600" o:gfxdata="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xMU6TtYAAAALAQAA&#10;DwAAAAAAAAABACAAAAAiAAAAZHJzL2Rvd25yZXYueG1sUEsBAhQAFAAAAAgAh07iQEG0CsziAQAA&#10;0QMAAA4AAAAAAAAAAQAgAAAAJQEAAGRycy9lMm9Eb2MueG1sUEsFBgAAAAAGAAYAWQEAAHkFAAAA&#10;AA==&#10;">
                <v:fill on="f" focussize="0,0"/>
                <v:stroke weight="2.5pt" color="#7030A0" joinstyle="round"/>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95104" behindDoc="0" locked="0" layoutInCell="1" allowOverlap="1">
                <wp:simplePos x="0" y="0"/>
                <wp:positionH relativeFrom="column">
                  <wp:posOffset>-340995</wp:posOffset>
                </wp:positionH>
                <wp:positionV relativeFrom="paragraph">
                  <wp:posOffset>2288540</wp:posOffset>
                </wp:positionV>
                <wp:extent cx="274320" cy="0"/>
                <wp:effectExtent l="0" t="95250" r="0" b="95250"/>
                <wp:wrapNone/>
                <wp:docPr id="199" name="Straight Arrow Connector 199"/>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straightConnector1">
                          <a:avLst/>
                        </a:prstGeom>
                        <a:noFill/>
                        <a:ln w="31750">
                          <a:solidFill>
                            <a:srgbClr val="7030A0"/>
                          </a:solidFill>
                          <a:round/>
                          <a:tailEnd type="triangle" w="med" len="med"/>
                        </a:ln>
                        <a:effectLst/>
                      </wps:spPr>
                      <wps:bodyPr/>
                    </wps:wsp>
                  </a:graphicData>
                </a:graphic>
              </wp:anchor>
            </w:drawing>
          </mc:Choice>
          <mc:Fallback>
            <w:pict>
              <v:shape id="_x0000_s1026" o:spid="_x0000_s1026" o:spt="32" type="#_x0000_t32" style="position:absolute;left:0pt;margin-left:-26.85pt;margin-top:180.2pt;height:0pt;width:21.6pt;z-index:251695104;mso-width-relative:page;mso-height-relative:page;" filled="f" stroked="t" coordsize="21600,21600" o:gfxdata="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mrWAL2gAAAAsBAAAPAAAAAAAAAAEAIAAAACIAAABkcnMvZG93&#10;bnJldi54bWxQSwECFAAUAAAACACHTuJAxfJvYv4BAAABBAAADgAAAAAAAAABACAAAAApAQAAZHJz&#10;L2Uyb0RvYy54bWxQSwUGAAAAAAYABgBZAQAAmQUAAAAA&#10;">
                <v:fill on="f" focussize="0,0"/>
                <v:stroke weight="2.5pt" color="#7030A0" joinstyle="round" endarrow="block"/>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710464" behindDoc="0" locked="0" layoutInCell="1" allowOverlap="1">
                <wp:simplePos x="0" y="0"/>
                <wp:positionH relativeFrom="column">
                  <wp:posOffset>2293620</wp:posOffset>
                </wp:positionH>
                <wp:positionV relativeFrom="paragraph">
                  <wp:posOffset>1063625</wp:posOffset>
                </wp:positionV>
                <wp:extent cx="1395095" cy="0"/>
                <wp:effectExtent l="0" t="19050" r="14605" b="19050"/>
                <wp:wrapNone/>
                <wp:docPr id="5" name="AutoShape 733"/>
                <wp:cNvGraphicFramePr/>
                <a:graphic xmlns:a="http://schemas.openxmlformats.org/drawingml/2006/main">
                  <a:graphicData uri="http://schemas.microsoft.com/office/word/2010/wordprocessingShape">
                    <wps:wsp>
                      <wps:cNvCnPr>
                        <a:cxnSpLocks noChangeShapeType="1"/>
                      </wps:cNvCnPr>
                      <wps:spPr bwMode="auto">
                        <a:xfrm flipH="1">
                          <a:off x="0" y="0"/>
                          <a:ext cx="1395095" cy="0"/>
                        </a:xfrm>
                        <a:prstGeom prst="straightConnector1">
                          <a:avLst/>
                        </a:prstGeom>
                        <a:noFill/>
                        <a:ln w="31750">
                          <a:solidFill>
                            <a:srgbClr val="7030A0"/>
                          </a:solidFill>
                          <a:round/>
                        </a:ln>
                        <a:effectLst/>
                      </wps:spPr>
                      <wps:bodyPr/>
                    </wps:wsp>
                  </a:graphicData>
                </a:graphic>
              </wp:anchor>
            </w:drawing>
          </mc:Choice>
          <mc:Fallback>
            <w:pict>
              <v:shape id="AutoShape 733" o:spid="_x0000_s1026" o:spt="32" type="#_x0000_t32" style="position:absolute;left:0pt;flip:x;margin-left:180.6pt;margin-top:83.75pt;height:0pt;width:109.85pt;z-index:251710464;mso-width-relative:page;mso-height-relative:page;" filled="f" stroked="t" coordsize="21600,21600" o:gfxdata="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aneY82AAA&#10;AAsBAAAPAAAAAAAAAAEAIAAAACIAAABkcnMvZG93bnJldi54bWxQSwECFAAUAAAACACHTuJAW2An&#10;x+UBAADNAwAADgAAAAAAAAABACAAAAAnAQAAZHJzL2Uyb0RvYy54bWxQSwUGAAAAAAYABgBZAQAA&#10;fgUAAAAA&#10;">
                <v:fill on="f" focussize="0,0"/>
                <v:stroke weight="2.5pt" color="#7030A0" joinstyle="round"/>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72576" behindDoc="0" locked="0" layoutInCell="1" allowOverlap="1">
                <wp:simplePos x="0" y="0"/>
                <wp:positionH relativeFrom="column">
                  <wp:posOffset>2714625</wp:posOffset>
                </wp:positionH>
                <wp:positionV relativeFrom="paragraph">
                  <wp:posOffset>1148715</wp:posOffset>
                </wp:positionV>
                <wp:extent cx="2102485" cy="659130"/>
                <wp:effectExtent l="133350" t="133350" r="126365" b="140970"/>
                <wp:wrapNone/>
                <wp:docPr id="200" name="Rectangle 200"/>
                <wp:cNvGraphicFramePr/>
                <a:graphic xmlns:a="http://schemas.openxmlformats.org/drawingml/2006/main">
                  <a:graphicData uri="http://schemas.microsoft.com/office/word/2010/wordprocessingShape">
                    <wps:wsp>
                      <wps:cNvSpPr>
                        <a:spLocks noChangeArrowheads="1"/>
                      </wps:cNvSpPr>
                      <wps:spPr bwMode="auto">
                        <a:xfrm>
                          <a:off x="0" y="0"/>
                          <a:ext cx="2102485" cy="659130"/>
                        </a:xfrm>
                        <a:prstGeom prst="rect">
                          <a:avLst/>
                        </a:prstGeom>
                        <a:solidFill>
                          <a:srgbClr val="00B050"/>
                        </a:solidFill>
                        <a:ln w="31750">
                          <a:solidFill>
                            <a:srgbClr val="C00000"/>
                          </a:solidFill>
                          <a:miter lim="800000"/>
                        </a:ln>
                        <a:effectLst>
                          <a:glow rad="101600">
                            <a:srgbClr val="C0504D">
                              <a:satMod val="175000"/>
                              <a:alpha val="40000"/>
                            </a:srgbClr>
                          </a:glow>
                        </a:effectLst>
                      </wps:spPr>
                      <wps:txbx>
                        <w:txbxContent>
                          <w:p w14:paraId="5704AD82">
                            <w:pPr>
                              <w:spacing w:line="240" w:lineRule="auto"/>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SEKSI PENDATAAN DAN PERENCANAAN KAWASAN  PERMUKIMAN DAN SANITASI</w:t>
                            </w:r>
                          </w:p>
                          <w:p w14:paraId="252A0C43">
                            <w:pPr>
                              <w:spacing w:line="240" w:lineRule="auto"/>
                              <w:rPr>
                                <w:b/>
                                <w:color w:val="FFFFFF" w:themeColor="background1"/>
                                <w14:textFill>
                                  <w14:solidFill>
                                    <w14:schemeClr w14:val="bg1"/>
                                  </w14:solidFill>
                                </w14:textFill>
                              </w:rPr>
                            </w:pPr>
                          </w:p>
                        </w:txbxContent>
                      </wps:txbx>
                      <wps:bodyPr rot="0" vert="horz" wrap="square" lIns="91440" tIns="45720" rIns="91440" bIns="45720" anchor="t" anchorCtr="0" upright="1">
                        <a:noAutofit/>
                      </wps:bodyPr>
                    </wps:wsp>
                  </a:graphicData>
                </a:graphic>
              </wp:anchor>
            </w:drawing>
          </mc:Choice>
          <mc:Fallback>
            <w:pict>
              <v:rect id="Rectangle 200" o:spid="_x0000_s1026" o:spt="1" style="position:absolute;left:0pt;margin-left:213.75pt;margin-top:90.45pt;height:51.9pt;width:165.55pt;z-index:251672576;mso-width-relative:page;mso-height-relative:page;" fillcolor="#00B050" filled="t" stroked="t" coordsize="21600,21600" o:gfxdata="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Up6g62gAAAAsBAAAPAAAAAAAAAAEAIAAAACIAAABkcnMvZG93bnJldi54&#10;bWxQSwECFAAUAAAACACHTuJAsRnggWoCAAANBQAADgAAAAAAAAABACAAAAApAQAAZHJzL2Uyb0Rv&#10;Yy54bWxQSwUGAAAAAAYABgBZAQAABQYAAAAA&#10;">
                <v:fill on="t" focussize="0,0"/>
                <v:stroke weight="2.5pt" color="#C00000" miterlimit="8" joinstyle="miter"/>
                <v:imagedata o:title=""/>
                <o:lock v:ext="edit" aspectratio="f"/>
                <v:textbox>
                  <w:txbxContent>
                    <w:p w14:paraId="5704AD82">
                      <w:pPr>
                        <w:spacing w:line="240" w:lineRule="auto"/>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SEKSI PENDATAAN DAN PERENCANAAN KAWASAN  PERMUKIMAN DAN SANITASI</w:t>
                      </w:r>
                    </w:p>
                    <w:p w14:paraId="252A0C43">
                      <w:pPr>
                        <w:spacing w:line="240" w:lineRule="auto"/>
                        <w:rPr>
                          <w:b/>
                          <w:color w:val="FFFFFF" w:themeColor="background1"/>
                          <w14:textFill>
                            <w14:solidFill>
                              <w14:schemeClr w14:val="bg1"/>
                            </w14:solidFill>
                          </w14:textFill>
                        </w:rPr>
                      </w:pPr>
                    </w:p>
                  </w:txbxContent>
                </v:textbox>
              </v:rect>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76672" behindDoc="0" locked="0" layoutInCell="1" allowOverlap="1">
                <wp:simplePos x="0" y="0"/>
                <wp:positionH relativeFrom="column">
                  <wp:posOffset>-31750</wp:posOffset>
                </wp:positionH>
                <wp:positionV relativeFrom="paragraph">
                  <wp:posOffset>1108075</wp:posOffset>
                </wp:positionV>
                <wp:extent cx="1870075" cy="711835"/>
                <wp:effectExtent l="133350" t="133350" r="130175" b="126365"/>
                <wp:wrapNone/>
                <wp:docPr id="18" name="Rectangle 18"/>
                <wp:cNvGraphicFramePr/>
                <a:graphic xmlns:a="http://schemas.openxmlformats.org/drawingml/2006/main">
                  <a:graphicData uri="http://schemas.microsoft.com/office/word/2010/wordprocessingShape">
                    <wps:wsp>
                      <wps:cNvSpPr>
                        <a:spLocks noChangeArrowheads="1"/>
                      </wps:cNvSpPr>
                      <wps:spPr bwMode="auto">
                        <a:xfrm>
                          <a:off x="0" y="0"/>
                          <a:ext cx="1870075" cy="711835"/>
                        </a:xfrm>
                        <a:prstGeom prst="rect">
                          <a:avLst/>
                        </a:prstGeom>
                        <a:solidFill>
                          <a:srgbClr val="FFFF00"/>
                        </a:solidFill>
                        <a:ln w="31750">
                          <a:solidFill>
                            <a:srgbClr val="C00000"/>
                          </a:solidFill>
                          <a:miter lim="800000"/>
                        </a:ln>
                        <a:effectLst>
                          <a:glow rad="101600">
                            <a:srgbClr val="C0504D">
                              <a:satMod val="175000"/>
                              <a:alpha val="40000"/>
                            </a:srgbClr>
                          </a:glow>
                        </a:effectLst>
                      </wps:spPr>
                      <wps:txbx>
                        <w:txbxContent>
                          <w:p w14:paraId="0978A76B">
                            <w:pPr>
                              <w:spacing w:line="240" w:lineRule="auto"/>
                              <w:ind w:left="-57" w:right="-57"/>
                              <w:jc w:val="center"/>
                              <w:rPr>
                                <w:b/>
                                <w:color w:val="002060"/>
                                <w:sz w:val="21"/>
                                <w:szCs w:val="21"/>
                              </w:rPr>
                            </w:pPr>
                            <w:r>
                              <w:rPr>
                                <w:b/>
                                <w:color w:val="002060"/>
                                <w:sz w:val="21"/>
                                <w:szCs w:val="21"/>
                              </w:rPr>
                              <w:t>SEKSI PERENCANAAN DAN PENGENDALIAN</w:t>
                            </w:r>
                            <w:r>
                              <w:rPr>
                                <w:b/>
                                <w:color w:val="002060"/>
                                <w:sz w:val="21"/>
                                <w:szCs w:val="21"/>
                                <w:lang w:val="id-ID"/>
                              </w:rPr>
                              <w:t xml:space="preserve"> </w:t>
                            </w:r>
                            <w:r>
                              <w:rPr>
                                <w:b/>
                                <w:color w:val="002060"/>
                                <w:sz w:val="21"/>
                                <w:szCs w:val="21"/>
                              </w:rPr>
                              <w:t>PERUMAHAN DAN BINA KONSTRUKSI</w:t>
                            </w:r>
                          </w:p>
                          <w:p w14:paraId="6895E0D3">
                            <w:pPr>
                              <w:rPr>
                                <w:sz w:val="21"/>
                                <w:szCs w:val="21"/>
                              </w:rPr>
                            </w:pP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2.5pt;margin-top:87.25pt;height:56.05pt;width:147.25pt;z-index:251676672;mso-width-relative:page;mso-height-relative:page;" fillcolor="#FFFF00" filled="t" stroked="t" coordsize="21600,21600" o:gfxdata="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d9r0P9gAAAAKAQAADwAAAAAAAAABACAAAAAiAAAAZHJzL2Rvd25yZXYueG1s&#10;UEsBAhQAFAAAAAgAh07iQJR05PlqAgAACwUAAA4AAAAAAAAAAQAgAAAAJwEAAGRycy9lMm9Eb2Mu&#10;eG1sUEsFBgAAAAAGAAYAWQEAAAMGAAAAAA==&#10;">
                <v:fill on="t" focussize="0,0"/>
                <v:stroke weight="2.5pt" color="#C00000" miterlimit="8" joinstyle="miter"/>
                <v:imagedata o:title=""/>
                <o:lock v:ext="edit" aspectratio="f"/>
                <v:textbox>
                  <w:txbxContent>
                    <w:p w14:paraId="0978A76B">
                      <w:pPr>
                        <w:spacing w:line="240" w:lineRule="auto"/>
                        <w:ind w:left="-57" w:right="-57"/>
                        <w:jc w:val="center"/>
                        <w:rPr>
                          <w:b/>
                          <w:color w:val="002060"/>
                          <w:sz w:val="21"/>
                          <w:szCs w:val="21"/>
                        </w:rPr>
                      </w:pPr>
                      <w:r>
                        <w:rPr>
                          <w:b/>
                          <w:color w:val="002060"/>
                          <w:sz w:val="21"/>
                          <w:szCs w:val="21"/>
                        </w:rPr>
                        <w:t>SEKSI PERENCANAAN DAN PENGENDALIAN</w:t>
                      </w:r>
                      <w:r>
                        <w:rPr>
                          <w:b/>
                          <w:color w:val="002060"/>
                          <w:sz w:val="21"/>
                          <w:szCs w:val="21"/>
                          <w:lang w:val="id-ID"/>
                        </w:rPr>
                        <w:t xml:space="preserve"> </w:t>
                      </w:r>
                      <w:r>
                        <w:rPr>
                          <w:b/>
                          <w:color w:val="002060"/>
                          <w:sz w:val="21"/>
                          <w:szCs w:val="21"/>
                        </w:rPr>
                        <w:t>PERUMAHAN DAN BINA KONSTRUKSI</w:t>
                      </w:r>
                    </w:p>
                    <w:p w14:paraId="6895E0D3">
                      <w:pPr>
                        <w:rPr>
                          <w:sz w:val="21"/>
                          <w:szCs w:val="21"/>
                        </w:rPr>
                      </w:pPr>
                    </w:p>
                  </w:txbxContent>
                </v:textbox>
              </v:rect>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77696" behindDoc="0" locked="0" layoutInCell="1" allowOverlap="1">
                <wp:simplePos x="0" y="0"/>
                <wp:positionH relativeFrom="column">
                  <wp:posOffset>-32385</wp:posOffset>
                </wp:positionH>
                <wp:positionV relativeFrom="paragraph">
                  <wp:posOffset>1934845</wp:posOffset>
                </wp:positionV>
                <wp:extent cx="1870075" cy="659130"/>
                <wp:effectExtent l="133350" t="133350" r="130175" b="140970"/>
                <wp:wrapNone/>
                <wp:docPr id="15" name="Rectangle 15"/>
                <wp:cNvGraphicFramePr/>
                <a:graphic xmlns:a="http://schemas.openxmlformats.org/drawingml/2006/main">
                  <a:graphicData uri="http://schemas.microsoft.com/office/word/2010/wordprocessingShape">
                    <wps:wsp>
                      <wps:cNvSpPr>
                        <a:spLocks noChangeArrowheads="1"/>
                      </wps:cNvSpPr>
                      <wps:spPr bwMode="auto">
                        <a:xfrm>
                          <a:off x="0" y="0"/>
                          <a:ext cx="1870075" cy="659130"/>
                        </a:xfrm>
                        <a:prstGeom prst="rect">
                          <a:avLst/>
                        </a:prstGeom>
                        <a:solidFill>
                          <a:srgbClr val="FFFF00"/>
                        </a:solidFill>
                        <a:ln w="31750">
                          <a:solidFill>
                            <a:srgbClr val="C00000"/>
                          </a:solidFill>
                          <a:miter lim="800000"/>
                        </a:ln>
                        <a:effectLst>
                          <a:glow rad="101600">
                            <a:srgbClr val="C0504D">
                              <a:satMod val="175000"/>
                              <a:alpha val="40000"/>
                            </a:srgbClr>
                          </a:glow>
                        </a:effectLst>
                      </wps:spPr>
                      <wps:txbx>
                        <w:txbxContent>
                          <w:p w14:paraId="239F3FAF">
                            <w:pPr>
                              <w:spacing w:line="240" w:lineRule="auto"/>
                              <w:jc w:val="center"/>
                              <w:rPr>
                                <w:b/>
                                <w:color w:val="002060"/>
                                <w:szCs w:val="28"/>
                              </w:rPr>
                            </w:pPr>
                            <w:r>
                              <w:rPr>
                                <w:b/>
                                <w:color w:val="002060"/>
                                <w:szCs w:val="28"/>
                              </w:rPr>
                              <w:t xml:space="preserve">SEKSI PENYEDIAAN DAN PEMBIAYAAN PERUMAHAN </w:t>
                            </w:r>
                          </w:p>
                          <w:p w14:paraId="30F67DB1"/>
                        </w:txbxContent>
                      </wps:txbx>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2.55pt;margin-top:152.35pt;height:51.9pt;width:147.25pt;z-index:251677696;mso-width-relative:page;mso-height-relative:page;" fillcolor="#FFFF00" filled="t" stroked="t" coordsize="21600,21600" o:gfxdata="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vHILB2QAAAAoBAAAPAAAAAAAAAAEAIAAAACIAAABkcnMvZG93bnJldi54&#10;bWxQSwECFAAUAAAACACHTuJA1498GWsCAAALBQAADgAAAAAAAAABACAAAAAoAQAAZHJzL2Uyb0Rv&#10;Yy54bWxQSwUGAAAAAAYABgBZAQAABQYAAAAA&#10;">
                <v:fill on="t" focussize="0,0"/>
                <v:stroke weight="2.5pt" color="#C00000" miterlimit="8" joinstyle="miter"/>
                <v:imagedata o:title=""/>
                <o:lock v:ext="edit" aspectratio="f"/>
                <v:textbox>
                  <w:txbxContent>
                    <w:p w14:paraId="239F3FAF">
                      <w:pPr>
                        <w:spacing w:line="240" w:lineRule="auto"/>
                        <w:jc w:val="center"/>
                        <w:rPr>
                          <w:b/>
                          <w:color w:val="002060"/>
                          <w:szCs w:val="28"/>
                        </w:rPr>
                      </w:pPr>
                      <w:r>
                        <w:rPr>
                          <w:b/>
                          <w:color w:val="002060"/>
                          <w:szCs w:val="28"/>
                        </w:rPr>
                        <w:t xml:space="preserve">SEKSI PENYEDIAAN DAN PEMBIAYAAN PERUMAHAN </w:t>
                      </w:r>
                    </w:p>
                    <w:p w14:paraId="30F67DB1"/>
                  </w:txbxContent>
                </v:textbox>
              </v:rect>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79744" behindDoc="0" locked="0" layoutInCell="1" allowOverlap="1">
                <wp:simplePos x="0" y="0"/>
                <wp:positionH relativeFrom="column">
                  <wp:posOffset>-38735</wp:posOffset>
                </wp:positionH>
                <wp:positionV relativeFrom="paragraph">
                  <wp:posOffset>2714625</wp:posOffset>
                </wp:positionV>
                <wp:extent cx="1870075" cy="676275"/>
                <wp:effectExtent l="133350" t="133350" r="130175" b="142875"/>
                <wp:wrapNone/>
                <wp:docPr id="11" name="Rectangle 11"/>
                <wp:cNvGraphicFramePr/>
                <a:graphic xmlns:a="http://schemas.openxmlformats.org/drawingml/2006/main">
                  <a:graphicData uri="http://schemas.microsoft.com/office/word/2010/wordprocessingShape">
                    <wps:wsp>
                      <wps:cNvSpPr>
                        <a:spLocks noChangeArrowheads="1"/>
                      </wps:cNvSpPr>
                      <wps:spPr bwMode="auto">
                        <a:xfrm>
                          <a:off x="0" y="0"/>
                          <a:ext cx="1870075" cy="676275"/>
                        </a:xfrm>
                        <a:prstGeom prst="rect">
                          <a:avLst/>
                        </a:prstGeom>
                        <a:solidFill>
                          <a:srgbClr val="FFFF00"/>
                        </a:solidFill>
                        <a:ln w="31750">
                          <a:solidFill>
                            <a:srgbClr val="C00000"/>
                          </a:solidFill>
                          <a:miter lim="800000"/>
                        </a:ln>
                        <a:effectLst>
                          <a:glow rad="101600">
                            <a:srgbClr val="C0504D">
                              <a:satMod val="175000"/>
                              <a:alpha val="40000"/>
                            </a:srgbClr>
                          </a:glow>
                        </a:effectLst>
                      </wps:spPr>
                      <wps:txbx>
                        <w:txbxContent>
                          <w:p w14:paraId="2269C77E">
                            <w:pPr>
                              <w:jc w:val="center"/>
                              <w:rPr>
                                <w:b/>
                                <w:color w:val="002060"/>
                                <w:szCs w:val="28"/>
                              </w:rPr>
                            </w:pPr>
                            <w:r>
                              <w:rPr>
                                <w:b/>
                                <w:color w:val="002060"/>
                                <w:szCs w:val="28"/>
                              </w:rPr>
                              <w:t xml:space="preserve">SEKSI PRASARANA, SARANA UTILITAS UMUM DAN TATA BANGUNAN </w:t>
                            </w:r>
                          </w:p>
                          <w:p w14:paraId="591CD884"/>
                        </w:txbxContent>
                      </wps:txbx>
                      <wps:bodyPr rot="0" vert="horz" wrap="square" lIns="91440" tIns="45720" rIns="91440" bIns="45720" anchor="t" anchorCtr="0" upright="1">
                        <a:noAutofit/>
                      </wps:bodyPr>
                    </wps:wsp>
                  </a:graphicData>
                </a:graphic>
              </wp:anchor>
            </w:drawing>
          </mc:Choice>
          <mc:Fallback>
            <w:pict>
              <v:rect id="Rectangle 11" o:spid="_x0000_s1026" o:spt="1" style="position:absolute;left:0pt;margin-left:-3.05pt;margin-top:213.75pt;height:53.25pt;width:147.25pt;z-index:251679744;mso-width-relative:page;mso-height-relative:page;" fillcolor="#FFFF00" filled="t" stroked="t" coordsize="21600,21600" o:gfxdata="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i0LSaNkAAAAKAQAADwAAAAAAAAABACAAAAAiAAAAZHJzL2Rvd25yZXYueG1s&#10;UEsBAhQAFAAAAAgAh07iQBYG0j5pAgAACwUAAA4AAAAAAAAAAQAgAAAAKAEAAGRycy9lMm9Eb2Mu&#10;eG1sUEsFBgAAAAAGAAYAWQEAAAMGAAAAAA==&#10;">
                <v:fill on="t" focussize="0,0"/>
                <v:stroke weight="2.5pt" color="#C00000" miterlimit="8" joinstyle="miter"/>
                <v:imagedata o:title=""/>
                <o:lock v:ext="edit" aspectratio="f"/>
                <v:textbox>
                  <w:txbxContent>
                    <w:p w14:paraId="2269C77E">
                      <w:pPr>
                        <w:jc w:val="center"/>
                        <w:rPr>
                          <w:b/>
                          <w:color w:val="002060"/>
                          <w:szCs w:val="28"/>
                        </w:rPr>
                      </w:pPr>
                      <w:r>
                        <w:rPr>
                          <w:b/>
                          <w:color w:val="002060"/>
                          <w:szCs w:val="28"/>
                        </w:rPr>
                        <w:t xml:space="preserve">SEKSI PRASARANA, SARANA UTILITAS UMUM DAN TATA BANGUNAN </w:t>
                      </w:r>
                    </w:p>
                    <w:p w14:paraId="591CD884"/>
                  </w:txbxContent>
                </v:textbox>
              </v:rect>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98176" behindDoc="0" locked="0" layoutInCell="1" allowOverlap="1">
                <wp:simplePos x="0" y="0"/>
                <wp:positionH relativeFrom="column">
                  <wp:posOffset>-340995</wp:posOffset>
                </wp:positionH>
                <wp:positionV relativeFrom="paragraph">
                  <wp:posOffset>3029585</wp:posOffset>
                </wp:positionV>
                <wp:extent cx="274320" cy="0"/>
                <wp:effectExtent l="0" t="95250" r="0" b="95250"/>
                <wp:wrapNone/>
                <wp:docPr id="10" name="Straight Arrow Connector 10"/>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straightConnector1">
                          <a:avLst/>
                        </a:prstGeom>
                        <a:noFill/>
                        <a:ln w="31750">
                          <a:solidFill>
                            <a:srgbClr val="7030A0"/>
                          </a:solidFill>
                          <a:round/>
                          <a:tailEnd type="triangle" w="med" len="med"/>
                        </a:ln>
                        <a:effectLst/>
                      </wps:spPr>
                      <wps:bodyPr/>
                    </wps:wsp>
                  </a:graphicData>
                </a:graphic>
              </wp:anchor>
            </w:drawing>
          </mc:Choice>
          <mc:Fallback>
            <w:pict>
              <v:shape id="_x0000_s1026" o:spid="_x0000_s1026" o:spt="32" type="#_x0000_t32" style="position:absolute;left:0pt;margin-left:-26.85pt;margin-top:238.55pt;height:0pt;width:21.6pt;z-index:251698176;mso-width-relative:page;mso-height-relative:page;" filled="f" stroked="t" coordsize="21600,21600" o:gfxdata="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3/iYtoAAAALAQAADwAAAAAAAAABACAAAAAiAAAAZHJzL2Rvd25y&#10;ZXYueG1sUEsBAhQAFAAAAAgAh07iQDDXdFj8AQAA/wMAAA4AAAAAAAAAAQAgAAAAKQEAAGRycy9l&#10;Mm9Eb2MueG1sUEsFBgAAAAAGAAYAWQEAAJcFAAAAAA==&#10;">
                <v:fill on="f" focussize="0,0"/>
                <v:stroke weight="2.5pt" color="#7030A0" joinstyle="round" endarrow="block"/>
                <v:imagedata o:title=""/>
                <o:lock v:ext="edit" aspectratio="f"/>
              </v:shape>
            </w:pict>
          </mc:Fallback>
        </mc:AlternateContent>
      </w:r>
      <w:r>
        <w:rPr>
          <w:rFonts w:ascii="Book Antiqua" w:hAnsi="Book Antiqua" w:eastAsia="Times New Roman" w:cs="Times New Roman"/>
          <w:b/>
          <w:bCs/>
          <w:sz w:val="24"/>
          <w:szCs w:val="24"/>
        </w:rPr>
        <mc:AlternateContent>
          <mc:Choice Requires="wps">
            <w:drawing>
              <wp:anchor distT="0" distB="0" distL="114300" distR="114300" simplePos="0" relativeHeight="251670528" behindDoc="0" locked="0" layoutInCell="1" allowOverlap="1">
                <wp:simplePos x="0" y="0"/>
                <wp:positionH relativeFrom="column">
                  <wp:posOffset>2705735</wp:posOffset>
                </wp:positionH>
                <wp:positionV relativeFrom="paragraph">
                  <wp:posOffset>2713990</wp:posOffset>
                </wp:positionV>
                <wp:extent cx="2102485" cy="722630"/>
                <wp:effectExtent l="133350" t="133350" r="126365" b="134620"/>
                <wp:wrapNone/>
                <wp:docPr id="12" name="Rectangle 12"/>
                <wp:cNvGraphicFramePr/>
                <a:graphic xmlns:a="http://schemas.openxmlformats.org/drawingml/2006/main">
                  <a:graphicData uri="http://schemas.microsoft.com/office/word/2010/wordprocessingShape">
                    <wps:wsp>
                      <wps:cNvSpPr>
                        <a:spLocks noChangeArrowheads="1"/>
                      </wps:cNvSpPr>
                      <wps:spPr bwMode="auto">
                        <a:xfrm>
                          <a:off x="0" y="0"/>
                          <a:ext cx="2102485" cy="722630"/>
                        </a:xfrm>
                        <a:prstGeom prst="rect">
                          <a:avLst/>
                        </a:prstGeom>
                        <a:solidFill>
                          <a:srgbClr val="00B050"/>
                        </a:solidFill>
                        <a:ln w="31750">
                          <a:solidFill>
                            <a:srgbClr val="C00000"/>
                          </a:solidFill>
                          <a:miter lim="800000"/>
                        </a:ln>
                        <a:effectLst>
                          <a:glow rad="101600">
                            <a:srgbClr val="C0504D">
                              <a:satMod val="175000"/>
                              <a:alpha val="40000"/>
                            </a:srgbClr>
                          </a:glow>
                        </a:effectLst>
                      </wps:spPr>
                      <wps:txbx>
                        <w:txbxContent>
                          <w:p w14:paraId="5F1C62AF">
                            <w:pPr>
                              <w:spacing w:line="240" w:lineRule="auto"/>
                              <w:jc w:val="center"/>
                              <w:rPr>
                                <w:b/>
                                <w:color w:val="FFFFFF" w:themeColor="background1"/>
                                <w14:textFill>
                                  <w14:solidFill>
                                    <w14:schemeClr w14:val="bg1"/>
                                  </w14:solidFill>
                                </w14:textFill>
                              </w:rPr>
                            </w:pPr>
                            <w:r>
                              <w:rPr>
                                <w:color w:val="FFFFFF" w:themeColor="background1"/>
                                <w:lang w:val="id-ID"/>
                                <w14:textFill>
                                  <w14:solidFill>
                                    <w14:schemeClr w14:val="bg1"/>
                                  </w14:solidFill>
                                </w14:textFill>
                              </w:rPr>
                              <w:t xml:space="preserve"> </w:t>
                            </w:r>
                            <w:r>
                              <w:rPr>
                                <w:b/>
                                <w:color w:val="FFFFFF" w:themeColor="background1"/>
                                <w:lang w:val="id-ID"/>
                                <w14:textFill>
                                  <w14:solidFill>
                                    <w14:schemeClr w14:val="bg1"/>
                                  </w14:solidFill>
                                </w14:textFill>
                              </w:rPr>
                              <w:t>SEKSI PEMANFAATAN DAN PENGENDALIAN KAWASAN PERMUKIMAN</w:t>
                            </w:r>
                            <w:r>
                              <w:rPr>
                                <w:b/>
                                <w:color w:val="FFFFFF" w:themeColor="background1"/>
                                <w14:textFill>
                                  <w14:solidFill>
                                    <w14:schemeClr w14:val="bg1"/>
                                  </w14:solidFill>
                                </w14:textFill>
                              </w:rPr>
                              <w:t xml:space="preserve"> DAN AIR BERSIH</w:t>
                            </w:r>
                          </w:p>
                        </w:txbxContent>
                      </wps:txbx>
                      <wps:bodyPr rot="0" vert="horz" wrap="square" lIns="91440" tIns="45720" rIns="91440" bIns="45720" anchor="t" anchorCtr="0" upright="1">
                        <a:noAutofit/>
                      </wps:bodyPr>
                    </wps:wsp>
                  </a:graphicData>
                </a:graphic>
              </wp:anchor>
            </w:drawing>
          </mc:Choice>
          <mc:Fallback>
            <w:pict>
              <v:rect id="Rectangle 12" o:spid="_x0000_s1026" o:spt="1" style="position:absolute;left:0pt;margin-left:213.05pt;margin-top:213.7pt;height:56.9pt;width:165.55pt;z-index:251670528;mso-width-relative:page;mso-height-relative:page;" fillcolor="#00B050" filled="t" stroked="t" coordsize="21600,21600" o:gfxdata="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MEmi12QAAAAsBAAAPAAAAAAAAAAEAIAAAACIAAABkcnMvZG93bnJldi54bWxQ&#10;SwECFAAUAAAACACHTuJAyc1LuGgCAAALBQAADgAAAAAAAAABACAAAAAoAQAAZHJzL2Uyb0RvYy54&#10;bWxQSwUGAAAAAAYABgBZAQAAAgYAAAAA&#10;">
                <v:fill on="t" focussize="0,0"/>
                <v:stroke weight="2.5pt" color="#C00000" miterlimit="8" joinstyle="miter"/>
                <v:imagedata o:title=""/>
                <o:lock v:ext="edit" aspectratio="f"/>
                <v:textbox>
                  <w:txbxContent>
                    <w:p w14:paraId="5F1C62AF">
                      <w:pPr>
                        <w:spacing w:line="240" w:lineRule="auto"/>
                        <w:jc w:val="center"/>
                        <w:rPr>
                          <w:b/>
                          <w:color w:val="FFFFFF" w:themeColor="background1"/>
                          <w14:textFill>
                            <w14:solidFill>
                              <w14:schemeClr w14:val="bg1"/>
                            </w14:solidFill>
                          </w14:textFill>
                        </w:rPr>
                      </w:pPr>
                      <w:r>
                        <w:rPr>
                          <w:color w:val="FFFFFF" w:themeColor="background1"/>
                          <w:lang w:val="id-ID"/>
                          <w14:textFill>
                            <w14:solidFill>
                              <w14:schemeClr w14:val="bg1"/>
                            </w14:solidFill>
                          </w14:textFill>
                        </w:rPr>
                        <w:t xml:space="preserve"> </w:t>
                      </w:r>
                      <w:r>
                        <w:rPr>
                          <w:b/>
                          <w:color w:val="FFFFFF" w:themeColor="background1"/>
                          <w:lang w:val="id-ID"/>
                          <w14:textFill>
                            <w14:solidFill>
                              <w14:schemeClr w14:val="bg1"/>
                            </w14:solidFill>
                          </w14:textFill>
                        </w:rPr>
                        <w:t>SEKSI PEMANFAATAN DAN PENGENDALIAN KAWASAN PERMUKIMAN</w:t>
                      </w:r>
                      <w:r>
                        <w:rPr>
                          <w:b/>
                          <w:color w:val="FFFFFF" w:themeColor="background1"/>
                          <w14:textFill>
                            <w14:solidFill>
                              <w14:schemeClr w14:val="bg1"/>
                            </w14:solidFill>
                          </w14:textFill>
                        </w:rPr>
                        <w:t xml:space="preserve"> DAN AIR BERSIH</w:t>
                      </w:r>
                    </w:p>
                  </w:txbxContent>
                </v:textbox>
              </v:rect>
            </w:pict>
          </mc:Fallback>
        </mc:AlternateContent>
      </w:r>
    </w:p>
    <w:p w14:paraId="1B263112">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p>
    <w:p w14:paraId="7A13E7AD">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p>
    <w:p w14:paraId="3BEA352C">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3665" distR="113665" simplePos="0" relativeHeight="251709440" behindDoc="0" locked="0" layoutInCell="1" allowOverlap="1">
                <wp:simplePos x="0" y="0"/>
                <wp:positionH relativeFrom="column">
                  <wp:posOffset>3688080</wp:posOffset>
                </wp:positionH>
                <wp:positionV relativeFrom="paragraph">
                  <wp:posOffset>54610</wp:posOffset>
                </wp:positionV>
                <wp:extent cx="0" cy="182880"/>
                <wp:effectExtent l="19050" t="0" r="19050" b="7620"/>
                <wp:wrapNone/>
                <wp:docPr id="201" name="AutoShape 732"/>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31750">
                          <a:solidFill>
                            <a:srgbClr val="7030A0"/>
                          </a:solidFill>
                          <a:round/>
                        </a:ln>
                        <a:effectLst/>
                      </wps:spPr>
                      <wps:bodyPr/>
                    </wps:wsp>
                  </a:graphicData>
                </a:graphic>
              </wp:anchor>
            </w:drawing>
          </mc:Choice>
          <mc:Fallback>
            <w:pict>
              <v:shape id="AutoShape 732" o:spid="_x0000_s1026" o:spt="32" type="#_x0000_t32" style="position:absolute;left:0pt;margin-left:290.4pt;margin-top:4.3pt;height:14.4pt;width:0pt;z-index:251709440;mso-width-relative:page;mso-height-relative:page;" filled="f" stroked="t" coordsize="21600,21600" o:gfxdata="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LMfcrWAAAACAEAAA8AAAAA&#10;AAAAAQAgAAAAIgAAAGRycy9kb3ducmV2LnhtbFBLAQIUABQAAAAIAIdO4kCZ7y3b3QEAAMQDAAAO&#10;AAAAAAAAAAEAIAAAACUBAABkcnMvZTJvRG9jLnhtbFBLBQYAAAAABgAGAFkBAAB0BQAAAAA=&#10;">
                <v:fill on="f" focussize="0,0"/>
                <v:stroke weight="2.5pt" color="#7030A0" joinstyle="round"/>
                <v:imagedata o:title=""/>
                <o:lock v:ext="edit" aspectratio="f"/>
              </v:shape>
            </w:pict>
          </mc:Fallback>
        </mc:AlternateContent>
      </w:r>
    </w:p>
    <w:p w14:paraId="4332B477">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p>
    <w:p w14:paraId="07952CA6">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694080" behindDoc="0" locked="0" layoutInCell="1" allowOverlap="1">
                <wp:simplePos x="0" y="0"/>
                <wp:positionH relativeFrom="column">
                  <wp:posOffset>-340995</wp:posOffset>
                </wp:positionH>
                <wp:positionV relativeFrom="paragraph">
                  <wp:posOffset>49530</wp:posOffset>
                </wp:positionV>
                <wp:extent cx="274320" cy="0"/>
                <wp:effectExtent l="0" t="95250" r="0" b="95250"/>
                <wp:wrapNone/>
                <wp:docPr id="20" name="Straight Arrow Connector 20"/>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straightConnector1">
                          <a:avLst/>
                        </a:prstGeom>
                        <a:noFill/>
                        <a:ln w="31750">
                          <a:solidFill>
                            <a:srgbClr val="7030A0"/>
                          </a:solidFill>
                          <a:round/>
                          <a:tailEnd type="triangle" w="med" len="med"/>
                        </a:ln>
                        <a:effectLst/>
                      </wps:spPr>
                      <wps:bodyPr/>
                    </wps:wsp>
                  </a:graphicData>
                </a:graphic>
              </wp:anchor>
            </w:drawing>
          </mc:Choice>
          <mc:Fallback>
            <w:pict>
              <v:shape id="_x0000_s1026" o:spid="_x0000_s1026" o:spt="32" type="#_x0000_t32" style="position:absolute;left:0pt;margin-left:-26.85pt;margin-top:3.9pt;height:0pt;width:21.6pt;z-index:251694080;mso-width-relative:page;mso-height-relative:page;" filled="f" stroked="t" coordsize="21600,21600" o:gfxdata="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NTFFjWAAAABwEAAA8AAAAAAAAAAQAgAAAAIgAAAGRycy9kb3ducmV2Lnht&#10;bFBLAQIUABQAAAAIAIdO4kAjdA8S+wEAAP8DAAAOAAAAAAAAAAEAIAAAACUBAABkcnMvZTJvRG9j&#10;LnhtbFBLBQYAAAAABgAGAFkBAACSBQAAAAA=&#10;">
                <v:fill on="f" focussize="0,0"/>
                <v:stroke weight="2.5pt" color="#7030A0" joinstyle="round" endarrow="block"/>
                <v:imagedata o:title=""/>
                <o:lock v:ext="edit" aspectratio="f"/>
              </v:shape>
            </w:pict>
          </mc:Fallback>
        </mc:AlternateContent>
      </w:r>
    </w:p>
    <w:p w14:paraId="138E8F7C">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p>
    <w:p w14:paraId="00FEBE8D">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674624" behindDoc="0" locked="0" layoutInCell="1" allowOverlap="1">
                <wp:simplePos x="0" y="0"/>
                <wp:positionH relativeFrom="column">
                  <wp:posOffset>2703195</wp:posOffset>
                </wp:positionH>
                <wp:positionV relativeFrom="paragraph">
                  <wp:posOffset>9525</wp:posOffset>
                </wp:positionV>
                <wp:extent cx="2102485" cy="659130"/>
                <wp:effectExtent l="133350" t="133350" r="126365" b="140970"/>
                <wp:wrapNone/>
                <wp:docPr id="16" name="Rectangle 16"/>
                <wp:cNvGraphicFramePr/>
                <a:graphic xmlns:a="http://schemas.openxmlformats.org/drawingml/2006/main">
                  <a:graphicData uri="http://schemas.microsoft.com/office/word/2010/wordprocessingShape">
                    <wps:wsp>
                      <wps:cNvSpPr>
                        <a:spLocks noChangeArrowheads="1"/>
                      </wps:cNvSpPr>
                      <wps:spPr bwMode="auto">
                        <a:xfrm>
                          <a:off x="0" y="0"/>
                          <a:ext cx="2102485" cy="659130"/>
                        </a:xfrm>
                        <a:prstGeom prst="rect">
                          <a:avLst/>
                        </a:prstGeom>
                        <a:solidFill>
                          <a:srgbClr val="00B050"/>
                        </a:solidFill>
                        <a:ln w="31750">
                          <a:solidFill>
                            <a:srgbClr val="C00000"/>
                          </a:solidFill>
                          <a:miter lim="800000"/>
                        </a:ln>
                        <a:effectLst>
                          <a:glow rad="101600">
                            <a:srgbClr val="C0504D">
                              <a:satMod val="175000"/>
                              <a:alpha val="40000"/>
                            </a:srgbClr>
                          </a:glow>
                        </a:effectLst>
                      </wps:spPr>
                      <wps:txbx>
                        <w:txbxContent>
                          <w:p w14:paraId="450F54B4">
                            <w:pPr>
                              <w:spacing w:line="240" w:lineRule="auto"/>
                              <w:jc w:val="center"/>
                              <w:rPr>
                                <w:b/>
                                <w:color w:val="FFFFFF" w:themeColor="background1"/>
                                <w:szCs w:val="28"/>
                                <w14:textFill>
                                  <w14:solidFill>
                                    <w14:schemeClr w14:val="bg1"/>
                                  </w14:solidFill>
                                </w14:textFill>
                              </w:rPr>
                            </w:pPr>
                            <w:r>
                              <w:rPr>
                                <w:b/>
                                <w:color w:val="FFFFFF" w:themeColor="background1"/>
                                <w:szCs w:val="28"/>
                                <w14:textFill>
                                  <w14:solidFill>
                                    <w14:schemeClr w14:val="bg1"/>
                                  </w14:solidFill>
                                </w14:textFill>
                              </w:rPr>
                              <w:t>SEKSI PENCEGAHAN DAN PENINGKATAN KUALITAS KAWASAN PERMUKIMAN</w:t>
                            </w:r>
                          </w:p>
                          <w:p w14:paraId="5E9CEB0A">
                            <w:pPr>
                              <w:spacing w:line="240" w:lineRule="auto"/>
                              <w:rPr>
                                <w:b/>
                                <w:color w:val="FFFFFF" w:themeColor="background1"/>
                                <w:sz w:val="14"/>
                                <w14:textFill>
                                  <w14:solidFill>
                                    <w14:schemeClr w14:val="bg1"/>
                                  </w14:solidFill>
                                </w14:textFill>
                              </w:rPr>
                            </w:pPr>
                          </w:p>
                        </w:txbxContent>
                      </wps:txbx>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212.85pt;margin-top:0.75pt;height:51.9pt;width:165.55pt;z-index:251674624;mso-width-relative:page;mso-height-relative:page;" fillcolor="#00B050" filled="t" stroked="t" coordsize="21600,21600" o:gfxdata="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Tn3UTXAAAACQEAAA8AAAAAAAAAAQAgAAAAIgAAAGRycy9kb3ducmV2LnhtbFBL&#10;AQIUABQAAAAIAIdO4kAzsFxvaQIAAAsFAAAOAAAAAAAAAAEAIAAAACYBAABkcnMvZTJvRG9jLnht&#10;bFBLBQYAAAAABgAGAFkBAAABBgAAAAA=&#10;">
                <v:fill on="t" focussize="0,0"/>
                <v:stroke weight="2.5pt" color="#C00000" miterlimit="8" joinstyle="miter"/>
                <v:imagedata o:title=""/>
                <o:lock v:ext="edit" aspectratio="f"/>
                <v:textbox>
                  <w:txbxContent>
                    <w:p w14:paraId="450F54B4">
                      <w:pPr>
                        <w:spacing w:line="240" w:lineRule="auto"/>
                        <w:jc w:val="center"/>
                        <w:rPr>
                          <w:b/>
                          <w:color w:val="FFFFFF" w:themeColor="background1"/>
                          <w:szCs w:val="28"/>
                          <w14:textFill>
                            <w14:solidFill>
                              <w14:schemeClr w14:val="bg1"/>
                            </w14:solidFill>
                          </w14:textFill>
                        </w:rPr>
                      </w:pPr>
                      <w:r>
                        <w:rPr>
                          <w:b/>
                          <w:color w:val="FFFFFF" w:themeColor="background1"/>
                          <w:szCs w:val="28"/>
                          <w14:textFill>
                            <w14:solidFill>
                              <w14:schemeClr w14:val="bg1"/>
                            </w14:solidFill>
                          </w14:textFill>
                        </w:rPr>
                        <w:t>SEKSI PENCEGAHAN DAN PENINGKATAN KUALITAS KAWASAN PERMUKIMAN</w:t>
                      </w:r>
                    </w:p>
                    <w:p w14:paraId="5E9CEB0A">
                      <w:pPr>
                        <w:spacing w:line="240" w:lineRule="auto"/>
                        <w:rPr>
                          <w:b/>
                          <w:color w:val="FFFFFF" w:themeColor="background1"/>
                          <w:sz w:val="14"/>
                          <w14:textFill>
                            <w14:solidFill>
                              <w14:schemeClr w14:val="bg1"/>
                            </w14:solidFill>
                          </w14:textFill>
                        </w:rPr>
                      </w:pPr>
                    </w:p>
                  </w:txbxContent>
                </v:textbox>
              </v:rect>
            </w:pict>
          </mc:Fallback>
        </mc:AlternateContent>
      </w:r>
    </w:p>
    <w:p w14:paraId="697FEBAD">
      <w:pPr>
        <w:keepNext/>
        <w:widowControl w:val="0"/>
        <w:adjustRightInd w:val="0"/>
        <w:spacing w:after="0" w:line="360" w:lineRule="auto"/>
        <w:ind w:left="990"/>
        <w:jc w:val="both"/>
        <w:textAlignment w:val="baseline"/>
        <w:outlineLvl w:val="0"/>
        <w:rPr>
          <w:rFonts w:ascii="Book Antiqua" w:hAnsi="Book Antiqua" w:eastAsia="Times New Roman" w:cs="Tahoma"/>
          <w:b/>
          <w:bCs/>
          <w:sz w:val="24"/>
          <w:szCs w:val="24"/>
          <w:lang w:val="sv-SE"/>
        </w:rPr>
      </w:pPr>
      <w:r>
        <w:rPr>
          <w:rFonts w:ascii="Book Antiqua" w:hAnsi="Book Antiqua" w:eastAsia="Times New Roman" w:cs="Times New Roman"/>
          <w:b/>
          <w:bCs/>
          <w:sz w:val="24"/>
          <w:szCs w:val="24"/>
        </w:rPr>
        <mc:AlternateContent>
          <mc:Choice Requires="wps">
            <w:drawing>
              <wp:anchor distT="0" distB="0" distL="114300" distR="114300" simplePos="0" relativeHeight="251707392" behindDoc="0" locked="0" layoutInCell="1" allowOverlap="1">
                <wp:simplePos x="0" y="0"/>
                <wp:positionH relativeFrom="column">
                  <wp:posOffset>2293620</wp:posOffset>
                </wp:positionH>
                <wp:positionV relativeFrom="paragraph">
                  <wp:posOffset>46990</wp:posOffset>
                </wp:positionV>
                <wp:extent cx="409575" cy="0"/>
                <wp:effectExtent l="0" t="95250" r="0" b="95250"/>
                <wp:wrapNone/>
                <wp:docPr id="202" name="Straight Arrow Connector 17"/>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31750">
                          <a:solidFill>
                            <a:srgbClr val="7030A0"/>
                          </a:solidFill>
                          <a:round/>
                          <a:tailEnd type="triangle" w="med" len="med"/>
                        </a:ln>
                        <a:effectLst/>
                      </wps:spPr>
                      <wps:bodyPr/>
                    </wps:wsp>
                  </a:graphicData>
                </a:graphic>
              </wp:anchor>
            </w:drawing>
          </mc:Choice>
          <mc:Fallback>
            <w:pict>
              <v:shape id="Straight Arrow Connector 17" o:spid="_x0000_s1026" o:spt="32" type="#_x0000_t32" style="position:absolute;left:0pt;margin-left:180.6pt;margin-top:3.7pt;height:0pt;width:32.25pt;z-index:251707392;mso-width-relative:page;mso-height-relative:page;" filled="f" stroked="t" coordsize="21600,21600" o:gfxdata="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aK+dL1gAAAAcBAAAPAAAAAAAAAAEAIAAAACIAAABkcnMvZG93bnJl&#10;di54bWxQSwECFAAUAAAACACHTuJAApgGqf8BAAAABAAADgAAAAAAAAABACAAAAAlAQAAZHJzL2Uy&#10;b0RvYy54bWxQSwUGAAAAAAYABgBZAQAAlgUAAAAA&#10;">
                <v:fill on="f" focussize="0,0"/>
                <v:stroke weight="2.5pt" color="#7030A0" joinstyle="round" endarrow="block"/>
                <v:imagedata o:title=""/>
                <o:lock v:ext="edit" aspectratio="f"/>
              </v:shape>
            </w:pict>
          </mc:Fallback>
        </mc:AlternateContent>
      </w:r>
    </w:p>
    <w:p w14:paraId="21BD2447">
      <w:pPr>
        <w:widowControl w:val="0"/>
        <w:adjustRightInd w:val="0"/>
        <w:spacing w:after="0" w:line="360" w:lineRule="auto"/>
        <w:jc w:val="both"/>
        <w:textAlignment w:val="baseline"/>
        <w:rPr>
          <w:rFonts w:ascii="Book Antiqua" w:hAnsi="Book Antiqua" w:eastAsia="Times New Roman" w:cs="Tahoma"/>
          <w:sz w:val="24"/>
          <w:szCs w:val="24"/>
        </w:rPr>
      </w:pPr>
    </w:p>
    <w:p w14:paraId="6F5F4DB4">
      <w:pPr>
        <w:widowControl w:val="0"/>
        <w:adjustRightInd w:val="0"/>
        <w:spacing w:after="0" w:line="360" w:lineRule="auto"/>
        <w:jc w:val="both"/>
        <w:textAlignment w:val="baseline"/>
        <w:rPr>
          <w:rFonts w:ascii="Book Antiqua" w:hAnsi="Book Antiqua" w:eastAsia="Times New Roman" w:cs="Tahoma"/>
          <w:sz w:val="24"/>
          <w:szCs w:val="24"/>
        </w:rPr>
      </w:pPr>
    </w:p>
    <w:p w14:paraId="72498853">
      <w:pPr>
        <w:widowControl w:val="0"/>
        <w:adjustRightInd w:val="0"/>
        <w:spacing w:after="0" w:line="240" w:lineRule="auto"/>
        <w:jc w:val="both"/>
        <w:textAlignment w:val="baseline"/>
        <w:rPr>
          <w:rFonts w:ascii="Book Antiqua" w:hAnsi="Book Antiqua" w:eastAsia="Times New Roman" w:cs="Tahoma"/>
          <w:sz w:val="24"/>
          <w:szCs w:val="24"/>
        </w:rPr>
      </w:pPr>
      <w:r>
        <w:rPr>
          <w:rFonts w:ascii="Book Antiqua" w:hAnsi="Book Antiqua" w:eastAsia="Times New Roman" w:cs="Times New Roman"/>
          <w:sz w:val="20"/>
          <w:szCs w:val="20"/>
        </w:rPr>
        <mc:AlternateContent>
          <mc:Choice Requires="wps">
            <w:drawing>
              <wp:anchor distT="0" distB="0" distL="114300" distR="114300" simplePos="0" relativeHeight="251708416" behindDoc="0" locked="0" layoutInCell="1" allowOverlap="1">
                <wp:simplePos x="0" y="0"/>
                <wp:positionH relativeFrom="column">
                  <wp:posOffset>2293620</wp:posOffset>
                </wp:positionH>
                <wp:positionV relativeFrom="paragraph">
                  <wp:posOffset>48260</wp:posOffset>
                </wp:positionV>
                <wp:extent cx="409575" cy="0"/>
                <wp:effectExtent l="0" t="95250" r="0" b="95250"/>
                <wp:wrapNone/>
                <wp:docPr id="17" name="Straight Arrow Connector 17"/>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31750">
                          <a:solidFill>
                            <a:srgbClr val="7030A0"/>
                          </a:solidFill>
                          <a:round/>
                          <a:tailEnd type="triangle" w="med" len="med"/>
                        </a:ln>
                        <a:effectLst/>
                      </wps:spPr>
                      <wps:bodyPr/>
                    </wps:wsp>
                  </a:graphicData>
                </a:graphic>
              </wp:anchor>
            </w:drawing>
          </mc:Choice>
          <mc:Fallback>
            <w:pict>
              <v:shape id="_x0000_s1026" o:spid="_x0000_s1026" o:spt="32" type="#_x0000_t32" style="position:absolute;left:0pt;margin-left:180.6pt;margin-top:3.8pt;height:0pt;width:32.25pt;z-index:251708416;mso-width-relative:page;mso-height-relative:page;" filled="f" stroked="t" coordsize="21600,21600" o:gfxdata="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egQee9YAAAAHAQAADwAAAAAAAAABACAAAAAiAAAAZHJzL2Rvd25yZXYu&#10;eG1sUEsBAhQAFAAAAAgAh07iQCHZ5uD9AQAA/wMAAA4AAAAAAAAAAQAgAAAAJQEAAGRycy9lMm9E&#10;b2MueG1sUEsFBgAAAAAGAAYAWQEAAJQFAAAAAA==&#10;">
                <v:fill on="f" focussize="0,0"/>
                <v:stroke weight="2.5pt" color="#7030A0" joinstyle="round" endarrow="block"/>
                <v:imagedata o:title=""/>
                <o:lock v:ext="edit" aspectratio="f"/>
              </v:shape>
            </w:pict>
          </mc:Fallback>
        </mc:AlternateContent>
      </w:r>
    </w:p>
    <w:p w14:paraId="1B4FC78C">
      <w:pPr>
        <w:widowControl w:val="0"/>
        <w:adjustRightInd w:val="0"/>
        <w:spacing w:after="0" w:line="360" w:lineRule="auto"/>
        <w:jc w:val="both"/>
        <w:textAlignment w:val="baseline"/>
        <w:rPr>
          <w:rFonts w:ascii="Book Antiqua" w:hAnsi="Book Antiqua" w:eastAsia="Times New Roman" w:cs="Tahoma"/>
          <w:sz w:val="24"/>
          <w:szCs w:val="24"/>
        </w:rPr>
      </w:pPr>
    </w:p>
    <w:p w14:paraId="22067015">
      <w:pPr>
        <w:widowControl w:val="0"/>
        <w:tabs>
          <w:tab w:val="left" w:pos="540"/>
        </w:tabs>
        <w:adjustRightInd w:val="0"/>
        <w:spacing w:after="0" w:line="360" w:lineRule="auto"/>
        <w:jc w:val="both"/>
        <w:textAlignment w:val="baseline"/>
        <w:rPr>
          <w:rFonts w:ascii="Book Antiqua" w:hAnsi="Book Antiqua" w:eastAsia="Times New Roman" w:cs="Tahoma"/>
          <w:i/>
          <w:szCs w:val="24"/>
          <w:lang w:val="id-ID"/>
        </w:rPr>
      </w:pPr>
      <w:r>
        <w:rPr>
          <w:rFonts w:ascii="Book Antiqua" w:hAnsi="Book Antiqua" w:eastAsia="Times New Roman" w:cs="Tahoma"/>
          <w:i/>
          <w:szCs w:val="24"/>
        </w:rPr>
        <w:t>Sumber : Peraturan Bupati Pamekasan Nomor 7 Tahun 2020</w:t>
      </w:r>
    </w:p>
    <w:p w14:paraId="0945A88B">
      <w:pPr>
        <w:pStyle w:val="30"/>
        <w:spacing w:after="0" w:line="360" w:lineRule="auto"/>
        <w:ind w:left="0"/>
        <w:jc w:val="both"/>
        <w:rPr>
          <w:rFonts w:ascii="Bookman Old Style" w:hAnsi="Bookman Old Style" w:eastAsia="Times New Roman" w:cs="Times New Roman"/>
          <w:bCs/>
          <w:sz w:val="24"/>
          <w:szCs w:val="24"/>
          <w:lang w:val="id-ID"/>
        </w:rPr>
      </w:pPr>
    </w:p>
    <w:p w14:paraId="28D3B461">
      <w:pPr>
        <w:pStyle w:val="3"/>
        <w:spacing w:before="0" w:line="360" w:lineRule="auto"/>
        <w:ind w:left="540" w:hanging="540"/>
        <w:jc w:val="both"/>
        <w:rPr>
          <w:rFonts w:ascii="Bookman Old Style" w:hAnsi="Bookman Old Style"/>
          <w:color w:val="auto"/>
          <w:sz w:val="24"/>
        </w:rPr>
      </w:pPr>
      <w:bookmarkStart w:id="119" w:name="_Toc124792736"/>
      <w:bookmarkStart w:id="120" w:name="_Toc124792663"/>
      <w:bookmarkStart w:id="121" w:name="_Toc124792597"/>
      <w:bookmarkStart w:id="122" w:name="_Toc123674598"/>
      <w:bookmarkStart w:id="123" w:name="_Toc70848025"/>
      <w:bookmarkStart w:id="124" w:name="_Toc123674985"/>
      <w:bookmarkStart w:id="125" w:name="_Toc123675512"/>
      <w:bookmarkStart w:id="126" w:name="_Toc123675778"/>
      <w:bookmarkStart w:id="127" w:name="_Toc123675647"/>
      <w:r>
        <w:rPr>
          <w:rFonts w:ascii="Bookman Old Style" w:hAnsi="Bookman Old Style"/>
          <w:color w:val="auto"/>
          <w:sz w:val="24"/>
        </w:rPr>
        <w:t>2.2 Sumber Daya Perangkat Daerah</w:t>
      </w:r>
      <w:bookmarkEnd w:id="119"/>
      <w:bookmarkEnd w:id="120"/>
      <w:bookmarkEnd w:id="121"/>
      <w:r>
        <w:rPr>
          <w:rFonts w:ascii="Bookman Old Style" w:hAnsi="Bookman Old Style"/>
          <w:color w:val="auto"/>
          <w:sz w:val="24"/>
        </w:rPr>
        <w:t xml:space="preserve"> </w:t>
      </w:r>
      <w:bookmarkEnd w:id="122"/>
      <w:bookmarkEnd w:id="123"/>
      <w:bookmarkEnd w:id="124"/>
      <w:bookmarkEnd w:id="125"/>
      <w:bookmarkEnd w:id="126"/>
      <w:bookmarkEnd w:id="127"/>
    </w:p>
    <w:p w14:paraId="4A1A7666">
      <w:pPr>
        <w:spacing w:after="0" w:line="360" w:lineRule="auto"/>
        <w:ind w:firstLine="540"/>
        <w:jc w:val="both"/>
        <w:rPr>
          <w:rFonts w:ascii="Bookman Old Style" w:hAnsi="Bookman Old Style" w:eastAsia="Times New Roman" w:cs="Times New Roman"/>
          <w:bCs/>
          <w:sz w:val="24"/>
          <w:szCs w:val="24"/>
        </w:rPr>
      </w:pPr>
      <w:r>
        <w:rPr>
          <w:rFonts w:ascii="Bookman Old Style" w:hAnsi="Bookman Old Style" w:cs="Arial"/>
          <w:sz w:val="24"/>
          <w:szCs w:val="24"/>
        </w:rPr>
        <w:t xml:space="preserve">Pelaksanaan fungsi </w:t>
      </w:r>
      <w:r>
        <w:rPr>
          <w:rFonts w:ascii="Bookman Old Style" w:hAnsi="Bookman Old Style" w:eastAsia="Times New Roman" w:cs="Times New Roman"/>
          <w:bCs/>
          <w:sz w:val="24"/>
          <w:szCs w:val="24"/>
        </w:rPr>
        <w:t xml:space="preserve">Dinas Perumahan Rakyat dan Kawasan Permukiman harus dilaksanakan secara professional, efektif dan efesien, sehingga perlu didukung dengan sumber daya yang memadai. Sumber daya merupakan faktor penunjang dalam melaksanakan fungsi pengawasan, baik berupa sumber daya manusia, asset/modal, unit usaha yang masih beroperasional maupun sarana dan prasarana. </w:t>
      </w:r>
      <w:r>
        <w:rPr>
          <w:rFonts w:ascii="Bookman Old Style" w:hAnsi="Bookman Old Style" w:cs="Arial"/>
          <w:sz w:val="24"/>
          <w:szCs w:val="24"/>
        </w:rPr>
        <w:t xml:space="preserve">Permasalahan dan tuntutan masyarakat yang semakin kompleks serta ditetapkannya berbagai regulasi oleh Pemerintah, maka diperlukan adanya sumber daya manusia yang memadai, cerdas, berkualitas dan profesional dalam merealisasikan tujuan, sasaran dan program yang ada pada </w:t>
      </w:r>
      <w:r>
        <w:rPr>
          <w:rFonts w:ascii="Bookman Old Style" w:hAnsi="Bookman Old Style" w:eastAsia="Times New Roman" w:cs="Times New Roman"/>
          <w:bCs/>
          <w:sz w:val="24"/>
          <w:szCs w:val="24"/>
        </w:rPr>
        <w:t xml:space="preserve">Dinas Perumahan Rakyat dan Kawasan Permukiman. </w:t>
      </w:r>
    </w:p>
    <w:p w14:paraId="1EBBE1D9">
      <w:pPr>
        <w:pStyle w:val="4"/>
        <w:numPr>
          <w:ilvl w:val="0"/>
          <w:numId w:val="26"/>
        </w:numPr>
        <w:spacing w:before="0" w:line="360" w:lineRule="auto"/>
        <w:ind w:hanging="720"/>
        <w:rPr>
          <w:rFonts w:ascii="Bookman Old Style" w:hAnsi="Bookman Old Style" w:eastAsia="Times New Roman"/>
          <w:bCs w:val="0"/>
          <w:color w:val="auto"/>
          <w:sz w:val="24"/>
        </w:rPr>
      </w:pPr>
      <w:bookmarkStart w:id="128" w:name="_Toc123674599"/>
      <w:bookmarkStart w:id="129" w:name="_Toc123675513"/>
      <w:bookmarkStart w:id="130" w:name="_Toc123674986"/>
      <w:bookmarkStart w:id="131" w:name="_Toc124792737"/>
      <w:bookmarkStart w:id="132" w:name="_Toc124792664"/>
      <w:bookmarkStart w:id="133" w:name="_Toc124792598"/>
      <w:bookmarkStart w:id="134" w:name="_Toc123675648"/>
      <w:bookmarkStart w:id="135" w:name="_Toc70848026"/>
      <w:bookmarkStart w:id="136" w:name="_Toc123675779"/>
      <w:r>
        <w:rPr>
          <w:rFonts w:ascii="Bookman Old Style" w:hAnsi="Bookman Old Style" w:eastAsia="Times New Roman"/>
          <w:bCs w:val="0"/>
          <w:color w:val="auto"/>
          <w:sz w:val="24"/>
        </w:rPr>
        <w:t>Kondisi Kepegawaian Dinas Perumahan Rakyat dan Kawasan Permukiman</w:t>
      </w:r>
      <w:bookmarkEnd w:id="128"/>
      <w:bookmarkEnd w:id="129"/>
      <w:bookmarkEnd w:id="130"/>
      <w:bookmarkEnd w:id="131"/>
      <w:bookmarkEnd w:id="132"/>
      <w:bookmarkEnd w:id="133"/>
      <w:bookmarkEnd w:id="134"/>
      <w:bookmarkEnd w:id="135"/>
      <w:bookmarkEnd w:id="136"/>
    </w:p>
    <w:p w14:paraId="2B9F7FC5">
      <w:pPr>
        <w:pStyle w:val="40"/>
        <w:spacing w:line="360" w:lineRule="auto"/>
        <w:ind w:firstLine="360"/>
        <w:jc w:val="both"/>
        <w:rPr>
          <w:rFonts w:ascii="Bookman Old Style" w:hAnsi="Bookman Old Style"/>
          <w:sz w:val="24"/>
          <w:szCs w:val="24"/>
        </w:rPr>
      </w:pPr>
      <w:r>
        <w:rPr>
          <w:rFonts w:ascii="Bookman Old Style" w:hAnsi="Bookman Old Style"/>
          <w:sz w:val="24"/>
          <w:szCs w:val="24"/>
        </w:rPr>
        <w:t>Pelaksanaan Penyelenggaraan kegiatan pemerintahan Dinas Perumahan Rakyat dan Kawasan Permukiman sesuai struktur organisasi terdiri dari</w:t>
      </w:r>
      <w:r>
        <w:rPr>
          <w:rFonts w:ascii="Bookman Old Style" w:hAnsi="Bookman Old Style"/>
          <w:sz w:val="24"/>
          <w:szCs w:val="24"/>
          <w:lang w:val="id-ID"/>
        </w:rPr>
        <w:t xml:space="preserve"> 33 orang ASN dan 27 orang non ASN</w:t>
      </w:r>
      <w:r>
        <w:rPr>
          <w:rFonts w:ascii="Bookman Old Style" w:hAnsi="Bookman Old Style"/>
          <w:sz w:val="24"/>
          <w:szCs w:val="24"/>
        </w:rPr>
        <w:t xml:space="preserve">. Adapun Sumber daya Manusia yang dimiliki oleh Dinas Perumahan Rakyat dan Kawasan Permukiman Kabupaten Pamekasan sebanyak </w:t>
      </w:r>
      <w:r>
        <w:rPr>
          <w:rFonts w:ascii="Bookman Old Style" w:hAnsi="Bookman Old Style"/>
          <w:sz w:val="24"/>
          <w:szCs w:val="24"/>
          <w:lang w:val="id-ID"/>
        </w:rPr>
        <w:t>60</w:t>
      </w:r>
      <w:r>
        <w:rPr>
          <w:rFonts w:ascii="Bookman Old Style" w:hAnsi="Bookman Old Style"/>
          <w:sz w:val="24"/>
          <w:szCs w:val="24"/>
        </w:rPr>
        <w:t xml:space="preserve"> Orang, yang terdiri dari: </w:t>
      </w:r>
    </w:p>
    <w:p w14:paraId="7160C56E">
      <w:pPr>
        <w:pStyle w:val="30"/>
        <w:numPr>
          <w:ilvl w:val="0"/>
          <w:numId w:val="27"/>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Es</w:t>
      </w:r>
      <w:r>
        <w:rPr>
          <w:rFonts w:ascii="Bookman Old Style" w:hAnsi="Bookman Old Style" w:eastAsia="Times New Roman" w:cs="Times New Roman"/>
          <w:bCs/>
          <w:sz w:val="24"/>
          <w:szCs w:val="24"/>
          <w:lang w:val="id-ID"/>
        </w:rPr>
        <w:t>e</w:t>
      </w:r>
      <w:r>
        <w:rPr>
          <w:rFonts w:ascii="Bookman Old Style" w:hAnsi="Bookman Old Style" w:eastAsia="Times New Roman" w:cs="Times New Roman"/>
          <w:bCs/>
          <w:sz w:val="24"/>
          <w:szCs w:val="24"/>
        </w:rPr>
        <w:t>lon II</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 xml:space="preserve">: </w:t>
      </w:r>
      <w:r>
        <w:rPr>
          <w:rFonts w:ascii="Bookman Old Style" w:hAnsi="Bookman Old Style" w:eastAsia="Times New Roman" w:cs="Times New Roman"/>
          <w:bCs/>
          <w:sz w:val="24"/>
          <w:szCs w:val="24"/>
          <w:lang w:val="id-ID"/>
        </w:rPr>
        <w:t>1 Orang</w:t>
      </w:r>
    </w:p>
    <w:p w14:paraId="507EDC2D">
      <w:pPr>
        <w:pStyle w:val="30"/>
        <w:numPr>
          <w:ilvl w:val="0"/>
          <w:numId w:val="27"/>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Es</w:t>
      </w:r>
      <w:r>
        <w:rPr>
          <w:rFonts w:ascii="Bookman Old Style" w:hAnsi="Bookman Old Style" w:eastAsia="Times New Roman" w:cs="Times New Roman"/>
          <w:bCs/>
          <w:sz w:val="24"/>
          <w:szCs w:val="24"/>
          <w:lang w:val="id-ID"/>
        </w:rPr>
        <w:t>e</w:t>
      </w:r>
      <w:r>
        <w:rPr>
          <w:rFonts w:ascii="Bookman Old Style" w:hAnsi="Bookman Old Style" w:eastAsia="Times New Roman" w:cs="Times New Roman"/>
          <w:bCs/>
          <w:sz w:val="24"/>
          <w:szCs w:val="24"/>
        </w:rPr>
        <w:t>lon III</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w:t>
      </w:r>
      <w:r>
        <w:rPr>
          <w:rFonts w:ascii="Bookman Old Style" w:hAnsi="Bookman Old Style" w:eastAsia="Times New Roman" w:cs="Times New Roman"/>
          <w:bCs/>
          <w:sz w:val="24"/>
          <w:szCs w:val="24"/>
          <w:lang w:val="id-ID"/>
        </w:rPr>
        <w:t xml:space="preserve"> 3 Orang</w:t>
      </w:r>
    </w:p>
    <w:p w14:paraId="1EAEB58F">
      <w:pPr>
        <w:pStyle w:val="30"/>
        <w:numPr>
          <w:ilvl w:val="0"/>
          <w:numId w:val="27"/>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Es</w:t>
      </w:r>
      <w:r>
        <w:rPr>
          <w:rFonts w:ascii="Bookman Old Style" w:hAnsi="Bookman Old Style" w:eastAsia="Times New Roman" w:cs="Times New Roman"/>
          <w:bCs/>
          <w:sz w:val="24"/>
          <w:szCs w:val="24"/>
          <w:lang w:val="id-ID"/>
        </w:rPr>
        <w:t>e</w:t>
      </w:r>
      <w:r>
        <w:rPr>
          <w:rFonts w:ascii="Bookman Old Style" w:hAnsi="Bookman Old Style" w:eastAsia="Times New Roman" w:cs="Times New Roman"/>
          <w:bCs/>
          <w:sz w:val="24"/>
          <w:szCs w:val="24"/>
        </w:rPr>
        <w:t>lon IV</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w:t>
      </w:r>
      <w:r>
        <w:rPr>
          <w:rFonts w:ascii="Bookman Old Style" w:hAnsi="Bookman Old Style" w:eastAsia="Times New Roman" w:cs="Times New Roman"/>
          <w:bCs/>
          <w:sz w:val="24"/>
          <w:szCs w:val="24"/>
          <w:lang w:val="id-ID"/>
        </w:rPr>
        <w:t xml:space="preserve"> 2 Orang</w:t>
      </w:r>
    </w:p>
    <w:p w14:paraId="76AE5AEA">
      <w:pPr>
        <w:pStyle w:val="30"/>
        <w:numPr>
          <w:ilvl w:val="0"/>
          <w:numId w:val="27"/>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Pejabat fungsional</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w:t>
      </w:r>
      <w:r>
        <w:rPr>
          <w:rFonts w:ascii="Bookman Old Style" w:hAnsi="Bookman Old Style" w:eastAsia="Times New Roman" w:cs="Times New Roman"/>
          <w:bCs/>
          <w:sz w:val="24"/>
          <w:szCs w:val="24"/>
          <w:lang w:val="id-ID"/>
        </w:rPr>
        <w:t xml:space="preserve"> 7 Orang</w:t>
      </w:r>
    </w:p>
    <w:p w14:paraId="24F48179">
      <w:pPr>
        <w:pStyle w:val="30"/>
        <w:numPr>
          <w:ilvl w:val="0"/>
          <w:numId w:val="27"/>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Staf/Non Es</w:t>
      </w:r>
      <w:r>
        <w:rPr>
          <w:rFonts w:ascii="Bookman Old Style" w:hAnsi="Bookman Old Style" w:eastAsia="Times New Roman" w:cs="Times New Roman"/>
          <w:bCs/>
          <w:sz w:val="24"/>
          <w:szCs w:val="24"/>
          <w:lang w:val="id-ID"/>
        </w:rPr>
        <w:t>e</w:t>
      </w:r>
      <w:r>
        <w:rPr>
          <w:rFonts w:ascii="Bookman Old Style" w:hAnsi="Bookman Old Style" w:eastAsia="Times New Roman" w:cs="Times New Roman"/>
          <w:bCs/>
          <w:sz w:val="24"/>
          <w:szCs w:val="24"/>
        </w:rPr>
        <w:t xml:space="preserve">lon </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w:t>
      </w:r>
      <w:r>
        <w:rPr>
          <w:rFonts w:ascii="Bookman Old Style" w:hAnsi="Bookman Old Style" w:eastAsia="Times New Roman" w:cs="Times New Roman"/>
          <w:bCs/>
          <w:sz w:val="24"/>
          <w:szCs w:val="24"/>
          <w:lang w:val="id-ID"/>
        </w:rPr>
        <w:t xml:space="preserve"> 47 Orang</w:t>
      </w:r>
    </w:p>
    <w:p w14:paraId="5253BB11">
      <w:pPr>
        <w:pStyle w:val="40"/>
        <w:spacing w:line="360" w:lineRule="auto"/>
        <w:ind w:firstLine="360"/>
        <w:jc w:val="both"/>
        <w:rPr>
          <w:rFonts w:ascii="Bookman Old Style" w:hAnsi="Bookman Old Style"/>
          <w:sz w:val="24"/>
          <w:szCs w:val="24"/>
        </w:rPr>
      </w:pPr>
      <w:r>
        <w:rPr>
          <w:rFonts w:ascii="Bookman Old Style" w:hAnsi="Bookman Old Style"/>
          <w:sz w:val="24"/>
          <w:szCs w:val="24"/>
        </w:rPr>
        <w:t xml:space="preserve">Sumber Daya Manusia yang dimiliki oleh Dinas Perumahan Rakyat dan Kawasan Permukiman sebanyak </w:t>
      </w:r>
      <w:r>
        <w:rPr>
          <w:rFonts w:ascii="Bookman Old Style" w:hAnsi="Bookman Old Style"/>
          <w:sz w:val="24"/>
          <w:szCs w:val="24"/>
          <w:lang w:val="id-ID"/>
        </w:rPr>
        <w:t>60</w:t>
      </w:r>
      <w:r>
        <w:rPr>
          <w:rFonts w:ascii="Bookman Old Style" w:hAnsi="Bookman Old Style"/>
          <w:sz w:val="24"/>
          <w:szCs w:val="24"/>
        </w:rPr>
        <w:t xml:space="preserve"> orang. Berdasarkan kualifikasi tingkat pendidikan yang dimiliki dapat dilihat pada rincian dibawah ini:</w:t>
      </w:r>
    </w:p>
    <w:p w14:paraId="0B7A33A7">
      <w:pPr>
        <w:pStyle w:val="30"/>
        <w:numPr>
          <w:ilvl w:val="0"/>
          <w:numId w:val="28"/>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Sarjana S-2</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w:t>
      </w:r>
      <w:r>
        <w:rPr>
          <w:rFonts w:ascii="Bookman Old Style" w:hAnsi="Bookman Old Style" w:eastAsia="Times New Roman" w:cs="Times New Roman"/>
          <w:bCs/>
          <w:sz w:val="24"/>
          <w:szCs w:val="24"/>
          <w:lang w:val="id-ID"/>
        </w:rPr>
        <w:t xml:space="preserve"> 4 Orang</w:t>
      </w:r>
    </w:p>
    <w:p w14:paraId="30AD7BDA">
      <w:pPr>
        <w:pStyle w:val="30"/>
        <w:numPr>
          <w:ilvl w:val="0"/>
          <w:numId w:val="28"/>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Sarjana S-1</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w:t>
      </w:r>
      <w:r>
        <w:rPr>
          <w:rFonts w:ascii="Bookman Old Style" w:hAnsi="Bookman Old Style" w:eastAsia="Times New Roman" w:cs="Times New Roman"/>
          <w:bCs/>
          <w:sz w:val="24"/>
          <w:szCs w:val="24"/>
          <w:lang w:val="id-ID"/>
        </w:rPr>
        <w:t xml:space="preserve"> 16 Orang</w:t>
      </w:r>
    </w:p>
    <w:p w14:paraId="1B35F0E0">
      <w:pPr>
        <w:pStyle w:val="30"/>
        <w:numPr>
          <w:ilvl w:val="0"/>
          <w:numId w:val="28"/>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Diploma</w:t>
      </w:r>
      <w:r>
        <w:rPr>
          <w:rFonts w:ascii="Bookman Old Style" w:hAnsi="Bookman Old Style" w:eastAsia="Times New Roman" w:cs="Times New Roman"/>
          <w:bCs/>
          <w:sz w:val="24"/>
          <w:szCs w:val="24"/>
          <w:lang w:val="id-ID"/>
        </w:rPr>
        <w:t>-</w:t>
      </w:r>
      <w:r>
        <w:rPr>
          <w:rFonts w:ascii="Bookman Old Style" w:hAnsi="Bookman Old Style" w:eastAsia="Times New Roman" w:cs="Times New Roman"/>
          <w:bCs/>
          <w:sz w:val="24"/>
          <w:szCs w:val="24"/>
        </w:rPr>
        <w:t xml:space="preserve">3 </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w:t>
      </w:r>
      <w:r>
        <w:rPr>
          <w:rFonts w:ascii="Bookman Old Style" w:hAnsi="Bookman Old Style" w:eastAsia="Times New Roman" w:cs="Times New Roman"/>
          <w:bCs/>
          <w:sz w:val="24"/>
          <w:szCs w:val="24"/>
          <w:lang w:val="id-ID"/>
        </w:rPr>
        <w:t xml:space="preserve"> 4 Orang</w:t>
      </w:r>
    </w:p>
    <w:p w14:paraId="34C8DE2A">
      <w:pPr>
        <w:pStyle w:val="30"/>
        <w:numPr>
          <w:ilvl w:val="0"/>
          <w:numId w:val="28"/>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lang w:val="id-ID"/>
        </w:rPr>
        <w:t>Diploma-2</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w:t>
      </w:r>
      <w:r>
        <w:rPr>
          <w:rFonts w:ascii="Bookman Old Style" w:hAnsi="Bookman Old Style" w:eastAsia="Times New Roman" w:cs="Times New Roman"/>
          <w:bCs/>
          <w:sz w:val="24"/>
          <w:szCs w:val="24"/>
          <w:lang w:val="id-ID"/>
        </w:rPr>
        <w:t xml:space="preserve"> 1 Orang</w:t>
      </w:r>
    </w:p>
    <w:p w14:paraId="66558954">
      <w:pPr>
        <w:pStyle w:val="30"/>
        <w:numPr>
          <w:ilvl w:val="0"/>
          <w:numId w:val="28"/>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SLTA</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w:t>
      </w:r>
      <w:r>
        <w:rPr>
          <w:rFonts w:ascii="Bookman Old Style" w:hAnsi="Bookman Old Style" w:eastAsia="Times New Roman" w:cs="Times New Roman"/>
          <w:bCs/>
          <w:sz w:val="24"/>
          <w:szCs w:val="24"/>
          <w:lang w:val="id-ID"/>
        </w:rPr>
        <w:t xml:space="preserve"> 35 Orang</w:t>
      </w:r>
    </w:p>
    <w:p w14:paraId="1F83E063">
      <w:pPr>
        <w:pStyle w:val="30"/>
        <w:numPr>
          <w:ilvl w:val="0"/>
          <w:numId w:val="28"/>
        </w:numPr>
        <w:tabs>
          <w:tab w:val="left" w:pos="3119"/>
        </w:tabs>
        <w:spacing w:after="0" w:line="360" w:lineRule="auto"/>
        <w:ind w:left="720"/>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lang w:val="id-ID"/>
        </w:rPr>
        <w:t>SLTP</w:t>
      </w:r>
      <w:r>
        <w:rPr>
          <w:rFonts w:ascii="Bookman Old Style" w:hAnsi="Bookman Old Style" w:eastAsia="Times New Roman" w:cs="Times New Roman"/>
          <w:bCs/>
          <w:sz w:val="24"/>
          <w:szCs w:val="24"/>
        </w:rPr>
        <w:tab/>
      </w:r>
      <w:r>
        <w:rPr>
          <w:rFonts w:ascii="Bookman Old Style" w:hAnsi="Bookman Old Style" w:eastAsia="Times New Roman" w:cs="Times New Roman"/>
          <w:bCs/>
          <w:sz w:val="24"/>
          <w:szCs w:val="24"/>
        </w:rPr>
        <w:t>:</w:t>
      </w:r>
    </w:p>
    <w:p w14:paraId="4401F733">
      <w:pPr>
        <w:pStyle w:val="4"/>
        <w:numPr>
          <w:ilvl w:val="0"/>
          <w:numId w:val="29"/>
        </w:numPr>
        <w:spacing w:before="0"/>
        <w:ind w:hanging="720"/>
        <w:jc w:val="both"/>
        <w:rPr>
          <w:rFonts w:ascii="Bookman Old Style" w:hAnsi="Bookman Old Style" w:cs="Arial"/>
          <w:bCs w:val="0"/>
          <w:color w:val="auto"/>
          <w:sz w:val="24"/>
        </w:rPr>
      </w:pPr>
      <w:bookmarkStart w:id="137" w:name="_Toc70848027"/>
      <w:bookmarkStart w:id="138" w:name="_Toc123674600"/>
      <w:bookmarkStart w:id="139" w:name="_Toc123675514"/>
      <w:bookmarkStart w:id="140" w:name="_Toc123675780"/>
      <w:bookmarkStart w:id="141" w:name="_Toc124792738"/>
      <w:bookmarkStart w:id="142" w:name="_Toc123674987"/>
      <w:bookmarkStart w:id="143" w:name="_Toc123675649"/>
      <w:bookmarkStart w:id="144" w:name="_Toc124792665"/>
      <w:bookmarkStart w:id="145" w:name="_Toc124792599"/>
      <w:r>
        <w:rPr>
          <w:rFonts w:ascii="Bookman Old Style" w:hAnsi="Bookman Old Style" w:cs="Arial"/>
          <w:bCs w:val="0"/>
          <w:color w:val="auto"/>
          <w:sz w:val="24"/>
        </w:rPr>
        <w:t xml:space="preserve">Kondisi Sarana Prasarana </w:t>
      </w:r>
      <w:r>
        <w:rPr>
          <w:rFonts w:ascii="Bookman Old Style" w:hAnsi="Bookman Old Style" w:eastAsia="Times New Roman"/>
          <w:bCs w:val="0"/>
          <w:color w:val="auto"/>
          <w:sz w:val="24"/>
        </w:rPr>
        <w:t>Dinas Perumahan Rakyat dan Kawasan Permukiman</w:t>
      </w:r>
      <w:bookmarkEnd w:id="137"/>
      <w:bookmarkEnd w:id="138"/>
      <w:bookmarkEnd w:id="139"/>
      <w:bookmarkEnd w:id="140"/>
      <w:bookmarkEnd w:id="141"/>
      <w:bookmarkEnd w:id="142"/>
      <w:bookmarkEnd w:id="143"/>
      <w:bookmarkEnd w:id="144"/>
      <w:bookmarkEnd w:id="145"/>
    </w:p>
    <w:p w14:paraId="12FE56A8">
      <w:pPr>
        <w:tabs>
          <w:tab w:val="left" w:pos="720"/>
        </w:tabs>
        <w:spacing w:after="0" w:line="360" w:lineRule="auto"/>
        <w:jc w:val="both"/>
        <w:rPr>
          <w:rFonts w:ascii="Bookman Old Style" w:hAnsi="Bookman Old Style" w:eastAsia="Times New Roman" w:cs="Times New Roman"/>
          <w:bCs/>
          <w:sz w:val="24"/>
          <w:szCs w:val="24"/>
        </w:rPr>
      </w:pPr>
      <w:r>
        <w:rPr>
          <w:rFonts w:ascii="Bookman Old Style" w:hAnsi="Bookman Old Style" w:cs="Arial"/>
          <w:sz w:val="24"/>
          <w:szCs w:val="24"/>
        </w:rPr>
        <w:tab/>
      </w:r>
      <w:r>
        <w:rPr>
          <w:rFonts w:ascii="Bookman Old Style" w:hAnsi="Bookman Old Style" w:cs="Arial"/>
          <w:sz w:val="24"/>
          <w:szCs w:val="24"/>
        </w:rPr>
        <w:t xml:space="preserve">Sementara itu, untuk prasarana dan perlengkapan yang dimiliki oleh </w:t>
      </w:r>
      <w:r>
        <w:rPr>
          <w:rFonts w:ascii="Bookman Old Style" w:hAnsi="Bookman Old Style" w:eastAsia="Times New Roman" w:cs="Times New Roman"/>
          <w:bCs/>
          <w:sz w:val="24"/>
          <w:szCs w:val="24"/>
        </w:rPr>
        <w:t xml:space="preserve">Dinas Perumahan Rakyat dan Kawasan Permukiman sebagai peralatan pendukung tugas fungsi organisasi adalah sebagai berikut: </w:t>
      </w:r>
    </w:p>
    <w:p w14:paraId="0C0515D2">
      <w:pPr>
        <w:pStyle w:val="10"/>
        <w:tabs>
          <w:tab w:val="left" w:pos="1701"/>
        </w:tabs>
        <w:spacing w:after="0"/>
        <w:jc w:val="center"/>
        <w:outlineLvl w:val="2"/>
        <w:rPr>
          <w:rFonts w:ascii="Bookman Old Style" w:hAnsi="Bookman Old Style"/>
          <w:color w:val="auto"/>
          <w:sz w:val="24"/>
          <w:szCs w:val="24"/>
          <w:lang w:val="id-ID"/>
        </w:rPr>
      </w:pPr>
      <w:bookmarkStart w:id="146" w:name="_Toc123675781"/>
      <w:bookmarkStart w:id="147" w:name="_Toc70874925"/>
      <w:bookmarkStart w:id="148" w:name="_Toc123675650"/>
      <w:bookmarkStart w:id="149" w:name="_Toc124792666"/>
      <w:bookmarkStart w:id="150" w:name="_Toc124792739"/>
      <w:bookmarkStart w:id="151" w:name="_Toc124792600"/>
      <w:r>
        <w:rPr>
          <w:rFonts w:ascii="Bookman Old Style" w:hAnsi="Bookman Old Style"/>
          <w:color w:val="auto"/>
          <w:sz w:val="24"/>
          <w:szCs w:val="24"/>
        </w:rPr>
        <w:t>Tabel 2.</w:t>
      </w:r>
      <w:r>
        <w:rPr>
          <w:rFonts w:ascii="Bookman Old Style" w:hAnsi="Bookman Old Style"/>
          <w:color w:val="auto"/>
          <w:sz w:val="24"/>
          <w:szCs w:val="24"/>
        </w:rPr>
        <w:fldChar w:fldCharType="begin"/>
      </w:r>
      <w:r>
        <w:rPr>
          <w:rFonts w:ascii="Bookman Old Style" w:hAnsi="Bookman Old Style"/>
          <w:color w:val="auto"/>
          <w:sz w:val="24"/>
          <w:szCs w:val="24"/>
        </w:rPr>
        <w:instrText xml:space="preserve"> SEQ tabel_2. \* ARABIC </w:instrText>
      </w:r>
      <w:r>
        <w:rPr>
          <w:rFonts w:ascii="Bookman Old Style" w:hAnsi="Bookman Old Style"/>
          <w:color w:val="auto"/>
          <w:sz w:val="24"/>
          <w:szCs w:val="24"/>
        </w:rPr>
        <w:fldChar w:fldCharType="separate"/>
      </w:r>
      <w:r>
        <w:rPr>
          <w:rFonts w:ascii="Bookman Old Style" w:hAnsi="Bookman Old Style"/>
          <w:color w:val="auto"/>
          <w:sz w:val="24"/>
          <w:szCs w:val="24"/>
        </w:rPr>
        <w:t>1</w:t>
      </w:r>
      <w:r>
        <w:rPr>
          <w:rFonts w:ascii="Bookman Old Style" w:hAnsi="Bookman Old Style"/>
          <w:color w:val="auto"/>
          <w:sz w:val="24"/>
          <w:szCs w:val="24"/>
        </w:rPr>
        <w:fldChar w:fldCharType="end"/>
      </w:r>
      <w:r>
        <w:rPr>
          <w:rFonts w:ascii="Bookman Old Style" w:hAnsi="Bookman Old Style"/>
          <w:color w:val="auto"/>
          <w:sz w:val="24"/>
          <w:szCs w:val="24"/>
        </w:rPr>
        <w:t xml:space="preserve"> Jumlah Asset yang dimiliki dan jumlah asset yang tidak dipakai (Rp)</w:t>
      </w:r>
      <w:bookmarkEnd w:id="146"/>
      <w:bookmarkEnd w:id="147"/>
      <w:bookmarkEnd w:id="148"/>
      <w:bookmarkEnd w:id="149"/>
      <w:bookmarkEnd w:id="150"/>
      <w:bookmarkEnd w:id="151"/>
    </w:p>
    <w:p w14:paraId="07B06101">
      <w:pPr>
        <w:spacing w:line="240" w:lineRule="auto"/>
        <w:rPr>
          <w:lang w:val="id-ID"/>
        </w:rPr>
      </w:pPr>
    </w:p>
    <w:tbl>
      <w:tblPr>
        <w:tblStyle w:val="8"/>
        <w:tblW w:w="8771" w:type="dxa"/>
        <w:jc w:val="center"/>
        <w:tblLayout w:type="autofit"/>
        <w:tblCellMar>
          <w:top w:w="0" w:type="dxa"/>
          <w:left w:w="108" w:type="dxa"/>
          <w:bottom w:w="0" w:type="dxa"/>
          <w:right w:w="108" w:type="dxa"/>
        </w:tblCellMar>
      </w:tblPr>
      <w:tblGrid>
        <w:gridCol w:w="590"/>
        <w:gridCol w:w="1510"/>
        <w:gridCol w:w="709"/>
        <w:gridCol w:w="1585"/>
        <w:gridCol w:w="1532"/>
        <w:gridCol w:w="709"/>
        <w:gridCol w:w="604"/>
        <w:gridCol w:w="1532"/>
      </w:tblGrid>
      <w:tr w14:paraId="4E42F368">
        <w:tblPrEx>
          <w:tblCellMar>
            <w:top w:w="0" w:type="dxa"/>
            <w:left w:w="108" w:type="dxa"/>
            <w:bottom w:w="0" w:type="dxa"/>
            <w:right w:w="108" w:type="dxa"/>
          </w:tblCellMar>
        </w:tblPrEx>
        <w:trPr>
          <w:trHeight w:val="930" w:hRule="atLeast"/>
          <w:jc w:val="center"/>
        </w:trPr>
        <w:tc>
          <w:tcPr>
            <w:tcW w:w="590" w:type="dxa"/>
            <w:vMerge w:val="restart"/>
            <w:tcBorders>
              <w:top w:val="single" w:color="000000" w:sz="4" w:space="0"/>
              <w:left w:val="single" w:color="000000" w:sz="4" w:space="0"/>
              <w:bottom w:val="single" w:color="000000" w:sz="4" w:space="0"/>
              <w:right w:val="single" w:color="000000" w:sz="4" w:space="0"/>
            </w:tcBorders>
            <w:shd w:val="clear" w:color="000000" w:fill="D8E4BC"/>
            <w:vAlign w:val="center"/>
          </w:tcPr>
          <w:p w14:paraId="76C41E4A">
            <w:pPr>
              <w:spacing w:line="240" w:lineRule="auto"/>
              <w:jc w:val="center"/>
              <w:rPr>
                <w:rFonts w:ascii="Book Antiqua" w:hAnsi="Book Antiqua" w:cs="Calibri"/>
                <w:b/>
                <w:bCs/>
                <w:color w:val="000000"/>
              </w:rPr>
            </w:pPr>
            <w:r>
              <w:rPr>
                <w:rFonts w:ascii="Book Antiqua" w:hAnsi="Book Antiqua" w:cs="Calibri"/>
                <w:b/>
                <w:bCs/>
                <w:color w:val="000000"/>
              </w:rPr>
              <w:t>No,</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000000" w:fill="D8E4BC"/>
            <w:vAlign w:val="center"/>
          </w:tcPr>
          <w:p w14:paraId="65FCA4BA">
            <w:pPr>
              <w:spacing w:line="240" w:lineRule="auto"/>
              <w:rPr>
                <w:rFonts w:ascii="Book Antiqua" w:hAnsi="Book Antiqua" w:cs="Calibri"/>
                <w:b/>
                <w:bCs/>
                <w:color w:val="000000"/>
              </w:rPr>
            </w:pPr>
            <w:r>
              <w:rPr>
                <w:rFonts w:ascii="Book Antiqua" w:hAnsi="Book Antiqua" w:cs="Calibri"/>
                <w:b/>
                <w:bCs/>
                <w:color w:val="000000"/>
              </w:rPr>
              <w:t>Nama Barang</w:t>
            </w:r>
          </w:p>
        </w:tc>
        <w:tc>
          <w:tcPr>
            <w:tcW w:w="2294" w:type="dxa"/>
            <w:gridSpan w:val="2"/>
            <w:tcBorders>
              <w:top w:val="single" w:color="000000" w:sz="4" w:space="0"/>
              <w:left w:val="nil"/>
              <w:bottom w:val="single" w:color="000000" w:sz="4" w:space="0"/>
              <w:right w:val="nil"/>
            </w:tcBorders>
            <w:shd w:val="clear" w:color="000000" w:fill="D8E4BC"/>
            <w:vAlign w:val="center"/>
          </w:tcPr>
          <w:p w14:paraId="783DA8A2">
            <w:pPr>
              <w:spacing w:line="240" w:lineRule="auto"/>
              <w:jc w:val="center"/>
              <w:rPr>
                <w:rFonts w:ascii="Book Antiqua" w:hAnsi="Book Antiqua" w:cs="Calibri"/>
                <w:b/>
                <w:bCs/>
                <w:color w:val="000000"/>
              </w:rPr>
            </w:pPr>
            <w:r>
              <w:rPr>
                <w:rFonts w:ascii="Book Antiqua" w:hAnsi="Book Antiqua" w:cs="Calibri"/>
                <w:b/>
                <w:bCs/>
                <w:color w:val="000000"/>
              </w:rPr>
              <w:t>Jumlah asset yang dimiliki (RP)</w:t>
            </w:r>
          </w:p>
        </w:tc>
        <w:tc>
          <w:tcPr>
            <w:tcW w:w="1532" w:type="dxa"/>
            <w:vMerge w:val="restart"/>
            <w:tcBorders>
              <w:top w:val="single" w:color="auto" w:sz="4" w:space="0"/>
              <w:left w:val="single" w:color="auto" w:sz="4" w:space="0"/>
              <w:bottom w:val="single" w:color="auto" w:sz="4" w:space="0"/>
              <w:right w:val="single" w:color="auto" w:sz="4" w:space="0"/>
            </w:tcBorders>
            <w:shd w:val="clear" w:color="000000" w:fill="D8E4BC"/>
            <w:vAlign w:val="center"/>
          </w:tcPr>
          <w:p w14:paraId="2C2946D5">
            <w:pPr>
              <w:spacing w:line="240" w:lineRule="auto"/>
              <w:jc w:val="center"/>
              <w:rPr>
                <w:rFonts w:ascii="Book Antiqua" w:hAnsi="Book Antiqua" w:cs="Calibri"/>
                <w:b/>
                <w:bCs/>
                <w:color w:val="000000"/>
              </w:rPr>
            </w:pPr>
            <w:r>
              <w:rPr>
                <w:rFonts w:ascii="Book Antiqua" w:hAnsi="Book Antiqua" w:cs="Calibri"/>
                <w:b/>
                <w:bCs/>
                <w:color w:val="000000"/>
              </w:rPr>
              <w:t>Keterangan</w:t>
            </w:r>
          </w:p>
        </w:tc>
        <w:tc>
          <w:tcPr>
            <w:tcW w:w="1313" w:type="dxa"/>
            <w:gridSpan w:val="2"/>
            <w:tcBorders>
              <w:top w:val="single" w:color="000000" w:sz="4" w:space="0"/>
              <w:left w:val="nil"/>
              <w:bottom w:val="nil"/>
              <w:right w:val="single" w:color="000000" w:sz="4" w:space="0"/>
            </w:tcBorders>
            <w:shd w:val="clear" w:color="000000" w:fill="D8E4BC"/>
            <w:vAlign w:val="center"/>
          </w:tcPr>
          <w:p w14:paraId="1F0B62CA">
            <w:pPr>
              <w:spacing w:line="240" w:lineRule="auto"/>
              <w:jc w:val="center"/>
              <w:rPr>
                <w:rFonts w:ascii="Book Antiqua" w:hAnsi="Book Antiqua" w:cs="Calibri"/>
                <w:b/>
                <w:bCs/>
                <w:color w:val="000000"/>
              </w:rPr>
            </w:pPr>
            <w:r>
              <w:rPr>
                <w:rFonts w:ascii="Book Antiqua" w:hAnsi="Book Antiqua" w:cs="Calibri"/>
                <w:b/>
                <w:bCs/>
                <w:color w:val="000000"/>
              </w:rPr>
              <w:t>Jumlah Aset Yang Tidak Terpakai (RP)</w:t>
            </w:r>
          </w:p>
        </w:tc>
        <w:tc>
          <w:tcPr>
            <w:tcW w:w="1532" w:type="dxa"/>
            <w:vMerge w:val="restart"/>
            <w:tcBorders>
              <w:top w:val="single" w:color="000000" w:sz="4" w:space="0"/>
              <w:left w:val="single" w:color="000000" w:sz="4" w:space="0"/>
              <w:bottom w:val="single" w:color="000000" w:sz="4" w:space="0"/>
              <w:right w:val="single" w:color="000000" w:sz="4" w:space="0"/>
            </w:tcBorders>
            <w:shd w:val="clear" w:color="000000" w:fill="D8E4BC"/>
            <w:vAlign w:val="center"/>
          </w:tcPr>
          <w:p w14:paraId="57AA942A">
            <w:pPr>
              <w:spacing w:line="240" w:lineRule="auto"/>
              <w:jc w:val="center"/>
              <w:rPr>
                <w:rFonts w:ascii="Book Antiqua" w:hAnsi="Book Antiqua" w:cs="Calibri"/>
                <w:b/>
                <w:bCs/>
                <w:color w:val="000000"/>
              </w:rPr>
            </w:pPr>
            <w:r>
              <w:rPr>
                <w:rFonts w:ascii="Book Antiqua" w:hAnsi="Book Antiqua" w:cs="Calibri"/>
                <w:b/>
                <w:bCs/>
                <w:color w:val="000000"/>
              </w:rPr>
              <w:t>Keterangan</w:t>
            </w:r>
          </w:p>
        </w:tc>
      </w:tr>
      <w:tr w14:paraId="595F3CCB">
        <w:tblPrEx>
          <w:tblCellMar>
            <w:top w:w="0" w:type="dxa"/>
            <w:left w:w="108" w:type="dxa"/>
            <w:bottom w:w="0" w:type="dxa"/>
            <w:right w:w="108" w:type="dxa"/>
          </w:tblCellMar>
        </w:tblPrEx>
        <w:trPr>
          <w:trHeight w:val="300" w:hRule="atLeast"/>
          <w:jc w:val="center"/>
        </w:trPr>
        <w:tc>
          <w:tcPr>
            <w:tcW w:w="590" w:type="dxa"/>
            <w:vMerge w:val="continue"/>
            <w:tcBorders>
              <w:top w:val="single" w:color="000000" w:sz="4" w:space="0"/>
              <w:left w:val="single" w:color="000000" w:sz="4" w:space="0"/>
              <w:bottom w:val="single" w:color="000000" w:sz="4" w:space="0"/>
              <w:right w:val="single" w:color="000000" w:sz="4" w:space="0"/>
            </w:tcBorders>
            <w:vAlign w:val="center"/>
          </w:tcPr>
          <w:p w14:paraId="71353B83">
            <w:pPr>
              <w:spacing w:line="240" w:lineRule="auto"/>
              <w:rPr>
                <w:rFonts w:ascii="Book Antiqua" w:hAnsi="Book Antiqua" w:cs="Calibri"/>
                <w:b/>
                <w:bCs/>
                <w:color w:val="000000"/>
              </w:rPr>
            </w:pPr>
          </w:p>
        </w:tc>
        <w:tc>
          <w:tcPr>
            <w:tcW w:w="1510" w:type="dxa"/>
            <w:vMerge w:val="continue"/>
            <w:tcBorders>
              <w:top w:val="single" w:color="000000" w:sz="4" w:space="0"/>
              <w:left w:val="single" w:color="000000" w:sz="4" w:space="0"/>
              <w:bottom w:val="single" w:color="000000" w:sz="4" w:space="0"/>
              <w:right w:val="single" w:color="000000" w:sz="4" w:space="0"/>
            </w:tcBorders>
            <w:vAlign w:val="center"/>
          </w:tcPr>
          <w:p w14:paraId="412A479E">
            <w:pPr>
              <w:spacing w:line="240" w:lineRule="auto"/>
              <w:rPr>
                <w:rFonts w:ascii="Book Antiqua" w:hAnsi="Book Antiqua" w:cs="Calibri"/>
                <w:b/>
                <w:bCs/>
                <w:color w:val="000000"/>
              </w:rPr>
            </w:pPr>
          </w:p>
        </w:tc>
        <w:tc>
          <w:tcPr>
            <w:tcW w:w="709" w:type="dxa"/>
            <w:tcBorders>
              <w:top w:val="nil"/>
              <w:left w:val="nil"/>
              <w:bottom w:val="single" w:color="000000" w:sz="4" w:space="0"/>
              <w:right w:val="single" w:color="000000" w:sz="4" w:space="0"/>
            </w:tcBorders>
            <w:shd w:val="clear" w:color="000000" w:fill="D8E4BC"/>
            <w:vAlign w:val="center"/>
          </w:tcPr>
          <w:p w14:paraId="5D88BC1A">
            <w:pPr>
              <w:spacing w:line="240" w:lineRule="auto"/>
              <w:jc w:val="center"/>
              <w:rPr>
                <w:rFonts w:ascii="Book Antiqua" w:hAnsi="Book Antiqua" w:cs="Calibri"/>
                <w:b/>
                <w:bCs/>
                <w:color w:val="000000"/>
              </w:rPr>
            </w:pPr>
            <w:r>
              <w:rPr>
                <w:rFonts w:ascii="Book Antiqua" w:hAnsi="Book Antiqua" w:cs="Calibri"/>
                <w:b/>
                <w:bCs/>
                <w:color w:val="000000"/>
              </w:rPr>
              <w:t>Unit</w:t>
            </w:r>
          </w:p>
        </w:tc>
        <w:tc>
          <w:tcPr>
            <w:tcW w:w="1585" w:type="dxa"/>
            <w:tcBorders>
              <w:top w:val="nil"/>
              <w:left w:val="nil"/>
              <w:bottom w:val="single" w:color="000000" w:sz="4" w:space="0"/>
              <w:right w:val="nil"/>
            </w:tcBorders>
            <w:shd w:val="clear" w:color="000000" w:fill="D8E4BC"/>
            <w:vAlign w:val="center"/>
          </w:tcPr>
          <w:p w14:paraId="190B9504">
            <w:pPr>
              <w:spacing w:line="240" w:lineRule="auto"/>
              <w:jc w:val="center"/>
              <w:rPr>
                <w:rFonts w:ascii="Book Antiqua" w:hAnsi="Book Antiqua" w:cs="Calibri"/>
                <w:b/>
                <w:bCs/>
                <w:color w:val="000000"/>
              </w:rPr>
            </w:pPr>
            <w:r>
              <w:rPr>
                <w:rFonts w:ascii="Book Antiqua" w:hAnsi="Book Antiqua" w:cs="Calibri"/>
                <w:b/>
                <w:bCs/>
                <w:color w:val="000000"/>
              </w:rPr>
              <w:t>Rp,</w:t>
            </w:r>
          </w:p>
        </w:tc>
        <w:tc>
          <w:tcPr>
            <w:tcW w:w="1532" w:type="dxa"/>
            <w:vMerge w:val="continue"/>
            <w:tcBorders>
              <w:top w:val="single" w:color="auto" w:sz="4" w:space="0"/>
              <w:left w:val="single" w:color="auto" w:sz="4" w:space="0"/>
              <w:bottom w:val="single" w:color="auto" w:sz="4" w:space="0"/>
              <w:right w:val="single" w:color="auto" w:sz="4" w:space="0"/>
            </w:tcBorders>
            <w:vAlign w:val="center"/>
          </w:tcPr>
          <w:p w14:paraId="5C64DE44">
            <w:pPr>
              <w:spacing w:line="240" w:lineRule="auto"/>
              <w:rPr>
                <w:rFonts w:ascii="Book Antiqua" w:hAnsi="Book Antiqua" w:cs="Calibri"/>
                <w:b/>
                <w:bCs/>
                <w:color w:val="000000"/>
              </w:rPr>
            </w:pPr>
          </w:p>
        </w:tc>
        <w:tc>
          <w:tcPr>
            <w:tcW w:w="709" w:type="dxa"/>
            <w:tcBorders>
              <w:top w:val="single" w:color="auto" w:sz="4" w:space="0"/>
              <w:left w:val="nil"/>
              <w:bottom w:val="single" w:color="auto" w:sz="4" w:space="0"/>
              <w:right w:val="single" w:color="auto" w:sz="4" w:space="0"/>
            </w:tcBorders>
            <w:shd w:val="clear" w:color="000000" w:fill="D8E4BC"/>
            <w:vAlign w:val="center"/>
          </w:tcPr>
          <w:p w14:paraId="409AEA35">
            <w:pPr>
              <w:spacing w:line="240" w:lineRule="auto"/>
              <w:jc w:val="center"/>
              <w:rPr>
                <w:rFonts w:ascii="Book Antiqua" w:hAnsi="Book Antiqua" w:cs="Calibri"/>
                <w:b/>
                <w:bCs/>
                <w:color w:val="000000"/>
              </w:rPr>
            </w:pPr>
            <w:r>
              <w:rPr>
                <w:rFonts w:ascii="Book Antiqua" w:hAnsi="Book Antiqua" w:cs="Calibri"/>
                <w:b/>
                <w:bCs/>
                <w:color w:val="000000"/>
              </w:rPr>
              <w:t>Unit</w:t>
            </w:r>
          </w:p>
        </w:tc>
        <w:tc>
          <w:tcPr>
            <w:tcW w:w="604" w:type="dxa"/>
            <w:tcBorders>
              <w:top w:val="single" w:color="000000" w:sz="4" w:space="0"/>
              <w:left w:val="nil"/>
              <w:bottom w:val="single" w:color="000000" w:sz="4" w:space="0"/>
              <w:right w:val="single" w:color="000000" w:sz="4" w:space="0"/>
            </w:tcBorders>
            <w:shd w:val="clear" w:color="000000" w:fill="D8E4BC"/>
            <w:vAlign w:val="center"/>
          </w:tcPr>
          <w:p w14:paraId="1DB8C748">
            <w:pPr>
              <w:spacing w:line="240" w:lineRule="auto"/>
              <w:jc w:val="center"/>
              <w:rPr>
                <w:rFonts w:ascii="Book Antiqua" w:hAnsi="Book Antiqua" w:cs="Calibri"/>
                <w:b/>
                <w:bCs/>
                <w:color w:val="000000"/>
              </w:rPr>
            </w:pPr>
            <w:r>
              <w:rPr>
                <w:rFonts w:ascii="Book Antiqua" w:hAnsi="Book Antiqua" w:cs="Calibri"/>
                <w:b/>
                <w:bCs/>
                <w:color w:val="000000"/>
              </w:rPr>
              <w:t>Rp,</w:t>
            </w:r>
          </w:p>
        </w:tc>
        <w:tc>
          <w:tcPr>
            <w:tcW w:w="1532" w:type="dxa"/>
            <w:vMerge w:val="continue"/>
            <w:tcBorders>
              <w:top w:val="single" w:color="000000" w:sz="4" w:space="0"/>
              <w:left w:val="single" w:color="000000" w:sz="4" w:space="0"/>
              <w:bottom w:val="single" w:color="000000" w:sz="4" w:space="0"/>
              <w:right w:val="single" w:color="000000" w:sz="4" w:space="0"/>
            </w:tcBorders>
            <w:vAlign w:val="center"/>
          </w:tcPr>
          <w:p w14:paraId="085FE56E">
            <w:pPr>
              <w:spacing w:line="240" w:lineRule="auto"/>
              <w:rPr>
                <w:rFonts w:ascii="Book Antiqua" w:hAnsi="Book Antiqua" w:cs="Calibri"/>
                <w:b/>
                <w:bCs/>
                <w:color w:val="000000"/>
              </w:rPr>
            </w:pPr>
          </w:p>
        </w:tc>
      </w:tr>
      <w:tr w14:paraId="4019884E">
        <w:tblPrEx>
          <w:tblCellMar>
            <w:top w:w="0" w:type="dxa"/>
            <w:left w:w="108" w:type="dxa"/>
            <w:bottom w:w="0" w:type="dxa"/>
            <w:right w:w="108" w:type="dxa"/>
          </w:tblCellMar>
        </w:tblPrEx>
        <w:trPr>
          <w:trHeight w:val="285"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2DF76F43">
            <w:pPr>
              <w:spacing w:line="240" w:lineRule="auto"/>
              <w:jc w:val="center"/>
              <w:rPr>
                <w:rFonts w:ascii="Book Antiqua" w:hAnsi="Book Antiqua" w:cs="Calibri"/>
                <w:color w:val="000000"/>
              </w:rPr>
            </w:pPr>
            <w:r>
              <w:rPr>
                <w:rFonts w:ascii="Book Antiqua" w:hAnsi="Book Antiqua" w:cs="Calibri"/>
                <w:color w:val="000000"/>
              </w:rPr>
              <w:t>1</w:t>
            </w:r>
          </w:p>
        </w:tc>
        <w:tc>
          <w:tcPr>
            <w:tcW w:w="1510" w:type="dxa"/>
            <w:tcBorders>
              <w:top w:val="nil"/>
              <w:left w:val="nil"/>
              <w:bottom w:val="single" w:color="000000" w:sz="4" w:space="0"/>
              <w:right w:val="single" w:color="000000" w:sz="4" w:space="0"/>
            </w:tcBorders>
            <w:shd w:val="clear" w:color="auto" w:fill="auto"/>
          </w:tcPr>
          <w:p w14:paraId="4002E2A1">
            <w:pPr>
              <w:spacing w:line="240" w:lineRule="auto"/>
              <w:rPr>
                <w:rFonts w:ascii="Book Antiqua" w:hAnsi="Book Antiqua" w:cs="Calibri"/>
                <w:color w:val="000000"/>
              </w:rPr>
            </w:pPr>
            <w:r>
              <w:rPr>
                <w:rFonts w:ascii="Book Antiqua" w:hAnsi="Book Antiqua" w:cs="Calibri"/>
                <w:color w:val="000000"/>
              </w:rPr>
              <w:t>Mobil</w:t>
            </w:r>
          </w:p>
        </w:tc>
        <w:tc>
          <w:tcPr>
            <w:tcW w:w="709" w:type="dxa"/>
            <w:tcBorders>
              <w:top w:val="nil"/>
              <w:left w:val="nil"/>
              <w:bottom w:val="single" w:color="000000" w:sz="4" w:space="0"/>
              <w:right w:val="single" w:color="000000" w:sz="4" w:space="0"/>
            </w:tcBorders>
            <w:shd w:val="clear" w:color="auto" w:fill="auto"/>
            <w:vAlign w:val="center"/>
          </w:tcPr>
          <w:p w14:paraId="21BE2B52">
            <w:pPr>
              <w:spacing w:line="240" w:lineRule="auto"/>
              <w:jc w:val="center"/>
              <w:rPr>
                <w:rFonts w:ascii="Book Antiqua" w:hAnsi="Book Antiqua" w:cs="Calibri"/>
                <w:color w:val="000000"/>
              </w:rPr>
            </w:pPr>
            <w:r>
              <w:rPr>
                <w:rFonts w:ascii="Book Antiqua" w:hAnsi="Book Antiqua" w:cs="Calibri"/>
                <w:color w:val="000000"/>
              </w:rPr>
              <w:t>5</w:t>
            </w:r>
          </w:p>
        </w:tc>
        <w:tc>
          <w:tcPr>
            <w:tcW w:w="1585" w:type="dxa"/>
            <w:tcBorders>
              <w:top w:val="nil"/>
              <w:left w:val="nil"/>
              <w:bottom w:val="single" w:color="000000" w:sz="4" w:space="0"/>
              <w:right w:val="nil"/>
            </w:tcBorders>
            <w:shd w:val="clear" w:color="auto" w:fill="auto"/>
            <w:vAlign w:val="center"/>
          </w:tcPr>
          <w:p w14:paraId="1D858F99">
            <w:pPr>
              <w:spacing w:line="240" w:lineRule="auto"/>
              <w:jc w:val="center"/>
              <w:rPr>
                <w:rFonts w:ascii="Book Antiqua" w:hAnsi="Book Antiqua" w:cs="Calibri"/>
                <w:color w:val="000000"/>
              </w:rPr>
            </w:pPr>
            <w:r>
              <w:rPr>
                <w:rFonts w:ascii="Book Antiqua" w:hAnsi="Book Antiqua" w:cs="Calibri"/>
                <w:color w:val="000000"/>
              </w:rPr>
              <w:t>838</w:t>
            </w:r>
            <w:r>
              <w:rPr>
                <w:rFonts w:ascii="Book Antiqua" w:hAnsi="Book Antiqua" w:cs="Calibri"/>
                <w:color w:val="000000"/>
                <w:lang w:val="id-ID"/>
              </w:rPr>
              <w:t>.</w:t>
            </w:r>
            <w:r>
              <w:rPr>
                <w:rFonts w:ascii="Book Antiqua" w:hAnsi="Book Antiqua" w:cs="Calibri"/>
                <w:color w:val="000000"/>
              </w:rPr>
              <w:t>990</w:t>
            </w:r>
            <w:r>
              <w:rPr>
                <w:rFonts w:ascii="Book Antiqua" w:hAnsi="Book Antiqua" w:cs="Calibri"/>
                <w:color w:val="000000"/>
                <w:lang w:val="id-ID"/>
              </w:rPr>
              <w:t>.</w:t>
            </w:r>
            <w:r>
              <w:rPr>
                <w:rFonts w:ascii="Book Antiqua" w:hAnsi="Book Antiqua" w:cs="Calibri"/>
                <w:color w:val="000000"/>
              </w:rPr>
              <w:t>000</w:t>
            </w:r>
          </w:p>
        </w:tc>
        <w:tc>
          <w:tcPr>
            <w:tcW w:w="1532" w:type="dxa"/>
            <w:tcBorders>
              <w:top w:val="nil"/>
              <w:left w:val="single" w:color="auto" w:sz="4" w:space="0"/>
              <w:bottom w:val="single" w:color="auto" w:sz="4" w:space="0"/>
              <w:right w:val="single" w:color="auto" w:sz="4" w:space="0"/>
            </w:tcBorders>
            <w:shd w:val="clear" w:color="auto" w:fill="auto"/>
          </w:tcPr>
          <w:p w14:paraId="4F325069">
            <w:pPr>
              <w:spacing w:line="240" w:lineRule="auto"/>
              <w:jc w:val="center"/>
              <w:rPr>
                <w:rFonts w:ascii="Book Antiqua" w:hAnsi="Book Antiqua" w:cs="Calibri"/>
                <w:color w:val="000000"/>
                <w:lang w:val="id-ID"/>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2A811B46">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0752F08A">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000000" w:sz="4" w:space="0"/>
              <w:right w:val="single" w:color="000000" w:sz="4" w:space="0"/>
            </w:tcBorders>
            <w:shd w:val="clear" w:color="auto" w:fill="auto"/>
          </w:tcPr>
          <w:p w14:paraId="03394D81">
            <w:pPr>
              <w:spacing w:line="240" w:lineRule="auto"/>
              <w:rPr>
                <w:rFonts w:ascii="Book Antiqua" w:hAnsi="Book Antiqua" w:cs="Calibri"/>
                <w:color w:val="000000"/>
              </w:rPr>
            </w:pPr>
            <w:r>
              <w:rPr>
                <w:rFonts w:ascii="Book Antiqua" w:hAnsi="Book Antiqua" w:cs="Calibri"/>
                <w:color w:val="000000"/>
              </w:rPr>
              <w:t> </w:t>
            </w:r>
          </w:p>
        </w:tc>
      </w:tr>
      <w:tr w14:paraId="0BF6883A">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279439DA">
            <w:pPr>
              <w:spacing w:line="240" w:lineRule="auto"/>
              <w:jc w:val="center"/>
              <w:rPr>
                <w:rFonts w:ascii="Book Antiqua" w:hAnsi="Book Antiqua" w:cs="Calibri"/>
                <w:color w:val="000000"/>
              </w:rPr>
            </w:pPr>
            <w:r>
              <w:rPr>
                <w:rFonts w:ascii="Book Antiqua" w:hAnsi="Book Antiqua" w:cs="Calibri"/>
                <w:color w:val="000000"/>
              </w:rPr>
              <w:t>2</w:t>
            </w:r>
          </w:p>
        </w:tc>
        <w:tc>
          <w:tcPr>
            <w:tcW w:w="1510" w:type="dxa"/>
            <w:tcBorders>
              <w:top w:val="nil"/>
              <w:left w:val="nil"/>
              <w:bottom w:val="single" w:color="000000" w:sz="4" w:space="0"/>
              <w:right w:val="single" w:color="000000" w:sz="4" w:space="0"/>
            </w:tcBorders>
            <w:shd w:val="clear" w:color="auto" w:fill="auto"/>
          </w:tcPr>
          <w:p w14:paraId="13917C74">
            <w:pPr>
              <w:spacing w:line="240" w:lineRule="auto"/>
              <w:rPr>
                <w:rFonts w:ascii="Book Antiqua" w:hAnsi="Book Antiqua" w:cs="Calibri"/>
                <w:color w:val="000000"/>
              </w:rPr>
            </w:pPr>
            <w:r>
              <w:rPr>
                <w:rFonts w:ascii="Book Antiqua" w:hAnsi="Book Antiqua" w:cs="Calibri"/>
                <w:color w:val="000000"/>
              </w:rPr>
              <w:t>Sepeda Motor</w:t>
            </w:r>
          </w:p>
        </w:tc>
        <w:tc>
          <w:tcPr>
            <w:tcW w:w="709" w:type="dxa"/>
            <w:tcBorders>
              <w:top w:val="nil"/>
              <w:left w:val="nil"/>
              <w:bottom w:val="single" w:color="000000" w:sz="4" w:space="0"/>
              <w:right w:val="single" w:color="000000" w:sz="4" w:space="0"/>
            </w:tcBorders>
            <w:shd w:val="clear" w:color="auto" w:fill="auto"/>
            <w:vAlign w:val="center"/>
          </w:tcPr>
          <w:p w14:paraId="4B3ED59C">
            <w:pPr>
              <w:spacing w:line="240" w:lineRule="auto"/>
              <w:jc w:val="center"/>
              <w:rPr>
                <w:rFonts w:ascii="Book Antiqua" w:hAnsi="Book Antiqua" w:cs="Calibri"/>
                <w:color w:val="000000"/>
              </w:rPr>
            </w:pPr>
            <w:r>
              <w:rPr>
                <w:rFonts w:ascii="Book Antiqua" w:hAnsi="Book Antiqua" w:cs="Calibri"/>
                <w:color w:val="000000"/>
              </w:rPr>
              <w:t>10</w:t>
            </w:r>
          </w:p>
        </w:tc>
        <w:tc>
          <w:tcPr>
            <w:tcW w:w="1585" w:type="dxa"/>
            <w:tcBorders>
              <w:top w:val="nil"/>
              <w:left w:val="nil"/>
              <w:bottom w:val="single" w:color="000000" w:sz="4" w:space="0"/>
              <w:right w:val="nil"/>
            </w:tcBorders>
            <w:shd w:val="clear" w:color="auto" w:fill="auto"/>
          </w:tcPr>
          <w:p w14:paraId="648EF2D6">
            <w:pPr>
              <w:spacing w:line="240" w:lineRule="auto"/>
              <w:jc w:val="center"/>
              <w:rPr>
                <w:rFonts w:ascii="Book Antiqua" w:hAnsi="Book Antiqua" w:cs="Calibri"/>
                <w:color w:val="000000"/>
              </w:rPr>
            </w:pPr>
            <w:r>
              <w:rPr>
                <w:rFonts w:ascii="Book Antiqua" w:hAnsi="Book Antiqua" w:cs="Calibri"/>
                <w:color w:val="000000"/>
              </w:rPr>
              <w:t>149</w:t>
            </w:r>
            <w:r>
              <w:rPr>
                <w:rFonts w:ascii="Book Antiqua" w:hAnsi="Book Antiqua" w:cs="Calibri"/>
                <w:color w:val="000000"/>
                <w:lang w:val="id-ID"/>
              </w:rPr>
              <w:t>.</w:t>
            </w:r>
            <w:r>
              <w:rPr>
                <w:rFonts w:ascii="Book Antiqua" w:hAnsi="Book Antiqua" w:cs="Calibri"/>
                <w:color w:val="000000"/>
              </w:rPr>
              <w:t>158</w:t>
            </w:r>
            <w:r>
              <w:rPr>
                <w:rFonts w:ascii="Book Antiqua" w:hAnsi="Book Antiqua" w:cs="Calibri"/>
                <w:color w:val="000000"/>
                <w:lang w:val="id-ID"/>
              </w:rPr>
              <w:t>.</w:t>
            </w:r>
            <w:r>
              <w:rPr>
                <w:rFonts w:ascii="Book Antiqua" w:hAnsi="Book Antiqua" w:cs="Calibri"/>
                <w:color w:val="000000"/>
              </w:rPr>
              <w:t>800</w:t>
            </w:r>
          </w:p>
        </w:tc>
        <w:tc>
          <w:tcPr>
            <w:tcW w:w="1532" w:type="dxa"/>
            <w:tcBorders>
              <w:top w:val="nil"/>
              <w:left w:val="single" w:color="auto" w:sz="4" w:space="0"/>
              <w:bottom w:val="single" w:color="auto" w:sz="4" w:space="0"/>
              <w:right w:val="single" w:color="auto" w:sz="4" w:space="0"/>
            </w:tcBorders>
            <w:shd w:val="clear" w:color="auto" w:fill="auto"/>
          </w:tcPr>
          <w:p w14:paraId="74E7D53F">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41B105E3">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42A353C0">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000000" w:sz="4" w:space="0"/>
              <w:right w:val="single" w:color="000000" w:sz="4" w:space="0"/>
            </w:tcBorders>
            <w:shd w:val="clear" w:color="auto" w:fill="auto"/>
          </w:tcPr>
          <w:p w14:paraId="4D780C63">
            <w:pPr>
              <w:spacing w:line="240" w:lineRule="auto"/>
              <w:rPr>
                <w:rFonts w:ascii="Book Antiqua" w:hAnsi="Book Antiqua" w:cs="Calibri"/>
                <w:color w:val="000000"/>
              </w:rPr>
            </w:pPr>
            <w:r>
              <w:rPr>
                <w:rFonts w:ascii="Book Antiqua" w:hAnsi="Book Antiqua" w:cs="Calibri"/>
                <w:color w:val="000000"/>
              </w:rPr>
              <w:t> </w:t>
            </w:r>
          </w:p>
        </w:tc>
      </w:tr>
      <w:tr w14:paraId="193B27B5">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2D285FA2">
            <w:pPr>
              <w:spacing w:line="240" w:lineRule="auto"/>
              <w:jc w:val="center"/>
              <w:rPr>
                <w:rFonts w:ascii="Book Antiqua" w:hAnsi="Book Antiqua" w:cs="Calibri"/>
                <w:color w:val="000000"/>
              </w:rPr>
            </w:pPr>
            <w:r>
              <w:rPr>
                <w:rFonts w:ascii="Book Antiqua" w:hAnsi="Book Antiqua" w:cs="Calibri"/>
                <w:color w:val="000000"/>
              </w:rPr>
              <w:t>3</w:t>
            </w:r>
          </w:p>
        </w:tc>
        <w:tc>
          <w:tcPr>
            <w:tcW w:w="1510" w:type="dxa"/>
            <w:tcBorders>
              <w:top w:val="nil"/>
              <w:left w:val="nil"/>
              <w:bottom w:val="single" w:color="000000" w:sz="4" w:space="0"/>
              <w:right w:val="single" w:color="000000" w:sz="4" w:space="0"/>
            </w:tcBorders>
            <w:shd w:val="clear" w:color="auto" w:fill="auto"/>
          </w:tcPr>
          <w:p w14:paraId="0336D637">
            <w:pPr>
              <w:spacing w:line="240" w:lineRule="auto"/>
              <w:rPr>
                <w:rFonts w:ascii="Book Antiqua" w:hAnsi="Book Antiqua" w:cs="Calibri"/>
                <w:color w:val="000000"/>
              </w:rPr>
            </w:pPr>
            <w:r>
              <w:rPr>
                <w:rFonts w:ascii="Book Antiqua" w:hAnsi="Book Antiqua" w:cs="Calibri"/>
                <w:color w:val="000000"/>
              </w:rPr>
              <w:t>Komputer</w:t>
            </w:r>
          </w:p>
        </w:tc>
        <w:tc>
          <w:tcPr>
            <w:tcW w:w="709" w:type="dxa"/>
            <w:tcBorders>
              <w:top w:val="nil"/>
              <w:left w:val="nil"/>
              <w:bottom w:val="single" w:color="000000" w:sz="4" w:space="0"/>
              <w:right w:val="single" w:color="000000" w:sz="4" w:space="0"/>
            </w:tcBorders>
            <w:shd w:val="clear" w:color="auto" w:fill="auto"/>
            <w:vAlign w:val="center"/>
          </w:tcPr>
          <w:p w14:paraId="3D0097BB">
            <w:pPr>
              <w:spacing w:line="240" w:lineRule="auto"/>
              <w:jc w:val="center"/>
              <w:rPr>
                <w:rFonts w:ascii="Book Antiqua" w:hAnsi="Book Antiqua" w:cs="Calibri"/>
                <w:color w:val="000000"/>
              </w:rPr>
            </w:pPr>
            <w:r>
              <w:rPr>
                <w:rFonts w:ascii="Book Antiqua" w:hAnsi="Book Antiqua" w:cs="Calibri"/>
                <w:color w:val="000000"/>
              </w:rPr>
              <w:t>20</w:t>
            </w:r>
          </w:p>
        </w:tc>
        <w:tc>
          <w:tcPr>
            <w:tcW w:w="1585" w:type="dxa"/>
            <w:tcBorders>
              <w:top w:val="nil"/>
              <w:left w:val="nil"/>
              <w:bottom w:val="single" w:color="000000" w:sz="4" w:space="0"/>
              <w:right w:val="nil"/>
            </w:tcBorders>
            <w:shd w:val="clear" w:color="auto" w:fill="auto"/>
            <w:vAlign w:val="center"/>
          </w:tcPr>
          <w:p w14:paraId="0F40BE42">
            <w:pPr>
              <w:spacing w:line="240" w:lineRule="auto"/>
              <w:jc w:val="center"/>
              <w:rPr>
                <w:rFonts w:ascii="Book Antiqua" w:hAnsi="Book Antiqua" w:cs="Calibri"/>
                <w:color w:val="000000"/>
              </w:rPr>
            </w:pPr>
            <w:r>
              <w:rPr>
                <w:rFonts w:ascii="Book Antiqua" w:hAnsi="Book Antiqua" w:cs="Calibri"/>
                <w:color w:val="000000"/>
              </w:rPr>
              <w:t>216</w:t>
            </w:r>
            <w:r>
              <w:rPr>
                <w:rFonts w:ascii="Book Antiqua" w:hAnsi="Book Antiqua" w:cs="Calibri"/>
                <w:color w:val="000000"/>
                <w:lang w:val="id-ID"/>
              </w:rPr>
              <w:t>.</w:t>
            </w:r>
            <w:r>
              <w:rPr>
                <w:rFonts w:ascii="Book Antiqua" w:hAnsi="Book Antiqua" w:cs="Calibri"/>
                <w:color w:val="000000"/>
              </w:rPr>
              <w:t>052</w:t>
            </w:r>
            <w:r>
              <w:rPr>
                <w:rFonts w:ascii="Book Antiqua" w:hAnsi="Book Antiqua" w:cs="Calibri"/>
                <w:color w:val="000000"/>
                <w:lang w:val="id-ID"/>
              </w:rPr>
              <w:t>.</w:t>
            </w:r>
            <w:r>
              <w:rPr>
                <w:rFonts w:ascii="Book Antiqua" w:hAnsi="Book Antiqua" w:cs="Calibri"/>
                <w:color w:val="000000"/>
              </w:rPr>
              <w:t>800</w:t>
            </w:r>
          </w:p>
        </w:tc>
        <w:tc>
          <w:tcPr>
            <w:tcW w:w="1532" w:type="dxa"/>
            <w:tcBorders>
              <w:top w:val="nil"/>
              <w:left w:val="single" w:color="auto" w:sz="4" w:space="0"/>
              <w:bottom w:val="single" w:color="auto" w:sz="4" w:space="0"/>
              <w:right w:val="single" w:color="auto" w:sz="4" w:space="0"/>
            </w:tcBorders>
            <w:shd w:val="clear" w:color="auto" w:fill="auto"/>
          </w:tcPr>
          <w:p w14:paraId="28A94B93">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6F8B5106">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28F71452">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000000" w:sz="4" w:space="0"/>
              <w:right w:val="single" w:color="000000" w:sz="4" w:space="0"/>
            </w:tcBorders>
            <w:shd w:val="clear" w:color="auto" w:fill="auto"/>
          </w:tcPr>
          <w:p w14:paraId="225522BF">
            <w:pPr>
              <w:spacing w:line="240" w:lineRule="auto"/>
              <w:rPr>
                <w:rFonts w:ascii="Book Antiqua" w:hAnsi="Book Antiqua" w:cs="Calibri"/>
                <w:color w:val="000000"/>
              </w:rPr>
            </w:pPr>
            <w:r>
              <w:rPr>
                <w:rFonts w:ascii="Book Antiqua" w:hAnsi="Book Antiqua" w:cs="Calibri"/>
                <w:color w:val="000000"/>
              </w:rPr>
              <w:t> </w:t>
            </w:r>
          </w:p>
        </w:tc>
      </w:tr>
      <w:tr w14:paraId="796D8CCD">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637CE675">
            <w:pPr>
              <w:spacing w:line="240" w:lineRule="auto"/>
              <w:jc w:val="center"/>
              <w:rPr>
                <w:rFonts w:ascii="Book Antiqua" w:hAnsi="Book Antiqua" w:cs="Calibri"/>
                <w:color w:val="000000"/>
              </w:rPr>
            </w:pPr>
            <w:r>
              <w:rPr>
                <w:rFonts w:ascii="Book Antiqua" w:hAnsi="Book Antiqua" w:cs="Calibri"/>
                <w:color w:val="000000"/>
              </w:rPr>
              <w:t>4</w:t>
            </w:r>
          </w:p>
        </w:tc>
        <w:tc>
          <w:tcPr>
            <w:tcW w:w="1510" w:type="dxa"/>
            <w:tcBorders>
              <w:top w:val="nil"/>
              <w:left w:val="nil"/>
              <w:bottom w:val="single" w:color="000000" w:sz="4" w:space="0"/>
              <w:right w:val="single" w:color="000000" w:sz="4" w:space="0"/>
            </w:tcBorders>
            <w:shd w:val="clear" w:color="auto" w:fill="auto"/>
          </w:tcPr>
          <w:p w14:paraId="57CCBC27">
            <w:pPr>
              <w:spacing w:line="240" w:lineRule="auto"/>
              <w:rPr>
                <w:rFonts w:ascii="Book Antiqua" w:hAnsi="Book Antiqua" w:cs="Calibri"/>
                <w:color w:val="000000"/>
              </w:rPr>
            </w:pPr>
            <w:r>
              <w:rPr>
                <w:rFonts w:ascii="Book Antiqua" w:hAnsi="Book Antiqua" w:cs="Calibri"/>
                <w:color w:val="000000"/>
              </w:rPr>
              <w:t>Laptop</w:t>
            </w:r>
          </w:p>
        </w:tc>
        <w:tc>
          <w:tcPr>
            <w:tcW w:w="709" w:type="dxa"/>
            <w:tcBorders>
              <w:top w:val="nil"/>
              <w:left w:val="nil"/>
              <w:bottom w:val="single" w:color="000000" w:sz="4" w:space="0"/>
              <w:right w:val="single" w:color="000000" w:sz="4" w:space="0"/>
            </w:tcBorders>
            <w:shd w:val="clear" w:color="auto" w:fill="auto"/>
            <w:vAlign w:val="center"/>
          </w:tcPr>
          <w:p w14:paraId="185B923F">
            <w:pPr>
              <w:spacing w:line="240" w:lineRule="auto"/>
              <w:jc w:val="center"/>
              <w:rPr>
                <w:rFonts w:ascii="Book Antiqua" w:hAnsi="Book Antiqua" w:cs="Calibri"/>
                <w:color w:val="000000"/>
              </w:rPr>
            </w:pPr>
            <w:r>
              <w:rPr>
                <w:rFonts w:ascii="Book Antiqua" w:hAnsi="Book Antiqua" w:cs="Calibri"/>
                <w:color w:val="000000"/>
              </w:rPr>
              <w:t>18</w:t>
            </w:r>
          </w:p>
        </w:tc>
        <w:tc>
          <w:tcPr>
            <w:tcW w:w="1585" w:type="dxa"/>
            <w:tcBorders>
              <w:top w:val="nil"/>
              <w:left w:val="nil"/>
              <w:bottom w:val="single" w:color="000000" w:sz="4" w:space="0"/>
              <w:right w:val="nil"/>
            </w:tcBorders>
            <w:shd w:val="clear" w:color="auto" w:fill="auto"/>
            <w:vAlign w:val="center"/>
          </w:tcPr>
          <w:p w14:paraId="2E3CA843">
            <w:pPr>
              <w:spacing w:line="240" w:lineRule="auto"/>
              <w:jc w:val="center"/>
              <w:rPr>
                <w:rFonts w:ascii="Book Antiqua" w:hAnsi="Book Antiqua" w:cs="Calibri"/>
                <w:color w:val="000000"/>
              </w:rPr>
            </w:pPr>
            <w:r>
              <w:rPr>
                <w:rFonts w:ascii="Book Antiqua" w:hAnsi="Book Antiqua" w:cs="Calibri"/>
                <w:color w:val="000000"/>
              </w:rPr>
              <w:t>164</w:t>
            </w:r>
            <w:r>
              <w:rPr>
                <w:rFonts w:ascii="Book Antiqua" w:hAnsi="Book Antiqua" w:cs="Calibri"/>
                <w:color w:val="000000"/>
                <w:lang w:val="id-ID"/>
              </w:rPr>
              <w:t>.</w:t>
            </w:r>
            <w:r>
              <w:rPr>
                <w:rFonts w:ascii="Book Antiqua" w:hAnsi="Book Antiqua" w:cs="Calibri"/>
                <w:color w:val="000000"/>
              </w:rPr>
              <w:t>398</w:t>
            </w:r>
            <w:r>
              <w:rPr>
                <w:rFonts w:ascii="Book Antiqua" w:hAnsi="Book Antiqua" w:cs="Calibri"/>
                <w:color w:val="000000"/>
                <w:lang w:val="id-ID"/>
              </w:rPr>
              <w:t>.</w:t>
            </w:r>
            <w:r>
              <w:rPr>
                <w:rFonts w:ascii="Book Antiqua" w:hAnsi="Book Antiqua" w:cs="Calibri"/>
                <w:color w:val="000000"/>
              </w:rPr>
              <w:t>457</w:t>
            </w:r>
          </w:p>
        </w:tc>
        <w:tc>
          <w:tcPr>
            <w:tcW w:w="1532" w:type="dxa"/>
            <w:tcBorders>
              <w:top w:val="nil"/>
              <w:left w:val="single" w:color="auto" w:sz="4" w:space="0"/>
              <w:bottom w:val="single" w:color="auto" w:sz="4" w:space="0"/>
              <w:right w:val="single" w:color="auto" w:sz="4" w:space="0"/>
            </w:tcBorders>
            <w:shd w:val="clear" w:color="auto" w:fill="auto"/>
          </w:tcPr>
          <w:p w14:paraId="33318819">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247DF18E">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5FF4015C">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000000" w:sz="4" w:space="0"/>
              <w:right w:val="single" w:color="000000" w:sz="4" w:space="0"/>
            </w:tcBorders>
            <w:shd w:val="clear" w:color="auto" w:fill="auto"/>
          </w:tcPr>
          <w:p w14:paraId="4FBDC762">
            <w:pPr>
              <w:spacing w:line="240" w:lineRule="auto"/>
              <w:rPr>
                <w:rFonts w:ascii="Book Antiqua" w:hAnsi="Book Antiqua" w:cs="Calibri"/>
                <w:color w:val="000000"/>
              </w:rPr>
            </w:pPr>
            <w:r>
              <w:rPr>
                <w:rFonts w:ascii="Book Antiqua" w:hAnsi="Book Antiqua" w:cs="Calibri"/>
                <w:color w:val="000000"/>
              </w:rPr>
              <w:t> </w:t>
            </w:r>
          </w:p>
        </w:tc>
      </w:tr>
      <w:tr w14:paraId="0D3D375B">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auto" w:sz="4" w:space="0"/>
              <w:right w:val="single" w:color="000000" w:sz="4" w:space="0"/>
            </w:tcBorders>
            <w:shd w:val="clear" w:color="auto" w:fill="auto"/>
          </w:tcPr>
          <w:p w14:paraId="47F666BB">
            <w:pPr>
              <w:spacing w:line="240" w:lineRule="auto"/>
              <w:jc w:val="center"/>
              <w:rPr>
                <w:rFonts w:ascii="Book Antiqua" w:hAnsi="Book Antiqua" w:cs="Calibri"/>
                <w:color w:val="000000"/>
              </w:rPr>
            </w:pPr>
            <w:r>
              <w:rPr>
                <w:rFonts w:ascii="Book Antiqua" w:hAnsi="Book Antiqua" w:cs="Calibri"/>
                <w:color w:val="000000"/>
              </w:rPr>
              <w:t>5</w:t>
            </w:r>
          </w:p>
        </w:tc>
        <w:tc>
          <w:tcPr>
            <w:tcW w:w="1510" w:type="dxa"/>
            <w:tcBorders>
              <w:top w:val="nil"/>
              <w:left w:val="nil"/>
              <w:bottom w:val="single" w:color="auto" w:sz="4" w:space="0"/>
              <w:right w:val="single" w:color="000000" w:sz="4" w:space="0"/>
            </w:tcBorders>
            <w:shd w:val="clear" w:color="auto" w:fill="auto"/>
          </w:tcPr>
          <w:p w14:paraId="2FB75F10">
            <w:pPr>
              <w:spacing w:line="240" w:lineRule="auto"/>
              <w:rPr>
                <w:rFonts w:ascii="Book Antiqua" w:hAnsi="Book Antiqua" w:cs="Calibri"/>
                <w:color w:val="000000"/>
              </w:rPr>
            </w:pPr>
            <w:r>
              <w:rPr>
                <w:rFonts w:ascii="Book Antiqua" w:hAnsi="Book Antiqua" w:cs="Calibri"/>
                <w:color w:val="000000"/>
              </w:rPr>
              <w:t>Printer</w:t>
            </w:r>
          </w:p>
        </w:tc>
        <w:tc>
          <w:tcPr>
            <w:tcW w:w="709" w:type="dxa"/>
            <w:tcBorders>
              <w:top w:val="nil"/>
              <w:left w:val="nil"/>
              <w:bottom w:val="single" w:color="auto" w:sz="4" w:space="0"/>
              <w:right w:val="single" w:color="000000" w:sz="4" w:space="0"/>
            </w:tcBorders>
            <w:shd w:val="clear" w:color="auto" w:fill="auto"/>
            <w:vAlign w:val="center"/>
          </w:tcPr>
          <w:p w14:paraId="26187F84">
            <w:pPr>
              <w:spacing w:line="240" w:lineRule="auto"/>
              <w:jc w:val="center"/>
              <w:rPr>
                <w:rFonts w:ascii="Book Antiqua" w:hAnsi="Book Antiqua" w:cs="Calibri"/>
                <w:color w:val="000000"/>
              </w:rPr>
            </w:pPr>
            <w:r>
              <w:rPr>
                <w:rFonts w:ascii="Book Antiqua" w:hAnsi="Book Antiqua" w:cs="Calibri"/>
                <w:color w:val="000000"/>
              </w:rPr>
              <w:t>27</w:t>
            </w:r>
          </w:p>
        </w:tc>
        <w:tc>
          <w:tcPr>
            <w:tcW w:w="1585" w:type="dxa"/>
            <w:tcBorders>
              <w:top w:val="nil"/>
              <w:left w:val="nil"/>
              <w:bottom w:val="single" w:color="auto" w:sz="4" w:space="0"/>
              <w:right w:val="nil"/>
            </w:tcBorders>
            <w:shd w:val="clear" w:color="auto" w:fill="auto"/>
            <w:vAlign w:val="center"/>
          </w:tcPr>
          <w:p w14:paraId="6F479A8E">
            <w:pPr>
              <w:spacing w:line="240" w:lineRule="auto"/>
              <w:jc w:val="center"/>
              <w:rPr>
                <w:rFonts w:ascii="Book Antiqua" w:hAnsi="Book Antiqua" w:cs="Calibri"/>
                <w:color w:val="000000"/>
              </w:rPr>
            </w:pPr>
            <w:r>
              <w:rPr>
                <w:rFonts w:ascii="Book Antiqua" w:hAnsi="Book Antiqua" w:cs="Calibri"/>
                <w:color w:val="000000"/>
              </w:rPr>
              <w:t>106</w:t>
            </w:r>
            <w:r>
              <w:rPr>
                <w:rFonts w:ascii="Book Antiqua" w:hAnsi="Book Antiqua" w:cs="Calibri"/>
                <w:color w:val="000000"/>
                <w:lang w:val="id-ID"/>
              </w:rPr>
              <w:t>.</w:t>
            </w:r>
            <w:r>
              <w:rPr>
                <w:rFonts w:ascii="Book Antiqua" w:hAnsi="Book Antiqua" w:cs="Calibri"/>
                <w:color w:val="000000"/>
              </w:rPr>
              <w:t>931</w:t>
            </w:r>
            <w:r>
              <w:rPr>
                <w:rFonts w:ascii="Book Antiqua" w:hAnsi="Book Antiqua" w:cs="Calibri"/>
                <w:color w:val="000000"/>
                <w:lang w:val="id-ID"/>
              </w:rPr>
              <w:t>.</w:t>
            </w:r>
            <w:r>
              <w:rPr>
                <w:rFonts w:ascii="Book Antiqua" w:hAnsi="Book Antiqua" w:cs="Calibri"/>
                <w:color w:val="000000"/>
              </w:rPr>
              <w:t>200</w:t>
            </w:r>
          </w:p>
        </w:tc>
        <w:tc>
          <w:tcPr>
            <w:tcW w:w="1532" w:type="dxa"/>
            <w:tcBorders>
              <w:top w:val="nil"/>
              <w:left w:val="single" w:color="auto" w:sz="4" w:space="0"/>
              <w:bottom w:val="single" w:color="auto" w:sz="4" w:space="0"/>
              <w:right w:val="single" w:color="auto" w:sz="4" w:space="0"/>
            </w:tcBorders>
            <w:shd w:val="clear" w:color="auto" w:fill="auto"/>
          </w:tcPr>
          <w:p w14:paraId="10615C51">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auto" w:sz="4" w:space="0"/>
              <w:right w:val="single" w:color="000000" w:sz="4" w:space="0"/>
            </w:tcBorders>
            <w:shd w:val="clear" w:color="auto" w:fill="auto"/>
          </w:tcPr>
          <w:p w14:paraId="656FD006">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auto" w:sz="4" w:space="0"/>
              <w:right w:val="single" w:color="000000" w:sz="4" w:space="0"/>
            </w:tcBorders>
            <w:shd w:val="clear" w:color="auto" w:fill="auto"/>
          </w:tcPr>
          <w:p w14:paraId="2F7D6174">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000000" w:sz="4" w:space="0"/>
            </w:tcBorders>
            <w:shd w:val="clear" w:color="auto" w:fill="auto"/>
          </w:tcPr>
          <w:p w14:paraId="682D2003">
            <w:pPr>
              <w:spacing w:line="240" w:lineRule="auto"/>
              <w:rPr>
                <w:rFonts w:ascii="Book Antiqua" w:hAnsi="Book Antiqua" w:cs="Calibri"/>
                <w:color w:val="000000"/>
              </w:rPr>
            </w:pPr>
            <w:r>
              <w:rPr>
                <w:rFonts w:ascii="Book Antiqua" w:hAnsi="Book Antiqua" w:cs="Calibri"/>
                <w:color w:val="000000"/>
              </w:rPr>
              <w:t> </w:t>
            </w:r>
          </w:p>
        </w:tc>
      </w:tr>
      <w:tr w14:paraId="29039F19">
        <w:tblPrEx>
          <w:tblCellMar>
            <w:top w:w="0" w:type="dxa"/>
            <w:left w:w="108" w:type="dxa"/>
            <w:bottom w:w="0" w:type="dxa"/>
            <w:right w:w="108" w:type="dxa"/>
          </w:tblCellMar>
        </w:tblPrEx>
        <w:trPr>
          <w:trHeight w:val="300" w:hRule="atLeast"/>
          <w:jc w:val="center"/>
        </w:trPr>
        <w:tc>
          <w:tcPr>
            <w:tcW w:w="590" w:type="dxa"/>
            <w:tcBorders>
              <w:top w:val="single" w:color="auto" w:sz="4" w:space="0"/>
              <w:left w:val="single" w:color="000000" w:sz="4" w:space="0"/>
              <w:bottom w:val="single" w:color="000000" w:sz="4" w:space="0"/>
              <w:right w:val="single" w:color="000000" w:sz="4" w:space="0"/>
            </w:tcBorders>
            <w:shd w:val="clear" w:color="auto" w:fill="auto"/>
          </w:tcPr>
          <w:p w14:paraId="27266F9D">
            <w:pPr>
              <w:spacing w:line="240" w:lineRule="auto"/>
              <w:jc w:val="center"/>
              <w:rPr>
                <w:rFonts w:ascii="Book Antiqua" w:hAnsi="Book Antiqua" w:cs="Calibri"/>
                <w:color w:val="000000"/>
              </w:rPr>
            </w:pPr>
            <w:r>
              <w:rPr>
                <w:rFonts w:ascii="Book Antiqua" w:hAnsi="Book Antiqua" w:cs="Calibri"/>
                <w:color w:val="000000"/>
              </w:rPr>
              <w:t>6</w:t>
            </w:r>
          </w:p>
        </w:tc>
        <w:tc>
          <w:tcPr>
            <w:tcW w:w="1510" w:type="dxa"/>
            <w:tcBorders>
              <w:top w:val="single" w:color="auto" w:sz="4" w:space="0"/>
              <w:left w:val="nil"/>
              <w:bottom w:val="single" w:color="auto" w:sz="4" w:space="0"/>
              <w:right w:val="single" w:color="auto" w:sz="4" w:space="0"/>
            </w:tcBorders>
            <w:shd w:val="clear" w:color="auto" w:fill="auto"/>
          </w:tcPr>
          <w:p w14:paraId="7E7010B6">
            <w:pPr>
              <w:spacing w:line="240" w:lineRule="auto"/>
              <w:rPr>
                <w:rFonts w:ascii="Book Antiqua" w:hAnsi="Book Antiqua" w:cs="Calibri"/>
                <w:color w:val="000000"/>
              </w:rPr>
            </w:pPr>
            <w:r>
              <w:rPr>
                <w:rFonts w:ascii="Book Antiqua" w:hAnsi="Book Antiqua" w:cs="Calibri"/>
                <w:color w:val="000000"/>
              </w:rPr>
              <w:t>Meja Kerja</w:t>
            </w:r>
          </w:p>
        </w:tc>
        <w:tc>
          <w:tcPr>
            <w:tcW w:w="709" w:type="dxa"/>
            <w:tcBorders>
              <w:top w:val="single" w:color="auto" w:sz="4" w:space="0"/>
              <w:left w:val="nil"/>
              <w:bottom w:val="single" w:color="auto" w:sz="4" w:space="0"/>
              <w:right w:val="single" w:color="auto" w:sz="4" w:space="0"/>
            </w:tcBorders>
            <w:shd w:val="clear" w:color="auto" w:fill="auto"/>
            <w:vAlign w:val="center"/>
          </w:tcPr>
          <w:p w14:paraId="64D03A0A">
            <w:pPr>
              <w:spacing w:line="240" w:lineRule="auto"/>
              <w:jc w:val="center"/>
              <w:rPr>
                <w:rFonts w:ascii="Book Antiqua" w:hAnsi="Book Antiqua" w:cs="Calibri"/>
                <w:color w:val="000000"/>
              </w:rPr>
            </w:pPr>
            <w:r>
              <w:rPr>
                <w:rFonts w:ascii="Book Antiqua" w:hAnsi="Book Antiqua" w:cs="Calibri"/>
                <w:color w:val="000000"/>
              </w:rPr>
              <w:t>58</w:t>
            </w:r>
          </w:p>
        </w:tc>
        <w:tc>
          <w:tcPr>
            <w:tcW w:w="1585" w:type="dxa"/>
            <w:tcBorders>
              <w:top w:val="single" w:color="auto" w:sz="4" w:space="0"/>
              <w:left w:val="nil"/>
              <w:bottom w:val="single" w:color="auto" w:sz="4" w:space="0"/>
              <w:right w:val="nil"/>
            </w:tcBorders>
            <w:shd w:val="clear" w:color="auto" w:fill="auto"/>
            <w:vAlign w:val="center"/>
          </w:tcPr>
          <w:p w14:paraId="5A26E0E4">
            <w:pPr>
              <w:spacing w:line="240" w:lineRule="auto"/>
              <w:jc w:val="center"/>
              <w:rPr>
                <w:rFonts w:ascii="Book Antiqua" w:hAnsi="Book Antiqua" w:cs="Calibri"/>
                <w:color w:val="000000"/>
              </w:rPr>
            </w:pPr>
            <w:r>
              <w:rPr>
                <w:rFonts w:ascii="Book Antiqua" w:hAnsi="Book Antiqua" w:cs="Calibri"/>
                <w:color w:val="000000"/>
              </w:rPr>
              <w:t>108</w:t>
            </w:r>
            <w:r>
              <w:rPr>
                <w:rFonts w:ascii="Book Antiqua" w:hAnsi="Book Antiqua" w:cs="Calibri"/>
                <w:color w:val="000000"/>
                <w:lang w:val="id-ID"/>
              </w:rPr>
              <w:t>.</w:t>
            </w:r>
            <w:r>
              <w:rPr>
                <w:rFonts w:ascii="Book Antiqua" w:hAnsi="Book Antiqua" w:cs="Calibri"/>
                <w:color w:val="000000"/>
              </w:rPr>
              <w:t>876</w:t>
            </w:r>
            <w:r>
              <w:rPr>
                <w:rFonts w:ascii="Book Antiqua" w:hAnsi="Book Antiqua" w:cs="Calibri"/>
                <w:color w:val="000000"/>
                <w:lang w:val="id-ID"/>
              </w:rPr>
              <w:t>.</w:t>
            </w:r>
            <w:r>
              <w:rPr>
                <w:rFonts w:ascii="Book Antiqua" w:hAnsi="Book Antiqua" w:cs="Calibri"/>
                <w:color w:val="000000"/>
              </w:rPr>
              <w:t>000</w:t>
            </w:r>
          </w:p>
        </w:tc>
        <w:tc>
          <w:tcPr>
            <w:tcW w:w="1532" w:type="dxa"/>
            <w:tcBorders>
              <w:top w:val="single" w:color="auto" w:sz="4" w:space="0"/>
              <w:left w:val="single" w:color="auto" w:sz="4" w:space="0"/>
              <w:bottom w:val="single" w:color="auto" w:sz="4" w:space="0"/>
              <w:right w:val="single" w:color="auto" w:sz="4" w:space="0"/>
            </w:tcBorders>
            <w:shd w:val="clear" w:color="auto" w:fill="auto"/>
          </w:tcPr>
          <w:p w14:paraId="5DD4F638">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single" w:color="auto" w:sz="4" w:space="0"/>
              <w:left w:val="nil"/>
              <w:bottom w:val="single" w:color="000000" w:sz="4" w:space="0"/>
              <w:right w:val="single" w:color="000000" w:sz="4" w:space="0"/>
            </w:tcBorders>
            <w:shd w:val="clear" w:color="auto" w:fill="auto"/>
          </w:tcPr>
          <w:p w14:paraId="30EE88F7">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single" w:color="auto" w:sz="4" w:space="0"/>
              <w:left w:val="nil"/>
              <w:bottom w:val="single" w:color="000000" w:sz="4" w:space="0"/>
              <w:right w:val="single" w:color="000000" w:sz="4" w:space="0"/>
            </w:tcBorders>
            <w:shd w:val="clear" w:color="auto" w:fill="auto"/>
          </w:tcPr>
          <w:p w14:paraId="4AA8611E">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single" w:color="auto" w:sz="4" w:space="0"/>
              <w:left w:val="nil"/>
              <w:bottom w:val="single" w:color="auto" w:sz="4" w:space="0"/>
              <w:right w:val="single" w:color="auto" w:sz="4" w:space="0"/>
            </w:tcBorders>
            <w:shd w:val="clear" w:color="auto" w:fill="auto"/>
            <w:noWrap/>
            <w:vAlign w:val="bottom"/>
          </w:tcPr>
          <w:p w14:paraId="04329106">
            <w:pPr>
              <w:spacing w:line="240" w:lineRule="auto"/>
              <w:rPr>
                <w:rFonts w:ascii="Book Antiqua" w:hAnsi="Book Antiqua" w:cs="Calibri"/>
                <w:color w:val="000000"/>
              </w:rPr>
            </w:pPr>
            <w:r>
              <w:rPr>
                <w:rFonts w:ascii="Book Antiqua" w:hAnsi="Book Antiqua" w:cs="Calibri"/>
                <w:color w:val="000000"/>
              </w:rPr>
              <w:t> </w:t>
            </w:r>
          </w:p>
        </w:tc>
      </w:tr>
      <w:tr w14:paraId="4784143B">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7DDF8402">
            <w:pPr>
              <w:spacing w:line="240" w:lineRule="auto"/>
              <w:jc w:val="center"/>
              <w:rPr>
                <w:rFonts w:ascii="Book Antiqua" w:hAnsi="Book Antiqua" w:cs="Calibri"/>
                <w:color w:val="000000"/>
              </w:rPr>
            </w:pPr>
            <w:r>
              <w:rPr>
                <w:rFonts w:ascii="Book Antiqua" w:hAnsi="Book Antiqua" w:cs="Calibri"/>
                <w:color w:val="000000"/>
              </w:rPr>
              <w:t>7</w:t>
            </w:r>
          </w:p>
        </w:tc>
        <w:tc>
          <w:tcPr>
            <w:tcW w:w="1510" w:type="dxa"/>
            <w:tcBorders>
              <w:top w:val="nil"/>
              <w:left w:val="nil"/>
              <w:bottom w:val="single" w:color="auto" w:sz="4" w:space="0"/>
              <w:right w:val="single" w:color="auto" w:sz="4" w:space="0"/>
            </w:tcBorders>
            <w:shd w:val="clear" w:color="auto" w:fill="auto"/>
          </w:tcPr>
          <w:p w14:paraId="13153003">
            <w:pPr>
              <w:spacing w:line="240" w:lineRule="auto"/>
              <w:rPr>
                <w:rFonts w:ascii="Book Antiqua" w:hAnsi="Book Antiqua" w:cs="Calibri"/>
                <w:color w:val="000000"/>
              </w:rPr>
            </w:pPr>
            <w:r>
              <w:rPr>
                <w:rFonts w:ascii="Book Antiqua" w:hAnsi="Book Antiqua" w:cs="Calibri"/>
                <w:color w:val="000000"/>
              </w:rPr>
              <w:t>Kursi Kerja</w:t>
            </w:r>
          </w:p>
        </w:tc>
        <w:tc>
          <w:tcPr>
            <w:tcW w:w="709" w:type="dxa"/>
            <w:tcBorders>
              <w:top w:val="nil"/>
              <w:left w:val="nil"/>
              <w:bottom w:val="single" w:color="auto" w:sz="4" w:space="0"/>
              <w:right w:val="single" w:color="auto" w:sz="4" w:space="0"/>
            </w:tcBorders>
            <w:shd w:val="clear" w:color="auto" w:fill="auto"/>
            <w:vAlign w:val="center"/>
          </w:tcPr>
          <w:p w14:paraId="5943BDD2">
            <w:pPr>
              <w:spacing w:line="240" w:lineRule="auto"/>
              <w:jc w:val="center"/>
              <w:rPr>
                <w:rFonts w:ascii="Book Antiqua" w:hAnsi="Book Antiqua" w:cs="Calibri"/>
                <w:color w:val="000000"/>
              </w:rPr>
            </w:pPr>
            <w:r>
              <w:rPr>
                <w:rFonts w:ascii="Book Antiqua" w:hAnsi="Book Antiqua" w:cs="Calibri"/>
                <w:color w:val="000000"/>
              </w:rPr>
              <w:t>10</w:t>
            </w:r>
          </w:p>
        </w:tc>
        <w:tc>
          <w:tcPr>
            <w:tcW w:w="1585" w:type="dxa"/>
            <w:tcBorders>
              <w:top w:val="nil"/>
              <w:left w:val="nil"/>
              <w:bottom w:val="single" w:color="auto" w:sz="4" w:space="0"/>
              <w:right w:val="nil"/>
            </w:tcBorders>
            <w:shd w:val="clear" w:color="auto" w:fill="auto"/>
            <w:vAlign w:val="center"/>
          </w:tcPr>
          <w:p w14:paraId="73F79F6E">
            <w:pPr>
              <w:spacing w:line="240" w:lineRule="auto"/>
              <w:jc w:val="center"/>
              <w:rPr>
                <w:rFonts w:ascii="Book Antiqua" w:hAnsi="Book Antiqua" w:cs="Calibri"/>
                <w:color w:val="000000"/>
              </w:rPr>
            </w:pPr>
            <w:r>
              <w:rPr>
                <w:rFonts w:ascii="Book Antiqua" w:hAnsi="Book Antiqua" w:cs="Calibri"/>
                <w:color w:val="000000"/>
              </w:rPr>
              <w:t>58</w:t>
            </w:r>
            <w:r>
              <w:rPr>
                <w:rFonts w:ascii="Book Antiqua" w:hAnsi="Book Antiqua" w:cs="Calibri"/>
                <w:color w:val="000000"/>
                <w:lang w:val="id-ID"/>
              </w:rPr>
              <w:t>.</w:t>
            </w:r>
            <w:r>
              <w:rPr>
                <w:rFonts w:ascii="Book Antiqua" w:hAnsi="Book Antiqua" w:cs="Calibri"/>
                <w:color w:val="000000"/>
              </w:rPr>
              <w:t>317.300</w:t>
            </w:r>
          </w:p>
        </w:tc>
        <w:tc>
          <w:tcPr>
            <w:tcW w:w="1532" w:type="dxa"/>
            <w:tcBorders>
              <w:top w:val="nil"/>
              <w:left w:val="single" w:color="auto" w:sz="4" w:space="0"/>
              <w:bottom w:val="single" w:color="auto" w:sz="4" w:space="0"/>
              <w:right w:val="single" w:color="auto" w:sz="4" w:space="0"/>
            </w:tcBorders>
            <w:shd w:val="clear" w:color="auto" w:fill="auto"/>
          </w:tcPr>
          <w:p w14:paraId="5B17BB88">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5DEE3CBF">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178CE08B">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22FC0982">
            <w:pPr>
              <w:spacing w:line="240" w:lineRule="auto"/>
              <w:rPr>
                <w:rFonts w:ascii="Book Antiqua" w:hAnsi="Book Antiqua" w:cs="Calibri"/>
                <w:color w:val="000000"/>
              </w:rPr>
            </w:pPr>
            <w:r>
              <w:rPr>
                <w:rFonts w:ascii="Book Antiqua" w:hAnsi="Book Antiqua" w:cs="Calibri"/>
                <w:color w:val="000000"/>
              </w:rPr>
              <w:t> </w:t>
            </w:r>
          </w:p>
        </w:tc>
      </w:tr>
      <w:tr w14:paraId="1F01DE01">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67D17854">
            <w:pPr>
              <w:spacing w:line="240" w:lineRule="auto"/>
              <w:jc w:val="center"/>
              <w:rPr>
                <w:rFonts w:ascii="Book Antiqua" w:hAnsi="Book Antiqua" w:cs="Calibri"/>
                <w:color w:val="000000"/>
              </w:rPr>
            </w:pPr>
            <w:r>
              <w:rPr>
                <w:rFonts w:ascii="Book Antiqua" w:hAnsi="Book Antiqua" w:cs="Calibri"/>
                <w:color w:val="000000"/>
              </w:rPr>
              <w:t>8</w:t>
            </w:r>
          </w:p>
        </w:tc>
        <w:tc>
          <w:tcPr>
            <w:tcW w:w="1510" w:type="dxa"/>
            <w:tcBorders>
              <w:top w:val="nil"/>
              <w:left w:val="nil"/>
              <w:bottom w:val="single" w:color="auto" w:sz="4" w:space="0"/>
              <w:right w:val="single" w:color="auto" w:sz="4" w:space="0"/>
            </w:tcBorders>
            <w:shd w:val="clear" w:color="auto" w:fill="auto"/>
          </w:tcPr>
          <w:p w14:paraId="0BEC9F2E">
            <w:pPr>
              <w:spacing w:line="240" w:lineRule="auto"/>
              <w:rPr>
                <w:rFonts w:ascii="Book Antiqua" w:hAnsi="Book Antiqua" w:cs="Calibri"/>
                <w:color w:val="000000"/>
              </w:rPr>
            </w:pPr>
            <w:r>
              <w:rPr>
                <w:rFonts w:ascii="Book Antiqua" w:hAnsi="Book Antiqua" w:cs="Calibri"/>
                <w:color w:val="000000"/>
              </w:rPr>
              <w:t>Ac</w:t>
            </w:r>
          </w:p>
        </w:tc>
        <w:tc>
          <w:tcPr>
            <w:tcW w:w="709" w:type="dxa"/>
            <w:tcBorders>
              <w:top w:val="nil"/>
              <w:left w:val="nil"/>
              <w:bottom w:val="single" w:color="auto" w:sz="4" w:space="0"/>
              <w:right w:val="single" w:color="auto" w:sz="4" w:space="0"/>
            </w:tcBorders>
            <w:shd w:val="clear" w:color="auto" w:fill="auto"/>
            <w:vAlign w:val="center"/>
          </w:tcPr>
          <w:p w14:paraId="277FF44B">
            <w:pPr>
              <w:spacing w:line="240" w:lineRule="auto"/>
              <w:jc w:val="center"/>
              <w:rPr>
                <w:rFonts w:ascii="Book Antiqua" w:hAnsi="Book Antiqua" w:cs="Calibri"/>
                <w:color w:val="000000"/>
              </w:rPr>
            </w:pPr>
            <w:r>
              <w:rPr>
                <w:rFonts w:ascii="Book Antiqua" w:hAnsi="Book Antiqua" w:cs="Calibri"/>
                <w:color w:val="000000"/>
              </w:rPr>
              <w:t>8</w:t>
            </w:r>
          </w:p>
        </w:tc>
        <w:tc>
          <w:tcPr>
            <w:tcW w:w="1585" w:type="dxa"/>
            <w:tcBorders>
              <w:top w:val="nil"/>
              <w:left w:val="nil"/>
              <w:bottom w:val="single" w:color="auto" w:sz="4" w:space="0"/>
              <w:right w:val="nil"/>
            </w:tcBorders>
            <w:shd w:val="clear" w:color="auto" w:fill="auto"/>
            <w:vAlign w:val="center"/>
          </w:tcPr>
          <w:p w14:paraId="2DE3F23C">
            <w:pPr>
              <w:spacing w:line="240" w:lineRule="auto"/>
              <w:jc w:val="center"/>
              <w:rPr>
                <w:rFonts w:ascii="Book Antiqua" w:hAnsi="Book Antiqua" w:cs="Calibri"/>
                <w:color w:val="000000"/>
              </w:rPr>
            </w:pPr>
            <w:r>
              <w:rPr>
                <w:rFonts w:ascii="Book Antiqua" w:hAnsi="Book Antiqua" w:cs="Calibri"/>
                <w:color w:val="000000"/>
              </w:rPr>
              <w:t>49</w:t>
            </w:r>
            <w:r>
              <w:rPr>
                <w:rFonts w:ascii="Book Antiqua" w:hAnsi="Book Antiqua" w:cs="Calibri"/>
                <w:color w:val="000000"/>
                <w:lang w:val="id-ID"/>
              </w:rPr>
              <w:t>.</w:t>
            </w:r>
            <w:r>
              <w:rPr>
                <w:rFonts w:ascii="Book Antiqua" w:hAnsi="Book Antiqua" w:cs="Calibri"/>
                <w:color w:val="000000"/>
              </w:rPr>
              <w:t>765</w:t>
            </w:r>
            <w:r>
              <w:rPr>
                <w:rFonts w:ascii="Book Antiqua" w:hAnsi="Book Antiqua" w:cs="Calibri"/>
                <w:color w:val="000000"/>
                <w:lang w:val="id-ID"/>
              </w:rPr>
              <w:t>.</w:t>
            </w:r>
            <w:r>
              <w:rPr>
                <w:rFonts w:ascii="Book Antiqua" w:hAnsi="Book Antiqua" w:cs="Calibri"/>
                <w:color w:val="000000"/>
              </w:rPr>
              <w:t>000</w:t>
            </w:r>
          </w:p>
        </w:tc>
        <w:tc>
          <w:tcPr>
            <w:tcW w:w="1532" w:type="dxa"/>
            <w:tcBorders>
              <w:top w:val="nil"/>
              <w:left w:val="single" w:color="auto" w:sz="4" w:space="0"/>
              <w:bottom w:val="single" w:color="auto" w:sz="4" w:space="0"/>
              <w:right w:val="single" w:color="auto" w:sz="4" w:space="0"/>
            </w:tcBorders>
            <w:shd w:val="clear" w:color="auto" w:fill="auto"/>
          </w:tcPr>
          <w:p w14:paraId="305CDD3E">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635ECA4A">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7C9E7311">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33587C1E">
            <w:pPr>
              <w:spacing w:line="240" w:lineRule="auto"/>
              <w:rPr>
                <w:rFonts w:ascii="Book Antiqua" w:hAnsi="Book Antiqua" w:cs="Calibri"/>
                <w:color w:val="000000"/>
              </w:rPr>
            </w:pPr>
            <w:r>
              <w:rPr>
                <w:rFonts w:ascii="Book Antiqua" w:hAnsi="Book Antiqua" w:cs="Calibri"/>
                <w:color w:val="000000"/>
              </w:rPr>
              <w:t> </w:t>
            </w:r>
          </w:p>
        </w:tc>
      </w:tr>
      <w:tr w14:paraId="3F9F4E4C">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16CCE3ED">
            <w:pPr>
              <w:spacing w:line="240" w:lineRule="auto"/>
              <w:jc w:val="center"/>
              <w:rPr>
                <w:rFonts w:ascii="Book Antiqua" w:hAnsi="Book Antiqua" w:cs="Calibri"/>
                <w:color w:val="000000"/>
              </w:rPr>
            </w:pPr>
            <w:r>
              <w:rPr>
                <w:rFonts w:ascii="Book Antiqua" w:hAnsi="Book Antiqua" w:cs="Calibri"/>
                <w:color w:val="000000"/>
              </w:rPr>
              <w:t>9</w:t>
            </w:r>
          </w:p>
        </w:tc>
        <w:tc>
          <w:tcPr>
            <w:tcW w:w="1510" w:type="dxa"/>
            <w:tcBorders>
              <w:top w:val="nil"/>
              <w:left w:val="nil"/>
              <w:bottom w:val="single" w:color="auto" w:sz="4" w:space="0"/>
              <w:right w:val="single" w:color="auto" w:sz="4" w:space="0"/>
            </w:tcBorders>
            <w:shd w:val="clear" w:color="auto" w:fill="auto"/>
          </w:tcPr>
          <w:p w14:paraId="521D8476">
            <w:pPr>
              <w:spacing w:line="240" w:lineRule="auto"/>
              <w:rPr>
                <w:rFonts w:ascii="Book Antiqua" w:hAnsi="Book Antiqua" w:cs="Calibri"/>
                <w:color w:val="000000"/>
              </w:rPr>
            </w:pPr>
            <w:r>
              <w:rPr>
                <w:rFonts w:ascii="Book Antiqua" w:hAnsi="Book Antiqua" w:cs="Calibri"/>
                <w:color w:val="000000"/>
              </w:rPr>
              <w:t>Lemari</w:t>
            </w:r>
          </w:p>
        </w:tc>
        <w:tc>
          <w:tcPr>
            <w:tcW w:w="709" w:type="dxa"/>
            <w:tcBorders>
              <w:top w:val="nil"/>
              <w:left w:val="nil"/>
              <w:bottom w:val="single" w:color="auto" w:sz="4" w:space="0"/>
              <w:right w:val="single" w:color="auto" w:sz="4" w:space="0"/>
            </w:tcBorders>
            <w:shd w:val="clear" w:color="auto" w:fill="auto"/>
            <w:vAlign w:val="center"/>
          </w:tcPr>
          <w:p w14:paraId="4A27287E">
            <w:pPr>
              <w:spacing w:line="240" w:lineRule="auto"/>
              <w:jc w:val="center"/>
              <w:rPr>
                <w:rFonts w:ascii="Book Antiqua" w:hAnsi="Book Antiqua" w:cs="Calibri"/>
                <w:color w:val="000000"/>
              </w:rPr>
            </w:pPr>
            <w:r>
              <w:rPr>
                <w:rFonts w:ascii="Book Antiqua" w:hAnsi="Book Antiqua" w:cs="Calibri"/>
                <w:color w:val="000000"/>
              </w:rPr>
              <w:t>16</w:t>
            </w:r>
          </w:p>
        </w:tc>
        <w:tc>
          <w:tcPr>
            <w:tcW w:w="1585" w:type="dxa"/>
            <w:tcBorders>
              <w:top w:val="nil"/>
              <w:left w:val="nil"/>
              <w:bottom w:val="single" w:color="auto" w:sz="4" w:space="0"/>
              <w:right w:val="nil"/>
            </w:tcBorders>
            <w:shd w:val="clear" w:color="auto" w:fill="auto"/>
            <w:vAlign w:val="center"/>
          </w:tcPr>
          <w:p w14:paraId="3F852EEC">
            <w:pPr>
              <w:spacing w:line="240" w:lineRule="auto"/>
              <w:jc w:val="center"/>
              <w:rPr>
                <w:rFonts w:ascii="Book Antiqua" w:hAnsi="Book Antiqua" w:cs="Calibri"/>
                <w:color w:val="000000"/>
              </w:rPr>
            </w:pPr>
            <w:r>
              <w:rPr>
                <w:rFonts w:ascii="Book Antiqua" w:hAnsi="Book Antiqua" w:cs="Calibri"/>
                <w:color w:val="000000"/>
              </w:rPr>
              <w:t>86</w:t>
            </w:r>
            <w:r>
              <w:rPr>
                <w:rFonts w:ascii="Book Antiqua" w:hAnsi="Book Antiqua" w:cs="Calibri"/>
                <w:color w:val="000000"/>
                <w:lang w:val="id-ID"/>
              </w:rPr>
              <w:t>.</w:t>
            </w:r>
            <w:r>
              <w:rPr>
                <w:rFonts w:ascii="Book Antiqua" w:hAnsi="Book Antiqua" w:cs="Calibri"/>
                <w:color w:val="000000"/>
              </w:rPr>
              <w:t>946</w:t>
            </w:r>
            <w:r>
              <w:rPr>
                <w:rFonts w:ascii="Book Antiqua" w:hAnsi="Book Antiqua" w:cs="Calibri"/>
                <w:color w:val="000000"/>
                <w:lang w:val="id-ID"/>
              </w:rPr>
              <w:t>.</w:t>
            </w:r>
            <w:r>
              <w:rPr>
                <w:rFonts w:ascii="Book Antiqua" w:hAnsi="Book Antiqua" w:cs="Calibri"/>
                <w:color w:val="000000"/>
              </w:rPr>
              <w:t>500</w:t>
            </w:r>
          </w:p>
        </w:tc>
        <w:tc>
          <w:tcPr>
            <w:tcW w:w="1532" w:type="dxa"/>
            <w:tcBorders>
              <w:top w:val="nil"/>
              <w:left w:val="single" w:color="auto" w:sz="4" w:space="0"/>
              <w:bottom w:val="single" w:color="auto" w:sz="4" w:space="0"/>
              <w:right w:val="single" w:color="auto" w:sz="4" w:space="0"/>
            </w:tcBorders>
            <w:shd w:val="clear" w:color="auto" w:fill="auto"/>
          </w:tcPr>
          <w:p w14:paraId="5AD76E91">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71F13A9D">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342F9A9F">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128E48DA">
            <w:pPr>
              <w:spacing w:line="240" w:lineRule="auto"/>
              <w:rPr>
                <w:rFonts w:ascii="Book Antiqua" w:hAnsi="Book Antiqua" w:cs="Calibri"/>
                <w:color w:val="000000"/>
              </w:rPr>
            </w:pPr>
            <w:r>
              <w:rPr>
                <w:rFonts w:ascii="Book Antiqua" w:hAnsi="Book Antiqua" w:cs="Calibri"/>
                <w:color w:val="000000"/>
              </w:rPr>
              <w:t> </w:t>
            </w:r>
          </w:p>
        </w:tc>
      </w:tr>
      <w:tr w14:paraId="10FE6224">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nil"/>
              <w:right w:val="single" w:color="000000" w:sz="4" w:space="0"/>
            </w:tcBorders>
            <w:shd w:val="clear" w:color="auto" w:fill="auto"/>
          </w:tcPr>
          <w:p w14:paraId="5C9BD555">
            <w:pPr>
              <w:spacing w:line="240" w:lineRule="auto"/>
              <w:jc w:val="center"/>
              <w:rPr>
                <w:rFonts w:ascii="Book Antiqua" w:hAnsi="Book Antiqua" w:cs="Calibri"/>
                <w:color w:val="000000"/>
              </w:rPr>
            </w:pPr>
            <w:r>
              <w:rPr>
                <w:rFonts w:ascii="Book Antiqua" w:hAnsi="Book Antiqua" w:cs="Calibri"/>
                <w:color w:val="000000"/>
              </w:rPr>
              <w:t>10</w:t>
            </w:r>
          </w:p>
        </w:tc>
        <w:tc>
          <w:tcPr>
            <w:tcW w:w="1510" w:type="dxa"/>
            <w:tcBorders>
              <w:top w:val="nil"/>
              <w:left w:val="nil"/>
              <w:bottom w:val="single" w:color="auto" w:sz="4" w:space="0"/>
              <w:right w:val="single" w:color="auto" w:sz="4" w:space="0"/>
            </w:tcBorders>
            <w:shd w:val="clear" w:color="auto" w:fill="auto"/>
          </w:tcPr>
          <w:p w14:paraId="34051A1B">
            <w:pPr>
              <w:spacing w:line="240" w:lineRule="auto"/>
              <w:rPr>
                <w:rFonts w:ascii="Book Antiqua" w:hAnsi="Book Antiqua" w:cs="Calibri"/>
                <w:color w:val="000000"/>
              </w:rPr>
            </w:pPr>
            <w:r>
              <w:rPr>
                <w:rFonts w:ascii="Book Antiqua" w:hAnsi="Book Antiqua" w:cs="Calibri"/>
                <w:color w:val="000000"/>
              </w:rPr>
              <w:t>Camera</w:t>
            </w:r>
          </w:p>
        </w:tc>
        <w:tc>
          <w:tcPr>
            <w:tcW w:w="709" w:type="dxa"/>
            <w:tcBorders>
              <w:top w:val="nil"/>
              <w:left w:val="nil"/>
              <w:bottom w:val="single" w:color="auto" w:sz="4" w:space="0"/>
              <w:right w:val="single" w:color="auto" w:sz="4" w:space="0"/>
            </w:tcBorders>
            <w:shd w:val="clear" w:color="auto" w:fill="auto"/>
            <w:vAlign w:val="center"/>
          </w:tcPr>
          <w:p w14:paraId="6C7449C5">
            <w:pPr>
              <w:spacing w:line="240" w:lineRule="auto"/>
              <w:jc w:val="center"/>
              <w:rPr>
                <w:rFonts w:ascii="Book Antiqua" w:hAnsi="Book Antiqua" w:cs="Calibri"/>
                <w:color w:val="000000"/>
              </w:rPr>
            </w:pPr>
            <w:r>
              <w:rPr>
                <w:rFonts w:ascii="Book Antiqua" w:hAnsi="Book Antiqua" w:cs="Calibri"/>
                <w:color w:val="000000"/>
              </w:rPr>
              <w:t>4</w:t>
            </w:r>
          </w:p>
        </w:tc>
        <w:tc>
          <w:tcPr>
            <w:tcW w:w="1585" w:type="dxa"/>
            <w:tcBorders>
              <w:top w:val="nil"/>
              <w:left w:val="nil"/>
              <w:bottom w:val="single" w:color="auto" w:sz="4" w:space="0"/>
              <w:right w:val="nil"/>
            </w:tcBorders>
            <w:shd w:val="clear" w:color="auto" w:fill="auto"/>
            <w:vAlign w:val="center"/>
          </w:tcPr>
          <w:p w14:paraId="1A622545">
            <w:pPr>
              <w:spacing w:line="240" w:lineRule="auto"/>
              <w:jc w:val="center"/>
              <w:rPr>
                <w:rFonts w:ascii="Book Antiqua" w:hAnsi="Book Antiqua" w:cs="Calibri"/>
                <w:color w:val="000000"/>
              </w:rPr>
            </w:pPr>
            <w:r>
              <w:rPr>
                <w:rFonts w:ascii="Book Antiqua" w:hAnsi="Book Antiqua" w:cs="Calibri"/>
                <w:color w:val="000000"/>
              </w:rPr>
              <w:t>36</w:t>
            </w:r>
            <w:r>
              <w:rPr>
                <w:rFonts w:ascii="Book Antiqua" w:hAnsi="Book Antiqua" w:cs="Calibri"/>
                <w:color w:val="000000"/>
                <w:lang w:val="id-ID"/>
              </w:rPr>
              <w:t>.</w:t>
            </w:r>
            <w:r>
              <w:rPr>
                <w:rFonts w:ascii="Book Antiqua" w:hAnsi="Book Antiqua" w:cs="Calibri"/>
                <w:color w:val="000000"/>
              </w:rPr>
              <w:t>240</w:t>
            </w:r>
            <w:r>
              <w:rPr>
                <w:rFonts w:ascii="Book Antiqua" w:hAnsi="Book Antiqua" w:cs="Calibri"/>
                <w:color w:val="000000"/>
                <w:lang w:val="id-ID"/>
              </w:rPr>
              <w:t>.</w:t>
            </w:r>
            <w:r>
              <w:rPr>
                <w:rFonts w:ascii="Book Antiqua" w:hAnsi="Book Antiqua" w:cs="Calibri"/>
                <w:color w:val="000000"/>
              </w:rPr>
              <w:t>000</w:t>
            </w:r>
          </w:p>
        </w:tc>
        <w:tc>
          <w:tcPr>
            <w:tcW w:w="1532" w:type="dxa"/>
            <w:tcBorders>
              <w:top w:val="nil"/>
              <w:left w:val="single" w:color="auto" w:sz="4" w:space="0"/>
              <w:bottom w:val="single" w:color="auto" w:sz="4" w:space="0"/>
              <w:right w:val="single" w:color="auto" w:sz="4" w:space="0"/>
            </w:tcBorders>
            <w:shd w:val="clear" w:color="auto" w:fill="auto"/>
          </w:tcPr>
          <w:p w14:paraId="49DF6B44">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7003899E">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025674EA">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115D7E19">
            <w:pPr>
              <w:spacing w:line="240" w:lineRule="auto"/>
              <w:rPr>
                <w:rFonts w:ascii="Book Antiqua" w:hAnsi="Book Antiqua" w:cs="Calibri"/>
                <w:color w:val="000000"/>
              </w:rPr>
            </w:pPr>
            <w:r>
              <w:rPr>
                <w:rFonts w:ascii="Book Antiqua" w:hAnsi="Book Antiqua" w:cs="Calibri"/>
                <w:color w:val="000000"/>
              </w:rPr>
              <w:t> </w:t>
            </w:r>
          </w:p>
        </w:tc>
      </w:tr>
      <w:tr w14:paraId="6AE4036D">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64276B5E">
            <w:pPr>
              <w:spacing w:line="240" w:lineRule="auto"/>
              <w:jc w:val="center"/>
              <w:rPr>
                <w:rFonts w:ascii="Book Antiqua" w:hAnsi="Book Antiqua" w:cs="Calibri"/>
                <w:color w:val="000000"/>
              </w:rPr>
            </w:pPr>
            <w:r>
              <w:rPr>
                <w:rFonts w:ascii="Book Antiqua" w:hAnsi="Book Antiqua" w:cs="Calibri"/>
                <w:color w:val="000000"/>
              </w:rPr>
              <w:t>11</w:t>
            </w:r>
          </w:p>
        </w:tc>
        <w:tc>
          <w:tcPr>
            <w:tcW w:w="1510" w:type="dxa"/>
            <w:tcBorders>
              <w:top w:val="nil"/>
              <w:left w:val="nil"/>
              <w:bottom w:val="single" w:color="auto" w:sz="4" w:space="0"/>
              <w:right w:val="single" w:color="auto" w:sz="4" w:space="0"/>
            </w:tcBorders>
            <w:shd w:val="clear" w:color="auto" w:fill="auto"/>
          </w:tcPr>
          <w:p w14:paraId="1133F981">
            <w:pPr>
              <w:spacing w:line="240" w:lineRule="auto"/>
              <w:rPr>
                <w:rFonts w:ascii="Book Antiqua" w:hAnsi="Book Antiqua" w:cs="Calibri"/>
                <w:color w:val="000000"/>
              </w:rPr>
            </w:pPr>
            <w:r>
              <w:rPr>
                <w:rFonts w:ascii="Book Antiqua" w:hAnsi="Book Antiqua" w:cs="Calibri"/>
                <w:color w:val="000000"/>
              </w:rPr>
              <w:t>Hard Disk</w:t>
            </w:r>
          </w:p>
        </w:tc>
        <w:tc>
          <w:tcPr>
            <w:tcW w:w="709" w:type="dxa"/>
            <w:tcBorders>
              <w:top w:val="nil"/>
              <w:left w:val="nil"/>
              <w:bottom w:val="single" w:color="auto" w:sz="4" w:space="0"/>
              <w:right w:val="single" w:color="auto" w:sz="4" w:space="0"/>
            </w:tcBorders>
            <w:shd w:val="clear" w:color="auto" w:fill="auto"/>
            <w:vAlign w:val="center"/>
          </w:tcPr>
          <w:p w14:paraId="4E7F9C93">
            <w:pPr>
              <w:spacing w:line="240" w:lineRule="auto"/>
              <w:jc w:val="center"/>
              <w:rPr>
                <w:rFonts w:ascii="Book Antiqua" w:hAnsi="Book Antiqua" w:cs="Calibri"/>
                <w:color w:val="000000"/>
              </w:rPr>
            </w:pPr>
            <w:r>
              <w:rPr>
                <w:rFonts w:ascii="Book Antiqua" w:hAnsi="Book Antiqua" w:cs="Calibri"/>
                <w:color w:val="000000"/>
              </w:rPr>
              <w:t>3</w:t>
            </w:r>
          </w:p>
        </w:tc>
        <w:tc>
          <w:tcPr>
            <w:tcW w:w="1585" w:type="dxa"/>
            <w:tcBorders>
              <w:top w:val="nil"/>
              <w:left w:val="nil"/>
              <w:bottom w:val="single" w:color="auto" w:sz="4" w:space="0"/>
              <w:right w:val="nil"/>
            </w:tcBorders>
            <w:shd w:val="clear" w:color="auto" w:fill="auto"/>
            <w:vAlign w:val="center"/>
          </w:tcPr>
          <w:p w14:paraId="2F3B4A33">
            <w:pPr>
              <w:spacing w:line="240" w:lineRule="auto"/>
              <w:jc w:val="center"/>
              <w:rPr>
                <w:rFonts w:ascii="Book Antiqua" w:hAnsi="Book Antiqua" w:cs="Calibri"/>
                <w:color w:val="000000"/>
              </w:rPr>
            </w:pPr>
            <w:r>
              <w:rPr>
                <w:rFonts w:ascii="Book Antiqua" w:hAnsi="Book Antiqua" w:cs="Calibri"/>
                <w:color w:val="000000"/>
              </w:rPr>
              <w:t>3</w:t>
            </w:r>
            <w:r>
              <w:rPr>
                <w:rFonts w:ascii="Book Antiqua" w:hAnsi="Book Antiqua" w:cs="Calibri"/>
                <w:color w:val="000000"/>
                <w:lang w:val="id-ID"/>
              </w:rPr>
              <w:t>.</w:t>
            </w:r>
            <w:r>
              <w:rPr>
                <w:rFonts w:ascii="Book Antiqua" w:hAnsi="Book Antiqua" w:cs="Calibri"/>
                <w:color w:val="000000"/>
              </w:rPr>
              <w:t>856</w:t>
            </w:r>
            <w:r>
              <w:rPr>
                <w:rFonts w:ascii="Book Antiqua" w:hAnsi="Book Antiqua" w:cs="Calibri"/>
                <w:color w:val="000000"/>
                <w:lang w:val="id-ID"/>
              </w:rPr>
              <w:t>.</w:t>
            </w:r>
            <w:r>
              <w:rPr>
                <w:rFonts w:ascii="Book Antiqua" w:hAnsi="Book Antiqua" w:cs="Calibri"/>
                <w:color w:val="000000"/>
              </w:rPr>
              <w:t>500</w:t>
            </w:r>
          </w:p>
        </w:tc>
        <w:tc>
          <w:tcPr>
            <w:tcW w:w="1532" w:type="dxa"/>
            <w:tcBorders>
              <w:top w:val="nil"/>
              <w:left w:val="single" w:color="auto" w:sz="4" w:space="0"/>
              <w:bottom w:val="single" w:color="auto" w:sz="4" w:space="0"/>
              <w:right w:val="single" w:color="auto" w:sz="4" w:space="0"/>
            </w:tcBorders>
            <w:shd w:val="clear" w:color="auto" w:fill="auto"/>
          </w:tcPr>
          <w:p w14:paraId="73293B78">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5349C304">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019E7038">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0AACFFA5">
            <w:pPr>
              <w:spacing w:line="240" w:lineRule="auto"/>
              <w:rPr>
                <w:rFonts w:ascii="Book Antiqua" w:hAnsi="Book Antiqua" w:cs="Calibri"/>
                <w:color w:val="000000"/>
              </w:rPr>
            </w:pPr>
            <w:r>
              <w:rPr>
                <w:rFonts w:ascii="Book Antiqua" w:hAnsi="Book Antiqua" w:cs="Calibri"/>
                <w:color w:val="000000"/>
              </w:rPr>
              <w:t> </w:t>
            </w:r>
          </w:p>
        </w:tc>
      </w:tr>
      <w:tr w14:paraId="7BFB7FF6">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auto" w:sz="4" w:space="0"/>
              <w:right w:val="single" w:color="000000" w:sz="4" w:space="0"/>
            </w:tcBorders>
            <w:shd w:val="clear" w:color="auto" w:fill="auto"/>
          </w:tcPr>
          <w:p w14:paraId="304BF697">
            <w:pPr>
              <w:spacing w:line="240" w:lineRule="auto"/>
              <w:jc w:val="center"/>
              <w:rPr>
                <w:rFonts w:ascii="Book Antiqua" w:hAnsi="Book Antiqua" w:cs="Calibri"/>
                <w:color w:val="000000"/>
              </w:rPr>
            </w:pPr>
            <w:r>
              <w:rPr>
                <w:rFonts w:ascii="Book Antiqua" w:hAnsi="Book Antiqua" w:cs="Calibri"/>
                <w:color w:val="000000"/>
              </w:rPr>
              <w:t>12</w:t>
            </w:r>
          </w:p>
        </w:tc>
        <w:tc>
          <w:tcPr>
            <w:tcW w:w="1510" w:type="dxa"/>
            <w:tcBorders>
              <w:top w:val="nil"/>
              <w:left w:val="nil"/>
              <w:bottom w:val="single" w:color="auto" w:sz="4" w:space="0"/>
              <w:right w:val="single" w:color="auto" w:sz="4" w:space="0"/>
            </w:tcBorders>
            <w:shd w:val="clear" w:color="auto" w:fill="auto"/>
          </w:tcPr>
          <w:p w14:paraId="22E43322">
            <w:pPr>
              <w:spacing w:line="240" w:lineRule="auto"/>
              <w:rPr>
                <w:rFonts w:ascii="Book Antiqua" w:hAnsi="Book Antiqua" w:cs="Calibri"/>
                <w:color w:val="000000"/>
              </w:rPr>
            </w:pPr>
            <w:r>
              <w:rPr>
                <w:rFonts w:ascii="Book Antiqua" w:hAnsi="Book Antiqua" w:cs="Calibri"/>
                <w:color w:val="000000"/>
              </w:rPr>
              <w:t>Alat Ukur</w:t>
            </w:r>
          </w:p>
        </w:tc>
        <w:tc>
          <w:tcPr>
            <w:tcW w:w="709" w:type="dxa"/>
            <w:tcBorders>
              <w:top w:val="nil"/>
              <w:left w:val="nil"/>
              <w:bottom w:val="single" w:color="auto" w:sz="4" w:space="0"/>
              <w:right w:val="single" w:color="auto" w:sz="4" w:space="0"/>
            </w:tcBorders>
            <w:shd w:val="clear" w:color="auto" w:fill="auto"/>
            <w:vAlign w:val="center"/>
          </w:tcPr>
          <w:p w14:paraId="067C0560">
            <w:pPr>
              <w:spacing w:line="240" w:lineRule="auto"/>
              <w:jc w:val="center"/>
              <w:rPr>
                <w:rFonts w:ascii="Book Antiqua" w:hAnsi="Book Antiqua" w:cs="Calibri"/>
                <w:color w:val="000000"/>
              </w:rPr>
            </w:pPr>
            <w:r>
              <w:rPr>
                <w:rFonts w:ascii="Book Antiqua" w:hAnsi="Book Antiqua" w:cs="Calibri"/>
                <w:color w:val="000000"/>
              </w:rPr>
              <w:t>14</w:t>
            </w:r>
          </w:p>
        </w:tc>
        <w:tc>
          <w:tcPr>
            <w:tcW w:w="1585" w:type="dxa"/>
            <w:tcBorders>
              <w:top w:val="nil"/>
              <w:left w:val="nil"/>
              <w:bottom w:val="single" w:color="auto" w:sz="4" w:space="0"/>
              <w:right w:val="nil"/>
            </w:tcBorders>
            <w:shd w:val="clear" w:color="auto" w:fill="auto"/>
            <w:vAlign w:val="center"/>
          </w:tcPr>
          <w:p w14:paraId="745197F3">
            <w:pPr>
              <w:spacing w:line="240" w:lineRule="auto"/>
              <w:jc w:val="center"/>
              <w:rPr>
                <w:rFonts w:ascii="Book Antiqua" w:hAnsi="Book Antiqua" w:cs="Calibri"/>
                <w:color w:val="000000"/>
              </w:rPr>
            </w:pPr>
            <w:r>
              <w:rPr>
                <w:rFonts w:ascii="Book Antiqua" w:hAnsi="Book Antiqua" w:cs="Calibri"/>
                <w:color w:val="000000"/>
              </w:rPr>
              <w:t>23</w:t>
            </w:r>
            <w:r>
              <w:rPr>
                <w:rFonts w:ascii="Book Antiqua" w:hAnsi="Book Antiqua" w:cs="Calibri"/>
                <w:color w:val="000000"/>
                <w:lang w:val="id-ID"/>
              </w:rPr>
              <w:t>.</w:t>
            </w:r>
            <w:r>
              <w:rPr>
                <w:rFonts w:ascii="Book Antiqua" w:hAnsi="Book Antiqua" w:cs="Calibri"/>
                <w:color w:val="000000"/>
              </w:rPr>
              <w:t>100</w:t>
            </w:r>
            <w:r>
              <w:rPr>
                <w:rFonts w:ascii="Book Antiqua" w:hAnsi="Book Antiqua" w:cs="Calibri"/>
                <w:color w:val="000000"/>
                <w:lang w:val="id-ID"/>
              </w:rPr>
              <w:t>.</w:t>
            </w:r>
            <w:r>
              <w:rPr>
                <w:rFonts w:ascii="Book Antiqua" w:hAnsi="Book Antiqua" w:cs="Calibri"/>
                <w:color w:val="000000"/>
              </w:rPr>
              <w:t>000</w:t>
            </w:r>
          </w:p>
        </w:tc>
        <w:tc>
          <w:tcPr>
            <w:tcW w:w="1532" w:type="dxa"/>
            <w:tcBorders>
              <w:top w:val="nil"/>
              <w:left w:val="single" w:color="auto" w:sz="4" w:space="0"/>
              <w:bottom w:val="single" w:color="auto" w:sz="4" w:space="0"/>
              <w:right w:val="single" w:color="auto" w:sz="4" w:space="0"/>
            </w:tcBorders>
            <w:shd w:val="clear" w:color="auto" w:fill="auto"/>
          </w:tcPr>
          <w:p w14:paraId="7FF0F5B1">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auto" w:sz="4" w:space="0"/>
              <w:right w:val="single" w:color="000000" w:sz="4" w:space="0"/>
            </w:tcBorders>
            <w:shd w:val="clear" w:color="auto" w:fill="auto"/>
          </w:tcPr>
          <w:p w14:paraId="742E383A">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auto" w:sz="4" w:space="0"/>
              <w:right w:val="single" w:color="000000" w:sz="4" w:space="0"/>
            </w:tcBorders>
            <w:shd w:val="clear" w:color="auto" w:fill="auto"/>
          </w:tcPr>
          <w:p w14:paraId="4CB154D9">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7D9641F4">
            <w:pPr>
              <w:spacing w:line="240" w:lineRule="auto"/>
              <w:rPr>
                <w:rFonts w:ascii="Book Antiqua" w:hAnsi="Book Antiqua" w:cs="Calibri"/>
                <w:color w:val="000000"/>
              </w:rPr>
            </w:pPr>
            <w:r>
              <w:rPr>
                <w:rFonts w:ascii="Book Antiqua" w:hAnsi="Book Antiqua" w:cs="Calibri"/>
                <w:color w:val="000000"/>
              </w:rPr>
              <w:t> </w:t>
            </w:r>
          </w:p>
        </w:tc>
      </w:tr>
      <w:tr w14:paraId="47A2409C">
        <w:tblPrEx>
          <w:tblCellMar>
            <w:top w:w="0" w:type="dxa"/>
            <w:left w:w="108" w:type="dxa"/>
            <w:bottom w:w="0" w:type="dxa"/>
            <w:right w:w="108" w:type="dxa"/>
          </w:tblCellMar>
        </w:tblPrEx>
        <w:trPr>
          <w:trHeight w:val="300" w:hRule="atLeast"/>
          <w:jc w:val="center"/>
        </w:trPr>
        <w:tc>
          <w:tcPr>
            <w:tcW w:w="590" w:type="dxa"/>
            <w:tcBorders>
              <w:top w:val="single" w:color="auto" w:sz="4" w:space="0"/>
              <w:left w:val="single" w:color="000000" w:sz="4" w:space="0"/>
              <w:bottom w:val="single" w:color="auto" w:sz="4" w:space="0"/>
              <w:right w:val="single" w:color="000000" w:sz="4" w:space="0"/>
            </w:tcBorders>
            <w:shd w:val="clear" w:color="auto" w:fill="auto"/>
          </w:tcPr>
          <w:p w14:paraId="02F13F37">
            <w:pPr>
              <w:spacing w:line="240" w:lineRule="auto"/>
              <w:jc w:val="center"/>
              <w:rPr>
                <w:rFonts w:ascii="Book Antiqua" w:hAnsi="Book Antiqua" w:cs="Calibri"/>
                <w:color w:val="000000"/>
              </w:rPr>
            </w:pPr>
            <w:r>
              <w:rPr>
                <w:rFonts w:ascii="Book Antiqua" w:hAnsi="Book Antiqua" w:cs="Calibri"/>
                <w:color w:val="000000"/>
              </w:rPr>
              <w:t>13</w:t>
            </w:r>
          </w:p>
        </w:tc>
        <w:tc>
          <w:tcPr>
            <w:tcW w:w="1510" w:type="dxa"/>
            <w:tcBorders>
              <w:top w:val="single" w:color="auto" w:sz="4" w:space="0"/>
              <w:left w:val="nil"/>
              <w:bottom w:val="single" w:color="auto" w:sz="4" w:space="0"/>
              <w:right w:val="single" w:color="auto" w:sz="4" w:space="0"/>
            </w:tcBorders>
            <w:shd w:val="clear" w:color="auto" w:fill="auto"/>
          </w:tcPr>
          <w:p w14:paraId="041CC433">
            <w:pPr>
              <w:spacing w:line="240" w:lineRule="auto"/>
              <w:rPr>
                <w:rFonts w:ascii="Book Antiqua" w:hAnsi="Book Antiqua" w:cs="Calibri"/>
                <w:color w:val="000000"/>
              </w:rPr>
            </w:pPr>
            <w:r>
              <w:rPr>
                <w:rFonts w:ascii="Book Antiqua" w:hAnsi="Book Antiqua" w:cs="Calibri"/>
                <w:color w:val="000000"/>
              </w:rPr>
              <w:t>Proyektor</w:t>
            </w:r>
          </w:p>
        </w:tc>
        <w:tc>
          <w:tcPr>
            <w:tcW w:w="709" w:type="dxa"/>
            <w:tcBorders>
              <w:top w:val="single" w:color="auto" w:sz="4" w:space="0"/>
              <w:left w:val="nil"/>
              <w:bottom w:val="single" w:color="auto" w:sz="4" w:space="0"/>
              <w:right w:val="single" w:color="auto" w:sz="4" w:space="0"/>
            </w:tcBorders>
            <w:shd w:val="clear" w:color="auto" w:fill="auto"/>
            <w:vAlign w:val="center"/>
          </w:tcPr>
          <w:p w14:paraId="0196DB51">
            <w:pPr>
              <w:spacing w:line="240" w:lineRule="auto"/>
              <w:jc w:val="center"/>
              <w:rPr>
                <w:rFonts w:ascii="Book Antiqua" w:hAnsi="Book Antiqua" w:cs="Calibri"/>
                <w:color w:val="000000"/>
              </w:rPr>
            </w:pPr>
            <w:r>
              <w:rPr>
                <w:rFonts w:ascii="Book Antiqua" w:hAnsi="Book Antiqua" w:cs="Calibri"/>
                <w:color w:val="000000"/>
              </w:rPr>
              <w:t>3</w:t>
            </w:r>
          </w:p>
        </w:tc>
        <w:tc>
          <w:tcPr>
            <w:tcW w:w="1585" w:type="dxa"/>
            <w:tcBorders>
              <w:top w:val="single" w:color="auto" w:sz="4" w:space="0"/>
              <w:left w:val="nil"/>
              <w:bottom w:val="single" w:color="auto" w:sz="4" w:space="0"/>
              <w:right w:val="nil"/>
            </w:tcBorders>
            <w:shd w:val="clear" w:color="auto" w:fill="auto"/>
            <w:vAlign w:val="center"/>
          </w:tcPr>
          <w:p w14:paraId="5E9B7AD1">
            <w:pPr>
              <w:spacing w:line="240" w:lineRule="auto"/>
              <w:jc w:val="center"/>
              <w:rPr>
                <w:rFonts w:ascii="Book Antiqua" w:hAnsi="Book Antiqua" w:cs="Calibri"/>
                <w:color w:val="000000"/>
              </w:rPr>
            </w:pPr>
            <w:r>
              <w:rPr>
                <w:rFonts w:ascii="Book Antiqua" w:hAnsi="Book Antiqua" w:cs="Calibri"/>
                <w:color w:val="000000"/>
              </w:rPr>
              <w:t>25</w:t>
            </w:r>
            <w:r>
              <w:rPr>
                <w:rFonts w:ascii="Book Antiqua" w:hAnsi="Book Antiqua" w:cs="Calibri"/>
                <w:color w:val="000000"/>
                <w:lang w:val="id-ID"/>
              </w:rPr>
              <w:t>.</w:t>
            </w:r>
            <w:r>
              <w:rPr>
                <w:rFonts w:ascii="Book Antiqua" w:hAnsi="Book Antiqua" w:cs="Calibri"/>
                <w:color w:val="000000"/>
              </w:rPr>
              <w:t>570</w:t>
            </w:r>
            <w:r>
              <w:rPr>
                <w:rFonts w:ascii="Book Antiqua" w:hAnsi="Book Antiqua" w:cs="Calibri"/>
                <w:color w:val="000000"/>
                <w:lang w:val="id-ID"/>
              </w:rPr>
              <w:t>.</w:t>
            </w:r>
            <w:r>
              <w:rPr>
                <w:rFonts w:ascii="Book Antiqua" w:hAnsi="Book Antiqua" w:cs="Calibri"/>
                <w:color w:val="000000"/>
              </w:rPr>
              <w:t>000</w:t>
            </w:r>
          </w:p>
        </w:tc>
        <w:tc>
          <w:tcPr>
            <w:tcW w:w="1532" w:type="dxa"/>
            <w:tcBorders>
              <w:top w:val="single" w:color="auto" w:sz="4" w:space="0"/>
              <w:left w:val="single" w:color="auto" w:sz="4" w:space="0"/>
              <w:bottom w:val="single" w:color="auto" w:sz="4" w:space="0"/>
              <w:right w:val="single" w:color="auto" w:sz="4" w:space="0"/>
            </w:tcBorders>
            <w:shd w:val="clear" w:color="auto" w:fill="auto"/>
          </w:tcPr>
          <w:p w14:paraId="01D000C5">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single" w:color="auto" w:sz="4" w:space="0"/>
              <w:left w:val="nil"/>
              <w:bottom w:val="single" w:color="auto" w:sz="4" w:space="0"/>
              <w:right w:val="single" w:color="000000" w:sz="4" w:space="0"/>
            </w:tcBorders>
            <w:shd w:val="clear" w:color="auto" w:fill="auto"/>
          </w:tcPr>
          <w:p w14:paraId="7EFFA430">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single" w:color="auto" w:sz="4" w:space="0"/>
              <w:left w:val="nil"/>
              <w:bottom w:val="single" w:color="auto" w:sz="4" w:space="0"/>
              <w:right w:val="single" w:color="000000" w:sz="4" w:space="0"/>
            </w:tcBorders>
            <w:shd w:val="clear" w:color="auto" w:fill="auto"/>
          </w:tcPr>
          <w:p w14:paraId="2DB56DF7">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single" w:color="auto" w:sz="4" w:space="0"/>
              <w:left w:val="nil"/>
              <w:bottom w:val="single" w:color="auto" w:sz="4" w:space="0"/>
              <w:right w:val="single" w:color="auto" w:sz="4" w:space="0"/>
            </w:tcBorders>
            <w:shd w:val="clear" w:color="auto" w:fill="auto"/>
            <w:noWrap/>
            <w:vAlign w:val="bottom"/>
          </w:tcPr>
          <w:p w14:paraId="5A9D3534">
            <w:pPr>
              <w:spacing w:line="240" w:lineRule="auto"/>
              <w:rPr>
                <w:rFonts w:ascii="Book Antiqua" w:hAnsi="Book Antiqua" w:cs="Calibri"/>
                <w:color w:val="000000"/>
              </w:rPr>
            </w:pPr>
            <w:r>
              <w:rPr>
                <w:rFonts w:ascii="Book Antiqua" w:hAnsi="Book Antiqua" w:cs="Calibri"/>
                <w:color w:val="000000"/>
              </w:rPr>
              <w:t> </w:t>
            </w:r>
          </w:p>
        </w:tc>
      </w:tr>
      <w:tr w14:paraId="1A5C24D7">
        <w:tblPrEx>
          <w:tblCellMar>
            <w:top w:w="0" w:type="dxa"/>
            <w:left w:w="108" w:type="dxa"/>
            <w:bottom w:w="0" w:type="dxa"/>
            <w:right w:w="108" w:type="dxa"/>
          </w:tblCellMar>
        </w:tblPrEx>
        <w:trPr>
          <w:trHeight w:val="300" w:hRule="atLeast"/>
          <w:jc w:val="center"/>
        </w:trPr>
        <w:tc>
          <w:tcPr>
            <w:tcW w:w="590" w:type="dxa"/>
            <w:tcBorders>
              <w:top w:val="single" w:color="auto" w:sz="4" w:space="0"/>
              <w:left w:val="single" w:color="000000" w:sz="4" w:space="0"/>
              <w:bottom w:val="single" w:color="auto" w:sz="4" w:space="0"/>
              <w:right w:val="single" w:color="000000" w:sz="4" w:space="0"/>
            </w:tcBorders>
            <w:shd w:val="clear" w:color="auto" w:fill="auto"/>
          </w:tcPr>
          <w:p w14:paraId="79E37395">
            <w:pPr>
              <w:spacing w:line="240" w:lineRule="auto"/>
              <w:jc w:val="center"/>
              <w:rPr>
                <w:rFonts w:ascii="Book Antiqua" w:hAnsi="Book Antiqua" w:cs="Calibri"/>
                <w:color w:val="000000"/>
              </w:rPr>
            </w:pPr>
            <w:r>
              <w:rPr>
                <w:rFonts w:ascii="Book Antiqua" w:hAnsi="Book Antiqua" w:cs="Calibri"/>
                <w:color w:val="000000"/>
              </w:rPr>
              <w:t>14</w:t>
            </w:r>
          </w:p>
        </w:tc>
        <w:tc>
          <w:tcPr>
            <w:tcW w:w="1510" w:type="dxa"/>
            <w:tcBorders>
              <w:top w:val="single" w:color="auto" w:sz="4" w:space="0"/>
              <w:left w:val="nil"/>
              <w:bottom w:val="single" w:color="auto" w:sz="4" w:space="0"/>
              <w:right w:val="single" w:color="auto" w:sz="4" w:space="0"/>
            </w:tcBorders>
            <w:shd w:val="clear" w:color="auto" w:fill="auto"/>
          </w:tcPr>
          <w:p w14:paraId="4A49BC87">
            <w:pPr>
              <w:spacing w:line="240" w:lineRule="auto"/>
              <w:rPr>
                <w:rFonts w:ascii="Book Antiqua" w:hAnsi="Book Antiqua" w:cs="Calibri"/>
                <w:color w:val="000000"/>
              </w:rPr>
            </w:pPr>
            <w:r>
              <w:rPr>
                <w:rFonts w:ascii="Book Antiqua" w:hAnsi="Book Antiqua" w:cs="Calibri"/>
                <w:color w:val="000000"/>
              </w:rPr>
              <w:t>Loud Speker</w:t>
            </w:r>
          </w:p>
        </w:tc>
        <w:tc>
          <w:tcPr>
            <w:tcW w:w="709" w:type="dxa"/>
            <w:tcBorders>
              <w:top w:val="single" w:color="auto" w:sz="4" w:space="0"/>
              <w:left w:val="nil"/>
              <w:bottom w:val="single" w:color="auto" w:sz="4" w:space="0"/>
              <w:right w:val="single" w:color="auto" w:sz="4" w:space="0"/>
            </w:tcBorders>
            <w:shd w:val="clear" w:color="auto" w:fill="auto"/>
            <w:vAlign w:val="center"/>
          </w:tcPr>
          <w:p w14:paraId="709C7703">
            <w:pPr>
              <w:spacing w:line="240" w:lineRule="auto"/>
              <w:jc w:val="center"/>
              <w:rPr>
                <w:rFonts w:ascii="Book Antiqua" w:hAnsi="Book Antiqua" w:cs="Calibri"/>
                <w:color w:val="000000"/>
              </w:rPr>
            </w:pPr>
            <w:r>
              <w:rPr>
                <w:rFonts w:ascii="Book Antiqua" w:hAnsi="Book Antiqua" w:cs="Calibri"/>
                <w:color w:val="000000"/>
              </w:rPr>
              <w:t>2</w:t>
            </w:r>
          </w:p>
        </w:tc>
        <w:tc>
          <w:tcPr>
            <w:tcW w:w="1585" w:type="dxa"/>
            <w:tcBorders>
              <w:top w:val="single" w:color="auto" w:sz="4" w:space="0"/>
              <w:left w:val="nil"/>
              <w:bottom w:val="single" w:color="auto" w:sz="4" w:space="0"/>
              <w:right w:val="nil"/>
            </w:tcBorders>
            <w:shd w:val="clear" w:color="auto" w:fill="auto"/>
            <w:vAlign w:val="center"/>
          </w:tcPr>
          <w:p w14:paraId="2DA55E08">
            <w:pPr>
              <w:spacing w:line="240" w:lineRule="auto"/>
              <w:jc w:val="center"/>
              <w:rPr>
                <w:rFonts w:ascii="Book Antiqua" w:hAnsi="Book Antiqua" w:cs="Calibri"/>
                <w:color w:val="000000"/>
              </w:rPr>
            </w:pPr>
            <w:r>
              <w:rPr>
                <w:rFonts w:ascii="Book Antiqua" w:hAnsi="Book Antiqua" w:cs="Calibri"/>
                <w:color w:val="000000"/>
              </w:rPr>
              <w:t>1</w:t>
            </w:r>
            <w:r>
              <w:rPr>
                <w:rFonts w:ascii="Book Antiqua" w:hAnsi="Book Antiqua" w:cs="Calibri"/>
                <w:color w:val="000000"/>
                <w:lang w:val="id-ID"/>
              </w:rPr>
              <w:t>.</w:t>
            </w:r>
            <w:r>
              <w:rPr>
                <w:rFonts w:ascii="Book Antiqua" w:hAnsi="Book Antiqua" w:cs="Calibri"/>
                <w:color w:val="000000"/>
              </w:rPr>
              <w:t>280</w:t>
            </w:r>
            <w:r>
              <w:rPr>
                <w:rFonts w:ascii="Book Antiqua" w:hAnsi="Book Antiqua" w:cs="Calibri"/>
                <w:color w:val="000000"/>
                <w:lang w:val="id-ID"/>
              </w:rPr>
              <w:t>.</w:t>
            </w:r>
            <w:r>
              <w:rPr>
                <w:rFonts w:ascii="Book Antiqua" w:hAnsi="Book Antiqua" w:cs="Calibri"/>
                <w:color w:val="000000"/>
              </w:rPr>
              <w:t>400</w:t>
            </w:r>
          </w:p>
        </w:tc>
        <w:tc>
          <w:tcPr>
            <w:tcW w:w="1532" w:type="dxa"/>
            <w:tcBorders>
              <w:top w:val="single" w:color="auto" w:sz="4" w:space="0"/>
              <w:left w:val="single" w:color="auto" w:sz="4" w:space="0"/>
              <w:bottom w:val="single" w:color="auto" w:sz="4" w:space="0"/>
              <w:right w:val="single" w:color="auto" w:sz="4" w:space="0"/>
            </w:tcBorders>
            <w:shd w:val="clear" w:color="auto" w:fill="auto"/>
          </w:tcPr>
          <w:p w14:paraId="6F5E07CE">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single" w:color="auto" w:sz="4" w:space="0"/>
              <w:left w:val="nil"/>
              <w:bottom w:val="single" w:color="auto" w:sz="4" w:space="0"/>
              <w:right w:val="single" w:color="000000" w:sz="4" w:space="0"/>
            </w:tcBorders>
            <w:shd w:val="clear" w:color="auto" w:fill="auto"/>
          </w:tcPr>
          <w:p w14:paraId="53D8294E">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single" w:color="auto" w:sz="4" w:space="0"/>
              <w:left w:val="nil"/>
              <w:bottom w:val="single" w:color="auto" w:sz="4" w:space="0"/>
              <w:right w:val="single" w:color="000000" w:sz="4" w:space="0"/>
            </w:tcBorders>
            <w:shd w:val="clear" w:color="auto" w:fill="auto"/>
          </w:tcPr>
          <w:p w14:paraId="2D012C65">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single" w:color="auto" w:sz="4" w:space="0"/>
              <w:left w:val="nil"/>
              <w:bottom w:val="single" w:color="auto" w:sz="4" w:space="0"/>
              <w:right w:val="single" w:color="auto" w:sz="4" w:space="0"/>
            </w:tcBorders>
            <w:shd w:val="clear" w:color="auto" w:fill="auto"/>
            <w:noWrap/>
            <w:vAlign w:val="bottom"/>
          </w:tcPr>
          <w:p w14:paraId="2634D3D7">
            <w:pPr>
              <w:spacing w:line="240" w:lineRule="auto"/>
              <w:rPr>
                <w:rFonts w:ascii="Book Antiqua" w:hAnsi="Book Antiqua" w:cs="Calibri"/>
                <w:color w:val="000000"/>
              </w:rPr>
            </w:pPr>
            <w:r>
              <w:rPr>
                <w:rFonts w:ascii="Book Antiqua" w:hAnsi="Book Antiqua" w:cs="Calibri"/>
                <w:color w:val="000000"/>
              </w:rPr>
              <w:t> </w:t>
            </w:r>
          </w:p>
        </w:tc>
      </w:tr>
      <w:tr w14:paraId="786BE001">
        <w:tblPrEx>
          <w:tblCellMar>
            <w:top w:w="0" w:type="dxa"/>
            <w:left w:w="108" w:type="dxa"/>
            <w:bottom w:w="0" w:type="dxa"/>
            <w:right w:w="108" w:type="dxa"/>
          </w:tblCellMar>
        </w:tblPrEx>
        <w:trPr>
          <w:trHeight w:val="300" w:hRule="atLeast"/>
          <w:jc w:val="center"/>
        </w:trPr>
        <w:tc>
          <w:tcPr>
            <w:tcW w:w="590" w:type="dxa"/>
            <w:tcBorders>
              <w:top w:val="single" w:color="auto" w:sz="4" w:space="0"/>
              <w:left w:val="single" w:color="000000" w:sz="4" w:space="0"/>
              <w:bottom w:val="single" w:color="auto" w:sz="4" w:space="0"/>
              <w:right w:val="single" w:color="000000" w:sz="4" w:space="0"/>
            </w:tcBorders>
            <w:shd w:val="clear" w:color="auto" w:fill="auto"/>
          </w:tcPr>
          <w:p w14:paraId="76EB08B3">
            <w:pPr>
              <w:spacing w:line="240" w:lineRule="auto"/>
              <w:jc w:val="center"/>
              <w:rPr>
                <w:rFonts w:ascii="Book Antiqua" w:hAnsi="Book Antiqua" w:cs="Calibri"/>
                <w:color w:val="000000"/>
              </w:rPr>
            </w:pPr>
            <w:r>
              <w:rPr>
                <w:rFonts w:ascii="Book Antiqua" w:hAnsi="Book Antiqua" w:cs="Calibri"/>
                <w:color w:val="000000"/>
              </w:rPr>
              <w:t>15</w:t>
            </w:r>
          </w:p>
        </w:tc>
        <w:tc>
          <w:tcPr>
            <w:tcW w:w="1510" w:type="dxa"/>
            <w:tcBorders>
              <w:top w:val="single" w:color="auto" w:sz="4" w:space="0"/>
              <w:left w:val="nil"/>
              <w:bottom w:val="single" w:color="auto" w:sz="4" w:space="0"/>
              <w:right w:val="single" w:color="auto" w:sz="4" w:space="0"/>
            </w:tcBorders>
            <w:shd w:val="clear" w:color="auto" w:fill="auto"/>
          </w:tcPr>
          <w:p w14:paraId="2795DEAB">
            <w:pPr>
              <w:spacing w:line="240" w:lineRule="auto"/>
              <w:rPr>
                <w:rFonts w:ascii="Book Antiqua" w:hAnsi="Book Antiqua" w:cs="Calibri"/>
                <w:color w:val="000000"/>
              </w:rPr>
            </w:pPr>
            <w:r>
              <w:rPr>
                <w:rFonts w:ascii="Book Antiqua" w:hAnsi="Book Antiqua" w:cs="Calibri"/>
                <w:color w:val="000000"/>
              </w:rPr>
              <w:t>Alat Kantor</w:t>
            </w:r>
          </w:p>
        </w:tc>
        <w:tc>
          <w:tcPr>
            <w:tcW w:w="709" w:type="dxa"/>
            <w:tcBorders>
              <w:top w:val="single" w:color="auto" w:sz="4" w:space="0"/>
              <w:left w:val="nil"/>
              <w:bottom w:val="single" w:color="auto" w:sz="4" w:space="0"/>
              <w:right w:val="single" w:color="auto" w:sz="4" w:space="0"/>
            </w:tcBorders>
            <w:shd w:val="clear" w:color="auto" w:fill="auto"/>
            <w:vAlign w:val="center"/>
          </w:tcPr>
          <w:p w14:paraId="5F03E5DB">
            <w:pPr>
              <w:spacing w:line="240" w:lineRule="auto"/>
              <w:jc w:val="center"/>
              <w:rPr>
                <w:rFonts w:ascii="Book Antiqua" w:hAnsi="Book Antiqua" w:cs="Calibri"/>
                <w:color w:val="000000"/>
              </w:rPr>
            </w:pPr>
            <w:r>
              <w:rPr>
                <w:rFonts w:ascii="Book Antiqua" w:hAnsi="Book Antiqua" w:cs="Calibri"/>
                <w:color w:val="000000"/>
              </w:rPr>
              <w:t>16</w:t>
            </w:r>
          </w:p>
        </w:tc>
        <w:tc>
          <w:tcPr>
            <w:tcW w:w="1585" w:type="dxa"/>
            <w:tcBorders>
              <w:top w:val="single" w:color="auto" w:sz="4" w:space="0"/>
              <w:left w:val="nil"/>
              <w:bottom w:val="single" w:color="auto" w:sz="4" w:space="0"/>
              <w:right w:val="nil"/>
            </w:tcBorders>
            <w:shd w:val="clear" w:color="auto" w:fill="auto"/>
            <w:vAlign w:val="center"/>
          </w:tcPr>
          <w:p w14:paraId="58C8B4DC">
            <w:pPr>
              <w:spacing w:line="240" w:lineRule="auto"/>
              <w:jc w:val="center"/>
              <w:rPr>
                <w:rFonts w:ascii="Book Antiqua" w:hAnsi="Book Antiqua" w:cs="Calibri"/>
                <w:color w:val="000000"/>
              </w:rPr>
            </w:pPr>
            <w:r>
              <w:rPr>
                <w:rFonts w:ascii="Book Antiqua" w:hAnsi="Book Antiqua" w:cs="Calibri"/>
                <w:color w:val="000000"/>
              </w:rPr>
              <w:t>5</w:t>
            </w:r>
            <w:r>
              <w:rPr>
                <w:rFonts w:ascii="Book Antiqua" w:hAnsi="Book Antiqua" w:cs="Calibri"/>
                <w:color w:val="000000"/>
                <w:lang w:val="id-ID"/>
              </w:rPr>
              <w:t>.</w:t>
            </w:r>
            <w:r>
              <w:rPr>
                <w:rFonts w:ascii="Book Antiqua" w:hAnsi="Book Antiqua" w:cs="Calibri"/>
                <w:color w:val="000000"/>
              </w:rPr>
              <w:t>600</w:t>
            </w:r>
            <w:r>
              <w:rPr>
                <w:rFonts w:ascii="Book Antiqua" w:hAnsi="Book Antiqua" w:cs="Calibri"/>
                <w:color w:val="000000"/>
                <w:lang w:val="id-ID"/>
              </w:rPr>
              <w:t>.</w:t>
            </w:r>
            <w:r>
              <w:rPr>
                <w:rFonts w:ascii="Book Antiqua" w:hAnsi="Book Antiqua" w:cs="Calibri"/>
                <w:color w:val="000000"/>
              </w:rPr>
              <w:t>000</w:t>
            </w:r>
          </w:p>
        </w:tc>
        <w:tc>
          <w:tcPr>
            <w:tcW w:w="1532" w:type="dxa"/>
            <w:tcBorders>
              <w:top w:val="single" w:color="auto" w:sz="4" w:space="0"/>
              <w:left w:val="single" w:color="auto" w:sz="4" w:space="0"/>
              <w:bottom w:val="single" w:color="auto" w:sz="4" w:space="0"/>
              <w:right w:val="single" w:color="auto" w:sz="4" w:space="0"/>
            </w:tcBorders>
            <w:shd w:val="clear" w:color="auto" w:fill="auto"/>
          </w:tcPr>
          <w:p w14:paraId="5EAAC4EC">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single" w:color="auto" w:sz="4" w:space="0"/>
              <w:left w:val="nil"/>
              <w:bottom w:val="single" w:color="000000" w:sz="4" w:space="0"/>
              <w:right w:val="single" w:color="000000" w:sz="4" w:space="0"/>
            </w:tcBorders>
            <w:shd w:val="clear" w:color="auto" w:fill="auto"/>
          </w:tcPr>
          <w:p w14:paraId="40B4012F">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single" w:color="auto" w:sz="4" w:space="0"/>
              <w:left w:val="nil"/>
              <w:bottom w:val="single" w:color="000000" w:sz="4" w:space="0"/>
              <w:right w:val="single" w:color="000000" w:sz="4" w:space="0"/>
            </w:tcBorders>
            <w:shd w:val="clear" w:color="auto" w:fill="auto"/>
          </w:tcPr>
          <w:p w14:paraId="58452DB1">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single" w:color="auto" w:sz="4" w:space="0"/>
              <w:left w:val="nil"/>
              <w:bottom w:val="single" w:color="auto" w:sz="4" w:space="0"/>
              <w:right w:val="single" w:color="auto" w:sz="4" w:space="0"/>
            </w:tcBorders>
            <w:shd w:val="clear" w:color="auto" w:fill="auto"/>
            <w:noWrap/>
            <w:vAlign w:val="bottom"/>
          </w:tcPr>
          <w:p w14:paraId="049AC8B2">
            <w:pPr>
              <w:spacing w:line="240" w:lineRule="auto"/>
              <w:rPr>
                <w:rFonts w:ascii="Book Antiqua" w:hAnsi="Book Antiqua" w:cs="Calibri"/>
                <w:color w:val="000000"/>
              </w:rPr>
            </w:pPr>
            <w:r>
              <w:rPr>
                <w:rFonts w:ascii="Book Antiqua" w:hAnsi="Book Antiqua" w:cs="Calibri"/>
                <w:color w:val="000000"/>
              </w:rPr>
              <w:t> </w:t>
            </w:r>
          </w:p>
        </w:tc>
      </w:tr>
      <w:tr w14:paraId="68105CCB">
        <w:tblPrEx>
          <w:tblCellMar>
            <w:top w:w="0" w:type="dxa"/>
            <w:left w:w="108" w:type="dxa"/>
            <w:bottom w:w="0" w:type="dxa"/>
            <w:right w:w="108" w:type="dxa"/>
          </w:tblCellMar>
        </w:tblPrEx>
        <w:trPr>
          <w:trHeight w:val="690" w:hRule="atLeast"/>
          <w:jc w:val="center"/>
        </w:trPr>
        <w:tc>
          <w:tcPr>
            <w:tcW w:w="590" w:type="dxa"/>
            <w:tcBorders>
              <w:top w:val="single" w:color="auto" w:sz="4" w:space="0"/>
              <w:left w:val="single" w:color="000000" w:sz="4" w:space="0"/>
              <w:bottom w:val="single" w:color="000000" w:sz="4" w:space="0"/>
              <w:right w:val="single" w:color="000000" w:sz="4" w:space="0"/>
            </w:tcBorders>
            <w:shd w:val="clear" w:color="auto" w:fill="auto"/>
          </w:tcPr>
          <w:p w14:paraId="1E2288BA">
            <w:pPr>
              <w:spacing w:line="240" w:lineRule="auto"/>
              <w:jc w:val="center"/>
              <w:rPr>
                <w:rFonts w:ascii="Book Antiqua" w:hAnsi="Book Antiqua" w:cs="Calibri"/>
                <w:color w:val="000000"/>
              </w:rPr>
            </w:pPr>
            <w:r>
              <w:rPr>
                <w:rFonts w:ascii="Book Antiqua" w:hAnsi="Book Antiqua" w:cs="Calibri"/>
                <w:color w:val="000000"/>
              </w:rPr>
              <w:t>16</w:t>
            </w:r>
          </w:p>
        </w:tc>
        <w:tc>
          <w:tcPr>
            <w:tcW w:w="1510" w:type="dxa"/>
            <w:tcBorders>
              <w:top w:val="nil"/>
              <w:left w:val="nil"/>
              <w:bottom w:val="single" w:color="auto" w:sz="4" w:space="0"/>
              <w:right w:val="single" w:color="auto" w:sz="4" w:space="0"/>
            </w:tcBorders>
            <w:shd w:val="clear" w:color="auto" w:fill="auto"/>
          </w:tcPr>
          <w:p w14:paraId="21E278F7">
            <w:pPr>
              <w:spacing w:line="240" w:lineRule="auto"/>
              <w:rPr>
                <w:rFonts w:ascii="Book Antiqua" w:hAnsi="Book Antiqua" w:cs="Calibri"/>
                <w:color w:val="000000"/>
              </w:rPr>
            </w:pPr>
            <w:r>
              <w:rPr>
                <w:rFonts w:ascii="Book Antiqua" w:hAnsi="Book Antiqua" w:cs="Calibri"/>
                <w:color w:val="000000"/>
              </w:rPr>
              <w:t>Alat Penghancur Kertas</w:t>
            </w:r>
          </w:p>
        </w:tc>
        <w:tc>
          <w:tcPr>
            <w:tcW w:w="709" w:type="dxa"/>
            <w:tcBorders>
              <w:top w:val="nil"/>
              <w:left w:val="nil"/>
              <w:bottom w:val="single" w:color="auto" w:sz="4" w:space="0"/>
              <w:right w:val="single" w:color="auto" w:sz="4" w:space="0"/>
            </w:tcBorders>
            <w:shd w:val="clear" w:color="auto" w:fill="auto"/>
            <w:vAlign w:val="center"/>
          </w:tcPr>
          <w:p w14:paraId="7B8DA5E4">
            <w:pPr>
              <w:spacing w:line="240" w:lineRule="auto"/>
              <w:jc w:val="center"/>
              <w:rPr>
                <w:rFonts w:ascii="Book Antiqua" w:hAnsi="Book Antiqua" w:cs="Calibri"/>
                <w:color w:val="000000"/>
              </w:rPr>
            </w:pPr>
            <w:r>
              <w:rPr>
                <w:rFonts w:ascii="Book Antiqua" w:hAnsi="Book Antiqua" w:cs="Calibri"/>
                <w:color w:val="000000"/>
              </w:rPr>
              <w:t>1</w:t>
            </w:r>
          </w:p>
        </w:tc>
        <w:tc>
          <w:tcPr>
            <w:tcW w:w="1585" w:type="dxa"/>
            <w:tcBorders>
              <w:top w:val="nil"/>
              <w:left w:val="nil"/>
              <w:bottom w:val="single" w:color="auto" w:sz="4" w:space="0"/>
              <w:right w:val="nil"/>
            </w:tcBorders>
            <w:shd w:val="clear" w:color="auto" w:fill="auto"/>
            <w:vAlign w:val="center"/>
          </w:tcPr>
          <w:p w14:paraId="6706EAFE">
            <w:pPr>
              <w:spacing w:line="240" w:lineRule="auto"/>
              <w:jc w:val="center"/>
              <w:rPr>
                <w:rFonts w:ascii="Book Antiqua" w:hAnsi="Book Antiqua" w:cs="Calibri"/>
                <w:color w:val="000000"/>
              </w:rPr>
            </w:pPr>
            <w:r>
              <w:rPr>
                <w:rFonts w:ascii="Book Antiqua" w:hAnsi="Book Antiqua" w:cs="Calibri"/>
                <w:color w:val="000000"/>
              </w:rPr>
              <w:t>2</w:t>
            </w:r>
            <w:r>
              <w:rPr>
                <w:rFonts w:ascii="Book Antiqua" w:hAnsi="Book Antiqua" w:cs="Calibri"/>
                <w:color w:val="000000"/>
                <w:lang w:val="id-ID"/>
              </w:rPr>
              <w:t>.</w:t>
            </w:r>
            <w:r>
              <w:rPr>
                <w:rFonts w:ascii="Book Antiqua" w:hAnsi="Book Antiqua" w:cs="Calibri"/>
                <w:color w:val="000000"/>
              </w:rPr>
              <w:t>750</w:t>
            </w:r>
            <w:r>
              <w:rPr>
                <w:rFonts w:ascii="Book Antiqua" w:hAnsi="Book Antiqua" w:cs="Calibri"/>
                <w:color w:val="000000"/>
                <w:lang w:val="id-ID"/>
              </w:rPr>
              <w:t>.</w:t>
            </w:r>
            <w:r>
              <w:rPr>
                <w:rFonts w:ascii="Book Antiqua" w:hAnsi="Book Antiqua" w:cs="Calibri"/>
                <w:color w:val="000000"/>
              </w:rPr>
              <w:t>000</w:t>
            </w:r>
          </w:p>
        </w:tc>
        <w:tc>
          <w:tcPr>
            <w:tcW w:w="1532" w:type="dxa"/>
            <w:tcBorders>
              <w:top w:val="nil"/>
              <w:left w:val="single" w:color="auto" w:sz="4" w:space="0"/>
              <w:bottom w:val="single" w:color="auto" w:sz="4" w:space="0"/>
              <w:right w:val="single" w:color="auto" w:sz="4" w:space="0"/>
            </w:tcBorders>
            <w:shd w:val="clear" w:color="auto" w:fill="auto"/>
          </w:tcPr>
          <w:p w14:paraId="3E31FB28">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1B71FD70">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5E51A360">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6DE57FB7">
            <w:pPr>
              <w:spacing w:line="240" w:lineRule="auto"/>
              <w:rPr>
                <w:rFonts w:ascii="Book Antiqua" w:hAnsi="Book Antiqua" w:cs="Calibri"/>
                <w:color w:val="000000"/>
              </w:rPr>
            </w:pPr>
            <w:r>
              <w:rPr>
                <w:rFonts w:ascii="Book Antiqua" w:hAnsi="Book Antiqua" w:cs="Calibri"/>
                <w:color w:val="000000"/>
              </w:rPr>
              <w:t> </w:t>
            </w:r>
          </w:p>
        </w:tc>
      </w:tr>
      <w:tr w14:paraId="19D3BA1B">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39B91CA0">
            <w:pPr>
              <w:spacing w:line="240" w:lineRule="auto"/>
              <w:jc w:val="center"/>
              <w:rPr>
                <w:rFonts w:ascii="Book Antiqua" w:hAnsi="Book Antiqua" w:cs="Calibri"/>
                <w:color w:val="000000"/>
              </w:rPr>
            </w:pPr>
            <w:r>
              <w:rPr>
                <w:rFonts w:ascii="Book Antiqua" w:hAnsi="Book Antiqua" w:cs="Calibri"/>
                <w:color w:val="000000"/>
              </w:rPr>
              <w:t>17</w:t>
            </w:r>
          </w:p>
        </w:tc>
        <w:tc>
          <w:tcPr>
            <w:tcW w:w="1510" w:type="dxa"/>
            <w:tcBorders>
              <w:top w:val="nil"/>
              <w:left w:val="nil"/>
              <w:bottom w:val="single" w:color="auto" w:sz="4" w:space="0"/>
              <w:right w:val="single" w:color="auto" w:sz="4" w:space="0"/>
            </w:tcBorders>
            <w:shd w:val="clear" w:color="auto" w:fill="auto"/>
          </w:tcPr>
          <w:p w14:paraId="227A6AD6">
            <w:pPr>
              <w:spacing w:line="240" w:lineRule="auto"/>
              <w:rPr>
                <w:rFonts w:ascii="Book Antiqua" w:hAnsi="Book Antiqua" w:cs="Calibri"/>
                <w:color w:val="000000"/>
              </w:rPr>
            </w:pPr>
            <w:r>
              <w:rPr>
                <w:rFonts w:ascii="Book Antiqua" w:hAnsi="Book Antiqua" w:cs="Calibri"/>
                <w:color w:val="000000"/>
              </w:rPr>
              <w:t>Jam Elektronik</w:t>
            </w:r>
          </w:p>
        </w:tc>
        <w:tc>
          <w:tcPr>
            <w:tcW w:w="709" w:type="dxa"/>
            <w:tcBorders>
              <w:top w:val="nil"/>
              <w:left w:val="nil"/>
              <w:bottom w:val="single" w:color="auto" w:sz="4" w:space="0"/>
              <w:right w:val="single" w:color="auto" w:sz="4" w:space="0"/>
            </w:tcBorders>
            <w:shd w:val="clear" w:color="auto" w:fill="auto"/>
            <w:vAlign w:val="center"/>
          </w:tcPr>
          <w:p w14:paraId="20E47815">
            <w:pPr>
              <w:spacing w:line="240" w:lineRule="auto"/>
              <w:jc w:val="center"/>
              <w:rPr>
                <w:rFonts w:ascii="Book Antiqua" w:hAnsi="Book Antiqua" w:cs="Calibri"/>
                <w:color w:val="000000"/>
              </w:rPr>
            </w:pPr>
            <w:r>
              <w:rPr>
                <w:rFonts w:ascii="Book Antiqua" w:hAnsi="Book Antiqua" w:cs="Calibri"/>
                <w:color w:val="000000"/>
              </w:rPr>
              <w:t>1</w:t>
            </w:r>
          </w:p>
        </w:tc>
        <w:tc>
          <w:tcPr>
            <w:tcW w:w="1585" w:type="dxa"/>
            <w:tcBorders>
              <w:top w:val="nil"/>
              <w:left w:val="nil"/>
              <w:bottom w:val="single" w:color="auto" w:sz="4" w:space="0"/>
              <w:right w:val="nil"/>
            </w:tcBorders>
            <w:shd w:val="clear" w:color="auto" w:fill="auto"/>
            <w:vAlign w:val="center"/>
          </w:tcPr>
          <w:p w14:paraId="1AE09329">
            <w:pPr>
              <w:spacing w:line="240" w:lineRule="auto"/>
              <w:jc w:val="center"/>
              <w:rPr>
                <w:rFonts w:ascii="Book Antiqua" w:hAnsi="Book Antiqua" w:cs="Calibri"/>
                <w:color w:val="000000"/>
              </w:rPr>
            </w:pPr>
            <w:r>
              <w:rPr>
                <w:rFonts w:ascii="Book Antiqua" w:hAnsi="Book Antiqua" w:cs="Calibri"/>
                <w:color w:val="000000"/>
              </w:rPr>
              <w:t>800</w:t>
            </w:r>
            <w:r>
              <w:rPr>
                <w:rFonts w:ascii="Book Antiqua" w:hAnsi="Book Antiqua" w:cs="Calibri"/>
                <w:color w:val="000000"/>
                <w:lang w:val="id-ID"/>
              </w:rPr>
              <w:t>.</w:t>
            </w:r>
            <w:r>
              <w:rPr>
                <w:rFonts w:ascii="Book Antiqua" w:hAnsi="Book Antiqua" w:cs="Calibri"/>
                <w:color w:val="000000"/>
              </w:rPr>
              <w:t>000</w:t>
            </w:r>
          </w:p>
        </w:tc>
        <w:tc>
          <w:tcPr>
            <w:tcW w:w="1532" w:type="dxa"/>
            <w:tcBorders>
              <w:top w:val="nil"/>
              <w:left w:val="single" w:color="auto" w:sz="4" w:space="0"/>
              <w:bottom w:val="single" w:color="auto" w:sz="4" w:space="0"/>
              <w:right w:val="single" w:color="auto" w:sz="4" w:space="0"/>
            </w:tcBorders>
            <w:shd w:val="clear" w:color="auto" w:fill="auto"/>
          </w:tcPr>
          <w:p w14:paraId="7B14324B">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7DFE45DF">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771035CE">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09F52CF9">
            <w:pPr>
              <w:spacing w:line="240" w:lineRule="auto"/>
              <w:rPr>
                <w:rFonts w:ascii="Book Antiqua" w:hAnsi="Book Antiqua" w:cs="Calibri"/>
                <w:color w:val="000000"/>
              </w:rPr>
            </w:pPr>
            <w:r>
              <w:rPr>
                <w:rFonts w:ascii="Book Antiqua" w:hAnsi="Book Antiqua" w:cs="Calibri"/>
                <w:color w:val="000000"/>
              </w:rPr>
              <w:t> </w:t>
            </w:r>
          </w:p>
        </w:tc>
      </w:tr>
      <w:tr w14:paraId="52C5D46A">
        <w:tblPrEx>
          <w:tblCellMar>
            <w:top w:w="0" w:type="dxa"/>
            <w:left w:w="108" w:type="dxa"/>
            <w:bottom w:w="0" w:type="dxa"/>
            <w:right w:w="108" w:type="dxa"/>
          </w:tblCellMar>
        </w:tblPrEx>
        <w:trPr>
          <w:trHeight w:val="600"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5A949556">
            <w:pPr>
              <w:spacing w:line="240" w:lineRule="auto"/>
              <w:jc w:val="center"/>
              <w:rPr>
                <w:rFonts w:ascii="Book Antiqua" w:hAnsi="Book Antiqua" w:cs="Calibri"/>
                <w:color w:val="000000"/>
              </w:rPr>
            </w:pPr>
            <w:r>
              <w:rPr>
                <w:rFonts w:ascii="Book Antiqua" w:hAnsi="Book Antiqua" w:cs="Calibri"/>
                <w:color w:val="000000"/>
              </w:rPr>
              <w:t>18</w:t>
            </w:r>
          </w:p>
        </w:tc>
        <w:tc>
          <w:tcPr>
            <w:tcW w:w="1510" w:type="dxa"/>
            <w:tcBorders>
              <w:top w:val="nil"/>
              <w:left w:val="nil"/>
              <w:bottom w:val="single" w:color="auto" w:sz="4" w:space="0"/>
              <w:right w:val="single" w:color="auto" w:sz="4" w:space="0"/>
            </w:tcBorders>
            <w:shd w:val="clear" w:color="auto" w:fill="auto"/>
          </w:tcPr>
          <w:p w14:paraId="379DBF46">
            <w:pPr>
              <w:spacing w:line="240" w:lineRule="auto"/>
              <w:rPr>
                <w:rFonts w:ascii="Book Antiqua" w:hAnsi="Book Antiqua" w:cs="Calibri"/>
                <w:color w:val="000000"/>
              </w:rPr>
            </w:pPr>
            <w:r>
              <w:rPr>
                <w:rFonts w:ascii="Book Antiqua" w:hAnsi="Book Antiqua" w:cs="Calibri"/>
                <w:color w:val="000000"/>
              </w:rPr>
              <w:t>Mesin Potong Rumput</w:t>
            </w:r>
          </w:p>
        </w:tc>
        <w:tc>
          <w:tcPr>
            <w:tcW w:w="709" w:type="dxa"/>
            <w:tcBorders>
              <w:top w:val="nil"/>
              <w:left w:val="nil"/>
              <w:bottom w:val="single" w:color="auto" w:sz="4" w:space="0"/>
              <w:right w:val="single" w:color="auto" w:sz="4" w:space="0"/>
            </w:tcBorders>
            <w:shd w:val="clear" w:color="auto" w:fill="auto"/>
            <w:vAlign w:val="center"/>
          </w:tcPr>
          <w:p w14:paraId="6C90D0F4">
            <w:pPr>
              <w:spacing w:line="240" w:lineRule="auto"/>
              <w:jc w:val="center"/>
              <w:rPr>
                <w:rFonts w:ascii="Book Antiqua" w:hAnsi="Book Antiqua" w:cs="Calibri"/>
                <w:color w:val="000000"/>
              </w:rPr>
            </w:pPr>
            <w:r>
              <w:rPr>
                <w:rFonts w:ascii="Book Antiqua" w:hAnsi="Book Antiqua" w:cs="Calibri"/>
                <w:color w:val="000000"/>
              </w:rPr>
              <w:t>1</w:t>
            </w:r>
          </w:p>
        </w:tc>
        <w:tc>
          <w:tcPr>
            <w:tcW w:w="1585" w:type="dxa"/>
            <w:tcBorders>
              <w:top w:val="nil"/>
              <w:left w:val="nil"/>
              <w:bottom w:val="single" w:color="auto" w:sz="4" w:space="0"/>
              <w:right w:val="nil"/>
            </w:tcBorders>
            <w:shd w:val="clear" w:color="auto" w:fill="auto"/>
            <w:vAlign w:val="center"/>
          </w:tcPr>
          <w:p w14:paraId="030F75D2">
            <w:pPr>
              <w:spacing w:line="240" w:lineRule="auto"/>
              <w:jc w:val="center"/>
              <w:rPr>
                <w:rFonts w:ascii="Book Antiqua" w:hAnsi="Book Antiqua" w:cs="Calibri"/>
                <w:color w:val="000000"/>
              </w:rPr>
            </w:pPr>
            <w:r>
              <w:rPr>
                <w:rFonts w:ascii="Book Antiqua" w:hAnsi="Book Antiqua" w:cs="Calibri"/>
                <w:color w:val="000000"/>
              </w:rPr>
              <w:t>8</w:t>
            </w:r>
            <w:r>
              <w:rPr>
                <w:rFonts w:ascii="Book Antiqua" w:hAnsi="Book Antiqua" w:cs="Calibri"/>
                <w:color w:val="000000"/>
                <w:lang w:val="id-ID"/>
              </w:rPr>
              <w:t>.</w:t>
            </w:r>
            <w:r>
              <w:rPr>
                <w:rFonts w:ascii="Book Antiqua" w:hAnsi="Book Antiqua" w:cs="Calibri"/>
                <w:color w:val="000000"/>
              </w:rPr>
              <w:t>500</w:t>
            </w:r>
            <w:r>
              <w:rPr>
                <w:rFonts w:ascii="Book Antiqua" w:hAnsi="Book Antiqua" w:cs="Calibri"/>
                <w:color w:val="000000"/>
                <w:lang w:val="id-ID"/>
              </w:rPr>
              <w:t>.</w:t>
            </w:r>
            <w:r>
              <w:rPr>
                <w:rFonts w:ascii="Book Antiqua" w:hAnsi="Book Antiqua" w:cs="Calibri"/>
                <w:color w:val="000000"/>
              </w:rPr>
              <w:t>000</w:t>
            </w:r>
          </w:p>
        </w:tc>
        <w:tc>
          <w:tcPr>
            <w:tcW w:w="1532" w:type="dxa"/>
            <w:tcBorders>
              <w:top w:val="nil"/>
              <w:left w:val="single" w:color="auto" w:sz="4" w:space="0"/>
              <w:bottom w:val="single" w:color="auto" w:sz="4" w:space="0"/>
              <w:right w:val="single" w:color="auto" w:sz="4" w:space="0"/>
            </w:tcBorders>
            <w:shd w:val="clear" w:color="auto" w:fill="auto"/>
          </w:tcPr>
          <w:p w14:paraId="2D9BBC95">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7CA56C32">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6646BF41">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0B2CCC0C">
            <w:pPr>
              <w:spacing w:line="240" w:lineRule="auto"/>
              <w:rPr>
                <w:rFonts w:ascii="Book Antiqua" w:hAnsi="Book Antiqua" w:cs="Calibri"/>
                <w:color w:val="000000"/>
              </w:rPr>
            </w:pPr>
            <w:r>
              <w:rPr>
                <w:rFonts w:ascii="Book Antiqua" w:hAnsi="Book Antiqua" w:cs="Calibri"/>
                <w:color w:val="000000"/>
              </w:rPr>
              <w:t> </w:t>
            </w:r>
          </w:p>
        </w:tc>
      </w:tr>
      <w:tr w14:paraId="2E273172">
        <w:tblPrEx>
          <w:tblCellMar>
            <w:top w:w="0" w:type="dxa"/>
            <w:left w:w="108" w:type="dxa"/>
            <w:bottom w:w="0" w:type="dxa"/>
            <w:right w:w="108" w:type="dxa"/>
          </w:tblCellMar>
        </w:tblPrEx>
        <w:trPr>
          <w:trHeight w:val="300" w:hRule="atLeast"/>
          <w:jc w:val="center"/>
        </w:trPr>
        <w:tc>
          <w:tcPr>
            <w:tcW w:w="590" w:type="dxa"/>
            <w:tcBorders>
              <w:top w:val="nil"/>
              <w:left w:val="single" w:color="000000" w:sz="4" w:space="0"/>
              <w:bottom w:val="single" w:color="auto" w:sz="4" w:space="0"/>
              <w:right w:val="single" w:color="000000" w:sz="4" w:space="0"/>
            </w:tcBorders>
            <w:shd w:val="clear" w:color="auto" w:fill="auto"/>
          </w:tcPr>
          <w:p w14:paraId="206192DA">
            <w:pPr>
              <w:spacing w:line="240" w:lineRule="auto"/>
              <w:jc w:val="center"/>
              <w:rPr>
                <w:rFonts w:ascii="Book Antiqua" w:hAnsi="Book Antiqua" w:cs="Calibri"/>
                <w:color w:val="000000"/>
              </w:rPr>
            </w:pPr>
            <w:r>
              <w:rPr>
                <w:rFonts w:ascii="Book Antiqua" w:hAnsi="Book Antiqua" w:cs="Calibri"/>
                <w:color w:val="000000"/>
              </w:rPr>
              <w:t>19</w:t>
            </w:r>
          </w:p>
        </w:tc>
        <w:tc>
          <w:tcPr>
            <w:tcW w:w="1510" w:type="dxa"/>
            <w:tcBorders>
              <w:top w:val="nil"/>
              <w:left w:val="nil"/>
              <w:bottom w:val="single" w:color="auto" w:sz="4" w:space="0"/>
              <w:right w:val="single" w:color="auto" w:sz="4" w:space="0"/>
            </w:tcBorders>
            <w:shd w:val="clear" w:color="auto" w:fill="auto"/>
          </w:tcPr>
          <w:p w14:paraId="6DA7E052">
            <w:pPr>
              <w:spacing w:line="240" w:lineRule="auto"/>
              <w:rPr>
                <w:rFonts w:ascii="Book Antiqua" w:hAnsi="Book Antiqua" w:cs="Calibri"/>
                <w:color w:val="000000"/>
              </w:rPr>
            </w:pPr>
            <w:r>
              <w:rPr>
                <w:rFonts w:ascii="Book Antiqua" w:hAnsi="Book Antiqua" w:cs="Calibri"/>
                <w:color w:val="000000"/>
              </w:rPr>
              <w:t>Faksimil</w:t>
            </w:r>
          </w:p>
        </w:tc>
        <w:tc>
          <w:tcPr>
            <w:tcW w:w="709" w:type="dxa"/>
            <w:tcBorders>
              <w:top w:val="nil"/>
              <w:left w:val="nil"/>
              <w:bottom w:val="single" w:color="auto" w:sz="4" w:space="0"/>
              <w:right w:val="single" w:color="auto" w:sz="4" w:space="0"/>
            </w:tcBorders>
            <w:shd w:val="clear" w:color="auto" w:fill="auto"/>
            <w:vAlign w:val="center"/>
          </w:tcPr>
          <w:p w14:paraId="0507BBF2">
            <w:pPr>
              <w:spacing w:line="240" w:lineRule="auto"/>
              <w:jc w:val="center"/>
              <w:rPr>
                <w:rFonts w:ascii="Book Antiqua" w:hAnsi="Book Antiqua" w:cs="Calibri"/>
                <w:color w:val="000000"/>
              </w:rPr>
            </w:pPr>
            <w:r>
              <w:rPr>
                <w:rFonts w:ascii="Book Antiqua" w:hAnsi="Book Antiqua" w:cs="Calibri"/>
                <w:color w:val="000000"/>
              </w:rPr>
              <w:t>1</w:t>
            </w:r>
          </w:p>
        </w:tc>
        <w:tc>
          <w:tcPr>
            <w:tcW w:w="1585" w:type="dxa"/>
            <w:tcBorders>
              <w:top w:val="nil"/>
              <w:left w:val="nil"/>
              <w:bottom w:val="single" w:color="auto" w:sz="4" w:space="0"/>
              <w:right w:val="nil"/>
            </w:tcBorders>
            <w:shd w:val="clear" w:color="auto" w:fill="auto"/>
            <w:vAlign w:val="center"/>
          </w:tcPr>
          <w:p w14:paraId="3D8AA811">
            <w:pPr>
              <w:spacing w:line="240" w:lineRule="auto"/>
              <w:jc w:val="center"/>
              <w:rPr>
                <w:rFonts w:ascii="Book Antiqua" w:hAnsi="Book Antiqua" w:cs="Calibri"/>
                <w:color w:val="000000"/>
              </w:rPr>
            </w:pPr>
            <w:r>
              <w:rPr>
                <w:rFonts w:ascii="Book Antiqua" w:hAnsi="Book Antiqua" w:cs="Calibri"/>
                <w:color w:val="000000"/>
              </w:rPr>
              <w:t>2</w:t>
            </w:r>
            <w:r>
              <w:rPr>
                <w:rFonts w:ascii="Book Antiqua" w:hAnsi="Book Antiqua" w:cs="Calibri"/>
                <w:color w:val="000000"/>
                <w:lang w:val="id-ID"/>
              </w:rPr>
              <w:t>.</w:t>
            </w:r>
            <w:r>
              <w:rPr>
                <w:rFonts w:ascii="Book Antiqua" w:hAnsi="Book Antiqua" w:cs="Calibri"/>
                <w:color w:val="000000"/>
              </w:rPr>
              <w:t>495</w:t>
            </w:r>
            <w:r>
              <w:rPr>
                <w:rFonts w:ascii="Book Antiqua" w:hAnsi="Book Antiqua" w:cs="Calibri"/>
                <w:color w:val="000000"/>
                <w:lang w:val="id-ID"/>
              </w:rPr>
              <w:t>.</w:t>
            </w:r>
            <w:r>
              <w:rPr>
                <w:rFonts w:ascii="Book Antiqua" w:hAnsi="Book Antiqua" w:cs="Calibri"/>
                <w:color w:val="000000"/>
              </w:rPr>
              <w:t>000</w:t>
            </w:r>
          </w:p>
        </w:tc>
        <w:tc>
          <w:tcPr>
            <w:tcW w:w="1532" w:type="dxa"/>
            <w:tcBorders>
              <w:top w:val="nil"/>
              <w:left w:val="single" w:color="auto" w:sz="4" w:space="0"/>
              <w:bottom w:val="single" w:color="auto" w:sz="4" w:space="0"/>
              <w:right w:val="single" w:color="auto" w:sz="4" w:space="0"/>
            </w:tcBorders>
            <w:shd w:val="clear" w:color="auto" w:fill="auto"/>
          </w:tcPr>
          <w:p w14:paraId="401F7F44">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auto" w:sz="4" w:space="0"/>
              <w:right w:val="single" w:color="000000" w:sz="4" w:space="0"/>
            </w:tcBorders>
            <w:shd w:val="clear" w:color="auto" w:fill="auto"/>
          </w:tcPr>
          <w:p w14:paraId="477A5F36">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auto" w:sz="4" w:space="0"/>
              <w:right w:val="single" w:color="000000" w:sz="4" w:space="0"/>
            </w:tcBorders>
            <w:shd w:val="clear" w:color="auto" w:fill="auto"/>
          </w:tcPr>
          <w:p w14:paraId="28A01C43">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0250D499">
            <w:pPr>
              <w:spacing w:line="240" w:lineRule="auto"/>
              <w:rPr>
                <w:rFonts w:ascii="Book Antiqua" w:hAnsi="Book Antiqua" w:cs="Calibri"/>
                <w:color w:val="000000"/>
              </w:rPr>
            </w:pPr>
            <w:r>
              <w:rPr>
                <w:rFonts w:ascii="Book Antiqua" w:hAnsi="Book Antiqua" w:cs="Calibri"/>
                <w:color w:val="000000"/>
              </w:rPr>
              <w:t> </w:t>
            </w:r>
          </w:p>
        </w:tc>
      </w:tr>
      <w:tr w14:paraId="3EA0B7B3">
        <w:tblPrEx>
          <w:tblCellMar>
            <w:top w:w="0" w:type="dxa"/>
            <w:left w:w="108" w:type="dxa"/>
            <w:bottom w:w="0" w:type="dxa"/>
            <w:right w:w="108" w:type="dxa"/>
          </w:tblCellMar>
        </w:tblPrEx>
        <w:trPr>
          <w:trHeight w:val="600" w:hRule="atLeast"/>
          <w:jc w:val="center"/>
        </w:trPr>
        <w:tc>
          <w:tcPr>
            <w:tcW w:w="590" w:type="dxa"/>
            <w:tcBorders>
              <w:top w:val="single" w:color="auto" w:sz="4" w:space="0"/>
              <w:left w:val="single" w:color="000000" w:sz="4" w:space="0"/>
              <w:bottom w:val="single" w:color="auto" w:sz="4" w:space="0"/>
              <w:right w:val="single" w:color="000000" w:sz="4" w:space="0"/>
            </w:tcBorders>
            <w:shd w:val="clear" w:color="auto" w:fill="auto"/>
          </w:tcPr>
          <w:p w14:paraId="590E7464">
            <w:pPr>
              <w:spacing w:line="240" w:lineRule="auto"/>
              <w:jc w:val="center"/>
              <w:rPr>
                <w:rFonts w:ascii="Book Antiqua" w:hAnsi="Book Antiqua" w:cs="Calibri"/>
                <w:color w:val="000000"/>
              </w:rPr>
            </w:pPr>
            <w:r>
              <w:rPr>
                <w:rFonts w:ascii="Book Antiqua" w:hAnsi="Book Antiqua" w:cs="Calibri"/>
                <w:color w:val="000000"/>
              </w:rPr>
              <w:t>20</w:t>
            </w:r>
          </w:p>
        </w:tc>
        <w:tc>
          <w:tcPr>
            <w:tcW w:w="1510" w:type="dxa"/>
            <w:tcBorders>
              <w:top w:val="single" w:color="auto" w:sz="4" w:space="0"/>
              <w:left w:val="nil"/>
              <w:bottom w:val="single" w:color="auto" w:sz="4" w:space="0"/>
              <w:right w:val="single" w:color="auto" w:sz="4" w:space="0"/>
            </w:tcBorders>
            <w:shd w:val="clear" w:color="auto" w:fill="auto"/>
          </w:tcPr>
          <w:p w14:paraId="12EBAE7D">
            <w:pPr>
              <w:spacing w:line="240" w:lineRule="auto"/>
              <w:rPr>
                <w:rFonts w:ascii="Book Antiqua" w:hAnsi="Book Antiqua" w:cs="Calibri"/>
                <w:color w:val="000000"/>
              </w:rPr>
            </w:pPr>
            <w:r>
              <w:rPr>
                <w:rFonts w:ascii="Book Antiqua" w:hAnsi="Book Antiqua" w:cs="Calibri"/>
                <w:color w:val="000000"/>
              </w:rPr>
              <w:t>Alat Besar Darat</w:t>
            </w:r>
          </w:p>
        </w:tc>
        <w:tc>
          <w:tcPr>
            <w:tcW w:w="709" w:type="dxa"/>
            <w:tcBorders>
              <w:top w:val="single" w:color="auto" w:sz="4" w:space="0"/>
              <w:left w:val="nil"/>
              <w:bottom w:val="single" w:color="auto" w:sz="4" w:space="0"/>
              <w:right w:val="single" w:color="auto" w:sz="4" w:space="0"/>
            </w:tcBorders>
            <w:shd w:val="clear" w:color="auto" w:fill="auto"/>
            <w:vAlign w:val="center"/>
          </w:tcPr>
          <w:p w14:paraId="3CB9ACE3">
            <w:pPr>
              <w:spacing w:line="240" w:lineRule="auto"/>
              <w:jc w:val="center"/>
              <w:rPr>
                <w:rFonts w:ascii="Book Antiqua" w:hAnsi="Book Antiqua" w:cs="Calibri"/>
                <w:color w:val="000000"/>
              </w:rPr>
            </w:pPr>
            <w:r>
              <w:rPr>
                <w:rFonts w:ascii="Book Antiqua" w:hAnsi="Book Antiqua" w:cs="Calibri"/>
                <w:color w:val="000000"/>
              </w:rPr>
              <w:t>1</w:t>
            </w:r>
          </w:p>
        </w:tc>
        <w:tc>
          <w:tcPr>
            <w:tcW w:w="1585" w:type="dxa"/>
            <w:tcBorders>
              <w:top w:val="single" w:color="auto" w:sz="4" w:space="0"/>
              <w:left w:val="nil"/>
              <w:bottom w:val="single" w:color="auto" w:sz="4" w:space="0"/>
              <w:right w:val="nil"/>
            </w:tcBorders>
            <w:shd w:val="clear" w:color="auto" w:fill="auto"/>
            <w:vAlign w:val="center"/>
          </w:tcPr>
          <w:p w14:paraId="66A52301">
            <w:pPr>
              <w:spacing w:line="240" w:lineRule="auto"/>
              <w:jc w:val="center"/>
              <w:rPr>
                <w:rFonts w:ascii="Book Antiqua" w:hAnsi="Book Antiqua" w:cs="Calibri"/>
                <w:color w:val="000000"/>
              </w:rPr>
            </w:pPr>
            <w:r>
              <w:rPr>
                <w:rFonts w:ascii="Book Antiqua" w:hAnsi="Book Antiqua" w:cs="Calibri"/>
                <w:color w:val="000000"/>
              </w:rPr>
              <w:t>31</w:t>
            </w:r>
            <w:r>
              <w:rPr>
                <w:rFonts w:ascii="Book Antiqua" w:hAnsi="Book Antiqua" w:cs="Calibri"/>
                <w:color w:val="000000"/>
                <w:lang w:val="id-ID"/>
              </w:rPr>
              <w:t>.</w:t>
            </w:r>
            <w:r>
              <w:rPr>
                <w:rFonts w:ascii="Book Antiqua" w:hAnsi="Book Antiqua" w:cs="Calibri"/>
                <w:color w:val="000000"/>
              </w:rPr>
              <w:t>622</w:t>
            </w:r>
            <w:r>
              <w:rPr>
                <w:rFonts w:ascii="Book Antiqua" w:hAnsi="Book Antiqua" w:cs="Calibri"/>
                <w:color w:val="000000"/>
                <w:lang w:val="id-ID"/>
              </w:rPr>
              <w:t>.</w:t>
            </w:r>
            <w:r>
              <w:rPr>
                <w:rFonts w:ascii="Book Antiqua" w:hAnsi="Book Antiqua" w:cs="Calibri"/>
                <w:color w:val="000000"/>
              </w:rPr>
              <w:t>250</w:t>
            </w:r>
          </w:p>
        </w:tc>
        <w:tc>
          <w:tcPr>
            <w:tcW w:w="1532" w:type="dxa"/>
            <w:tcBorders>
              <w:top w:val="single" w:color="auto" w:sz="4" w:space="0"/>
              <w:left w:val="single" w:color="auto" w:sz="4" w:space="0"/>
              <w:bottom w:val="single" w:color="auto" w:sz="4" w:space="0"/>
              <w:right w:val="single" w:color="auto" w:sz="4" w:space="0"/>
            </w:tcBorders>
            <w:shd w:val="clear" w:color="auto" w:fill="auto"/>
          </w:tcPr>
          <w:p w14:paraId="044B697A">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single" w:color="auto" w:sz="4" w:space="0"/>
              <w:left w:val="nil"/>
              <w:bottom w:val="single" w:color="auto" w:sz="4" w:space="0"/>
              <w:right w:val="single" w:color="000000" w:sz="4" w:space="0"/>
            </w:tcBorders>
            <w:shd w:val="clear" w:color="auto" w:fill="auto"/>
          </w:tcPr>
          <w:p w14:paraId="1FB7AE51">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single" w:color="auto" w:sz="4" w:space="0"/>
              <w:left w:val="nil"/>
              <w:bottom w:val="single" w:color="auto" w:sz="4" w:space="0"/>
              <w:right w:val="single" w:color="000000" w:sz="4" w:space="0"/>
            </w:tcBorders>
            <w:shd w:val="clear" w:color="auto" w:fill="auto"/>
          </w:tcPr>
          <w:p w14:paraId="73283DA5">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single" w:color="auto" w:sz="4" w:space="0"/>
              <w:left w:val="nil"/>
              <w:bottom w:val="single" w:color="auto" w:sz="4" w:space="0"/>
              <w:right w:val="single" w:color="auto" w:sz="4" w:space="0"/>
            </w:tcBorders>
            <w:shd w:val="clear" w:color="auto" w:fill="auto"/>
            <w:noWrap/>
            <w:vAlign w:val="bottom"/>
          </w:tcPr>
          <w:p w14:paraId="3AF591CA">
            <w:pPr>
              <w:spacing w:line="240" w:lineRule="auto"/>
              <w:rPr>
                <w:rFonts w:ascii="Book Antiqua" w:hAnsi="Book Antiqua" w:cs="Calibri"/>
                <w:color w:val="000000"/>
              </w:rPr>
            </w:pPr>
            <w:r>
              <w:rPr>
                <w:rFonts w:ascii="Book Antiqua" w:hAnsi="Book Antiqua" w:cs="Calibri"/>
                <w:color w:val="000000"/>
              </w:rPr>
              <w:t> </w:t>
            </w:r>
          </w:p>
        </w:tc>
      </w:tr>
      <w:tr w14:paraId="0A2458F9">
        <w:tblPrEx>
          <w:tblCellMar>
            <w:top w:w="0" w:type="dxa"/>
            <w:left w:w="108" w:type="dxa"/>
            <w:bottom w:w="0" w:type="dxa"/>
            <w:right w:w="108" w:type="dxa"/>
          </w:tblCellMar>
        </w:tblPrEx>
        <w:trPr>
          <w:trHeight w:val="600" w:hRule="atLeast"/>
          <w:jc w:val="center"/>
        </w:trPr>
        <w:tc>
          <w:tcPr>
            <w:tcW w:w="590" w:type="dxa"/>
            <w:tcBorders>
              <w:top w:val="single" w:color="auto" w:sz="4" w:space="0"/>
              <w:left w:val="single" w:color="000000" w:sz="4" w:space="0"/>
              <w:bottom w:val="single" w:color="000000" w:sz="4" w:space="0"/>
              <w:right w:val="single" w:color="000000" w:sz="4" w:space="0"/>
            </w:tcBorders>
            <w:shd w:val="clear" w:color="auto" w:fill="auto"/>
          </w:tcPr>
          <w:p w14:paraId="38004D60">
            <w:pPr>
              <w:spacing w:line="240" w:lineRule="auto"/>
              <w:jc w:val="center"/>
              <w:rPr>
                <w:rFonts w:ascii="Book Antiqua" w:hAnsi="Book Antiqua" w:cs="Calibri"/>
                <w:color w:val="000000"/>
              </w:rPr>
            </w:pPr>
            <w:r>
              <w:rPr>
                <w:rFonts w:ascii="Book Antiqua" w:hAnsi="Book Antiqua" w:cs="Calibri"/>
                <w:color w:val="000000"/>
              </w:rPr>
              <w:t>21</w:t>
            </w:r>
          </w:p>
        </w:tc>
        <w:tc>
          <w:tcPr>
            <w:tcW w:w="1510" w:type="dxa"/>
            <w:tcBorders>
              <w:top w:val="single" w:color="auto" w:sz="4" w:space="0"/>
              <w:left w:val="nil"/>
              <w:bottom w:val="single" w:color="auto" w:sz="4" w:space="0"/>
              <w:right w:val="single" w:color="auto" w:sz="4" w:space="0"/>
            </w:tcBorders>
            <w:shd w:val="clear" w:color="auto" w:fill="auto"/>
          </w:tcPr>
          <w:p w14:paraId="546CC63D">
            <w:pPr>
              <w:spacing w:line="240" w:lineRule="auto"/>
              <w:rPr>
                <w:rFonts w:ascii="Book Antiqua" w:hAnsi="Book Antiqua" w:cs="Calibri"/>
                <w:color w:val="000000"/>
              </w:rPr>
            </w:pPr>
            <w:r>
              <w:rPr>
                <w:rFonts w:ascii="Book Antiqua" w:hAnsi="Book Antiqua" w:cs="Calibri"/>
                <w:color w:val="000000"/>
              </w:rPr>
              <w:t>Alat Rumah Tangga</w:t>
            </w:r>
          </w:p>
        </w:tc>
        <w:tc>
          <w:tcPr>
            <w:tcW w:w="709" w:type="dxa"/>
            <w:tcBorders>
              <w:top w:val="single" w:color="auto" w:sz="4" w:space="0"/>
              <w:left w:val="nil"/>
              <w:bottom w:val="single" w:color="auto" w:sz="4" w:space="0"/>
              <w:right w:val="single" w:color="auto" w:sz="4" w:space="0"/>
            </w:tcBorders>
            <w:shd w:val="clear" w:color="auto" w:fill="auto"/>
            <w:vAlign w:val="center"/>
          </w:tcPr>
          <w:p w14:paraId="253833CC">
            <w:pPr>
              <w:spacing w:line="240" w:lineRule="auto"/>
              <w:jc w:val="center"/>
              <w:rPr>
                <w:rFonts w:ascii="Book Antiqua" w:hAnsi="Book Antiqua" w:cs="Calibri"/>
                <w:color w:val="000000"/>
              </w:rPr>
            </w:pPr>
            <w:r>
              <w:rPr>
                <w:rFonts w:ascii="Book Antiqua" w:hAnsi="Book Antiqua" w:cs="Calibri"/>
                <w:color w:val="000000"/>
              </w:rPr>
              <w:t>1</w:t>
            </w:r>
          </w:p>
        </w:tc>
        <w:tc>
          <w:tcPr>
            <w:tcW w:w="1585" w:type="dxa"/>
            <w:tcBorders>
              <w:top w:val="single" w:color="auto" w:sz="4" w:space="0"/>
              <w:left w:val="nil"/>
              <w:bottom w:val="single" w:color="auto" w:sz="4" w:space="0"/>
              <w:right w:val="nil"/>
            </w:tcBorders>
            <w:shd w:val="clear" w:color="auto" w:fill="auto"/>
            <w:vAlign w:val="center"/>
          </w:tcPr>
          <w:p w14:paraId="74D15A50">
            <w:pPr>
              <w:spacing w:line="240" w:lineRule="auto"/>
              <w:jc w:val="center"/>
              <w:rPr>
                <w:rFonts w:ascii="Book Antiqua" w:hAnsi="Book Antiqua" w:cs="Calibri"/>
                <w:color w:val="000000"/>
              </w:rPr>
            </w:pPr>
            <w:r>
              <w:rPr>
                <w:rFonts w:ascii="Book Antiqua" w:hAnsi="Book Antiqua" w:cs="Calibri"/>
                <w:color w:val="000000"/>
              </w:rPr>
              <w:t>59</w:t>
            </w:r>
            <w:r>
              <w:rPr>
                <w:rFonts w:ascii="Book Antiqua" w:hAnsi="Book Antiqua" w:cs="Calibri"/>
                <w:color w:val="000000"/>
                <w:lang w:val="id-ID"/>
              </w:rPr>
              <w:t>.</w:t>
            </w:r>
            <w:r>
              <w:rPr>
                <w:rFonts w:ascii="Book Antiqua" w:hAnsi="Book Antiqua" w:cs="Calibri"/>
                <w:color w:val="000000"/>
              </w:rPr>
              <w:t>100</w:t>
            </w:r>
            <w:r>
              <w:rPr>
                <w:rFonts w:ascii="Book Antiqua" w:hAnsi="Book Antiqua" w:cs="Calibri"/>
                <w:color w:val="000000"/>
                <w:lang w:val="id-ID"/>
              </w:rPr>
              <w:t>.</w:t>
            </w:r>
            <w:r>
              <w:rPr>
                <w:rFonts w:ascii="Book Antiqua" w:hAnsi="Book Antiqua" w:cs="Calibri"/>
                <w:color w:val="000000"/>
              </w:rPr>
              <w:t>000</w:t>
            </w:r>
          </w:p>
        </w:tc>
        <w:tc>
          <w:tcPr>
            <w:tcW w:w="1532" w:type="dxa"/>
            <w:tcBorders>
              <w:top w:val="single" w:color="auto" w:sz="4" w:space="0"/>
              <w:left w:val="single" w:color="auto" w:sz="4" w:space="0"/>
              <w:bottom w:val="single" w:color="auto" w:sz="4" w:space="0"/>
              <w:right w:val="single" w:color="auto" w:sz="4" w:space="0"/>
            </w:tcBorders>
            <w:shd w:val="clear" w:color="auto" w:fill="auto"/>
          </w:tcPr>
          <w:p w14:paraId="20E43376">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single" w:color="auto" w:sz="4" w:space="0"/>
              <w:left w:val="nil"/>
              <w:bottom w:val="single" w:color="000000" w:sz="4" w:space="0"/>
              <w:right w:val="single" w:color="000000" w:sz="4" w:space="0"/>
            </w:tcBorders>
            <w:shd w:val="clear" w:color="auto" w:fill="auto"/>
          </w:tcPr>
          <w:p w14:paraId="40C8E745">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single" w:color="auto" w:sz="4" w:space="0"/>
              <w:left w:val="nil"/>
              <w:bottom w:val="single" w:color="000000" w:sz="4" w:space="0"/>
              <w:right w:val="single" w:color="000000" w:sz="4" w:space="0"/>
            </w:tcBorders>
            <w:shd w:val="clear" w:color="auto" w:fill="auto"/>
          </w:tcPr>
          <w:p w14:paraId="5DFC1CB8">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single" w:color="auto" w:sz="4" w:space="0"/>
              <w:left w:val="nil"/>
              <w:bottom w:val="single" w:color="auto" w:sz="4" w:space="0"/>
              <w:right w:val="single" w:color="auto" w:sz="4" w:space="0"/>
            </w:tcBorders>
            <w:shd w:val="clear" w:color="auto" w:fill="auto"/>
            <w:noWrap/>
            <w:vAlign w:val="bottom"/>
          </w:tcPr>
          <w:p w14:paraId="6FE1733C">
            <w:pPr>
              <w:spacing w:line="240" w:lineRule="auto"/>
              <w:rPr>
                <w:rFonts w:ascii="Book Antiqua" w:hAnsi="Book Antiqua" w:cs="Calibri"/>
                <w:color w:val="000000"/>
              </w:rPr>
            </w:pPr>
            <w:r>
              <w:rPr>
                <w:rFonts w:ascii="Book Antiqua" w:hAnsi="Book Antiqua" w:cs="Calibri"/>
                <w:color w:val="000000"/>
              </w:rPr>
              <w:t> </w:t>
            </w:r>
          </w:p>
        </w:tc>
      </w:tr>
      <w:tr w14:paraId="57404274">
        <w:tblPrEx>
          <w:tblCellMar>
            <w:top w:w="0" w:type="dxa"/>
            <w:left w:w="108" w:type="dxa"/>
            <w:bottom w:w="0" w:type="dxa"/>
            <w:right w:w="108" w:type="dxa"/>
          </w:tblCellMar>
        </w:tblPrEx>
        <w:trPr>
          <w:trHeight w:val="900" w:hRule="atLeast"/>
          <w:jc w:val="center"/>
        </w:trPr>
        <w:tc>
          <w:tcPr>
            <w:tcW w:w="590" w:type="dxa"/>
            <w:tcBorders>
              <w:top w:val="nil"/>
              <w:left w:val="single" w:color="000000" w:sz="4" w:space="0"/>
              <w:bottom w:val="single" w:color="000000" w:sz="4" w:space="0"/>
              <w:right w:val="single" w:color="000000" w:sz="4" w:space="0"/>
            </w:tcBorders>
            <w:shd w:val="clear" w:color="auto" w:fill="auto"/>
          </w:tcPr>
          <w:p w14:paraId="2FF81F2D">
            <w:pPr>
              <w:spacing w:line="240" w:lineRule="auto"/>
              <w:jc w:val="center"/>
              <w:rPr>
                <w:rFonts w:ascii="Book Antiqua" w:hAnsi="Book Antiqua" w:cs="Calibri"/>
                <w:color w:val="000000"/>
              </w:rPr>
            </w:pPr>
            <w:r>
              <w:rPr>
                <w:rFonts w:ascii="Book Antiqua" w:hAnsi="Book Antiqua" w:cs="Calibri"/>
                <w:color w:val="000000"/>
              </w:rPr>
              <w:t>22</w:t>
            </w:r>
          </w:p>
        </w:tc>
        <w:tc>
          <w:tcPr>
            <w:tcW w:w="1510" w:type="dxa"/>
            <w:tcBorders>
              <w:top w:val="nil"/>
              <w:left w:val="nil"/>
              <w:bottom w:val="single" w:color="auto" w:sz="4" w:space="0"/>
              <w:right w:val="single" w:color="auto" w:sz="4" w:space="0"/>
            </w:tcBorders>
            <w:shd w:val="clear" w:color="auto" w:fill="auto"/>
          </w:tcPr>
          <w:p w14:paraId="05019A02">
            <w:pPr>
              <w:spacing w:line="240" w:lineRule="auto"/>
              <w:rPr>
                <w:rFonts w:ascii="Book Antiqua" w:hAnsi="Book Antiqua" w:cs="Calibri"/>
                <w:color w:val="000000"/>
              </w:rPr>
            </w:pPr>
            <w:r>
              <w:rPr>
                <w:rFonts w:ascii="Book Antiqua" w:hAnsi="Book Antiqua" w:cs="Calibri"/>
                <w:color w:val="000000"/>
              </w:rPr>
              <w:t>Alat Studio Dan Alat Komunikasi</w:t>
            </w:r>
          </w:p>
        </w:tc>
        <w:tc>
          <w:tcPr>
            <w:tcW w:w="709" w:type="dxa"/>
            <w:tcBorders>
              <w:top w:val="nil"/>
              <w:left w:val="nil"/>
              <w:bottom w:val="single" w:color="auto" w:sz="4" w:space="0"/>
              <w:right w:val="single" w:color="auto" w:sz="4" w:space="0"/>
            </w:tcBorders>
            <w:shd w:val="clear" w:color="auto" w:fill="auto"/>
            <w:vAlign w:val="center"/>
          </w:tcPr>
          <w:p w14:paraId="49CF2D0E">
            <w:pPr>
              <w:spacing w:line="240" w:lineRule="auto"/>
              <w:jc w:val="center"/>
              <w:rPr>
                <w:rFonts w:ascii="Book Antiqua" w:hAnsi="Book Antiqua" w:cs="Calibri"/>
                <w:color w:val="000000"/>
              </w:rPr>
            </w:pPr>
            <w:r>
              <w:rPr>
                <w:rFonts w:ascii="Book Antiqua" w:hAnsi="Book Antiqua" w:cs="Calibri"/>
                <w:color w:val="000000"/>
              </w:rPr>
              <w:t>1</w:t>
            </w:r>
          </w:p>
        </w:tc>
        <w:tc>
          <w:tcPr>
            <w:tcW w:w="1585" w:type="dxa"/>
            <w:tcBorders>
              <w:top w:val="nil"/>
              <w:left w:val="nil"/>
              <w:bottom w:val="single" w:color="auto" w:sz="4" w:space="0"/>
              <w:right w:val="nil"/>
            </w:tcBorders>
            <w:shd w:val="clear" w:color="auto" w:fill="auto"/>
            <w:vAlign w:val="center"/>
          </w:tcPr>
          <w:p w14:paraId="47353DB1">
            <w:pPr>
              <w:spacing w:line="240" w:lineRule="auto"/>
              <w:jc w:val="center"/>
              <w:rPr>
                <w:rFonts w:ascii="Book Antiqua" w:hAnsi="Book Antiqua" w:cs="Calibri"/>
                <w:color w:val="000000"/>
              </w:rPr>
            </w:pPr>
            <w:r>
              <w:rPr>
                <w:rFonts w:ascii="Book Antiqua" w:hAnsi="Book Antiqua" w:cs="Calibri"/>
                <w:color w:val="000000"/>
              </w:rPr>
              <w:t>9</w:t>
            </w:r>
            <w:r>
              <w:rPr>
                <w:rFonts w:ascii="Book Antiqua" w:hAnsi="Book Antiqua" w:cs="Calibri"/>
                <w:color w:val="000000"/>
                <w:lang w:val="id-ID"/>
              </w:rPr>
              <w:t>.</w:t>
            </w:r>
            <w:r>
              <w:rPr>
                <w:rFonts w:ascii="Book Antiqua" w:hAnsi="Book Antiqua" w:cs="Calibri"/>
                <w:color w:val="000000"/>
              </w:rPr>
              <w:t>800</w:t>
            </w:r>
            <w:r>
              <w:rPr>
                <w:rFonts w:ascii="Book Antiqua" w:hAnsi="Book Antiqua" w:cs="Calibri"/>
                <w:color w:val="000000"/>
                <w:lang w:val="id-ID"/>
              </w:rPr>
              <w:t>.</w:t>
            </w:r>
            <w:r>
              <w:rPr>
                <w:rFonts w:ascii="Book Antiqua" w:hAnsi="Book Antiqua" w:cs="Calibri"/>
                <w:color w:val="000000"/>
              </w:rPr>
              <w:t>000</w:t>
            </w:r>
          </w:p>
        </w:tc>
        <w:tc>
          <w:tcPr>
            <w:tcW w:w="1532" w:type="dxa"/>
            <w:tcBorders>
              <w:top w:val="nil"/>
              <w:left w:val="single" w:color="auto" w:sz="4" w:space="0"/>
              <w:bottom w:val="single" w:color="auto" w:sz="4" w:space="0"/>
              <w:right w:val="single" w:color="auto" w:sz="4" w:space="0"/>
            </w:tcBorders>
            <w:shd w:val="clear" w:color="auto" w:fill="auto"/>
          </w:tcPr>
          <w:p w14:paraId="7CF7250A">
            <w:pPr>
              <w:spacing w:line="240" w:lineRule="auto"/>
              <w:jc w:val="center"/>
              <w:rPr>
                <w:rFonts w:ascii="Book Antiqua" w:hAnsi="Book Antiqua" w:cs="Calibri"/>
                <w:color w:val="000000"/>
              </w:rPr>
            </w:pPr>
            <w:r>
              <w:rPr>
                <w:rFonts w:ascii="Book Antiqua" w:hAnsi="Book Antiqua" w:cs="Calibri"/>
                <w:color w:val="000000"/>
                <w:lang w:val="id-ID"/>
              </w:rPr>
              <w:t>Kondisi Baik</w:t>
            </w:r>
          </w:p>
        </w:tc>
        <w:tc>
          <w:tcPr>
            <w:tcW w:w="709" w:type="dxa"/>
            <w:tcBorders>
              <w:top w:val="nil"/>
              <w:left w:val="nil"/>
              <w:bottom w:val="single" w:color="000000" w:sz="4" w:space="0"/>
              <w:right w:val="single" w:color="000000" w:sz="4" w:space="0"/>
            </w:tcBorders>
            <w:shd w:val="clear" w:color="auto" w:fill="auto"/>
          </w:tcPr>
          <w:p w14:paraId="66AE94C8">
            <w:pPr>
              <w:spacing w:line="240" w:lineRule="auto"/>
              <w:jc w:val="center"/>
              <w:rPr>
                <w:rFonts w:ascii="Book Antiqua" w:hAnsi="Book Antiqua" w:cs="Calibri"/>
                <w:color w:val="000000"/>
              </w:rPr>
            </w:pPr>
            <w:r>
              <w:rPr>
                <w:rFonts w:ascii="Book Antiqua" w:hAnsi="Book Antiqua" w:cs="Calibri"/>
                <w:color w:val="000000"/>
              </w:rPr>
              <w:t>-</w:t>
            </w:r>
          </w:p>
        </w:tc>
        <w:tc>
          <w:tcPr>
            <w:tcW w:w="604" w:type="dxa"/>
            <w:tcBorders>
              <w:top w:val="nil"/>
              <w:left w:val="nil"/>
              <w:bottom w:val="single" w:color="000000" w:sz="4" w:space="0"/>
              <w:right w:val="single" w:color="000000" w:sz="4" w:space="0"/>
            </w:tcBorders>
            <w:shd w:val="clear" w:color="auto" w:fill="auto"/>
          </w:tcPr>
          <w:p w14:paraId="7D7A9442">
            <w:pPr>
              <w:spacing w:line="240" w:lineRule="auto"/>
              <w:jc w:val="center"/>
              <w:rPr>
                <w:rFonts w:ascii="Book Antiqua" w:hAnsi="Book Antiqua" w:cs="Calibri"/>
                <w:color w:val="000000"/>
              </w:rPr>
            </w:pPr>
            <w:r>
              <w:rPr>
                <w:rFonts w:ascii="Book Antiqua" w:hAnsi="Book Antiqua" w:cs="Calibri"/>
                <w:color w:val="000000"/>
              </w:rPr>
              <w:t>-</w:t>
            </w:r>
          </w:p>
        </w:tc>
        <w:tc>
          <w:tcPr>
            <w:tcW w:w="1532" w:type="dxa"/>
            <w:tcBorders>
              <w:top w:val="nil"/>
              <w:left w:val="nil"/>
              <w:bottom w:val="single" w:color="auto" w:sz="4" w:space="0"/>
              <w:right w:val="single" w:color="auto" w:sz="4" w:space="0"/>
            </w:tcBorders>
            <w:shd w:val="clear" w:color="auto" w:fill="auto"/>
            <w:noWrap/>
            <w:vAlign w:val="bottom"/>
          </w:tcPr>
          <w:p w14:paraId="664390BE">
            <w:pPr>
              <w:spacing w:line="240" w:lineRule="auto"/>
              <w:rPr>
                <w:rFonts w:ascii="Book Antiqua" w:hAnsi="Book Antiqua" w:cs="Calibri"/>
                <w:color w:val="000000"/>
              </w:rPr>
            </w:pPr>
            <w:r>
              <w:rPr>
                <w:rFonts w:ascii="Book Antiqua" w:hAnsi="Book Antiqua" w:cs="Calibri"/>
                <w:color w:val="000000"/>
              </w:rPr>
              <w:t> </w:t>
            </w:r>
          </w:p>
        </w:tc>
      </w:tr>
    </w:tbl>
    <w:p w14:paraId="1418E6EF">
      <w:pPr>
        <w:pStyle w:val="3"/>
        <w:spacing w:before="0"/>
        <w:ind w:left="720"/>
        <w:jc w:val="both"/>
        <w:rPr>
          <w:rFonts w:ascii="Bookman Old Style" w:hAnsi="Bookman Old Style"/>
          <w:color w:val="auto"/>
          <w:sz w:val="24"/>
        </w:rPr>
      </w:pPr>
      <w:bookmarkStart w:id="152" w:name="_Toc123675782"/>
      <w:bookmarkStart w:id="153" w:name="_Toc124792601"/>
      <w:bookmarkStart w:id="154" w:name="_Toc123674988"/>
      <w:bookmarkStart w:id="155" w:name="_Toc123675651"/>
      <w:bookmarkStart w:id="156" w:name="_Toc123675516"/>
      <w:bookmarkStart w:id="157" w:name="_Toc70848028"/>
      <w:bookmarkStart w:id="158" w:name="_Toc124792667"/>
      <w:bookmarkStart w:id="159" w:name="_Toc124792740"/>
    </w:p>
    <w:p w14:paraId="0767F88C">
      <w:pPr>
        <w:pStyle w:val="3"/>
        <w:numPr>
          <w:ilvl w:val="0"/>
          <w:numId w:val="30"/>
        </w:numPr>
        <w:spacing w:before="0"/>
        <w:ind w:hanging="720"/>
        <w:jc w:val="both"/>
        <w:rPr>
          <w:rFonts w:ascii="Bookman Old Style" w:hAnsi="Bookman Old Style"/>
          <w:color w:val="auto"/>
          <w:sz w:val="24"/>
        </w:rPr>
      </w:pPr>
      <w:r>
        <w:rPr>
          <w:rFonts w:ascii="Bookman Old Style" w:hAnsi="Bookman Old Style"/>
          <w:color w:val="auto"/>
          <w:sz w:val="24"/>
        </w:rPr>
        <w:t xml:space="preserve">Kinerja Pelayanan Perangkat Daerah </w:t>
      </w:r>
      <w:r>
        <w:rPr>
          <w:rFonts w:ascii="Bookman Old Style" w:hAnsi="Bookman Old Style" w:eastAsia="Times New Roman" w:cs="Times New Roman"/>
          <w:color w:val="auto"/>
          <w:sz w:val="24"/>
        </w:rPr>
        <w:t>Dinas Perumahan Rakyat dan Kawasan Permukiman</w:t>
      </w:r>
      <w:bookmarkEnd w:id="152"/>
      <w:bookmarkEnd w:id="153"/>
      <w:bookmarkEnd w:id="154"/>
      <w:bookmarkEnd w:id="155"/>
      <w:bookmarkEnd w:id="156"/>
      <w:bookmarkEnd w:id="157"/>
      <w:bookmarkEnd w:id="158"/>
      <w:bookmarkEnd w:id="159"/>
    </w:p>
    <w:p w14:paraId="0450E97F">
      <w:pPr>
        <w:pStyle w:val="40"/>
        <w:spacing w:line="360" w:lineRule="auto"/>
        <w:ind w:firstLine="720"/>
        <w:jc w:val="both"/>
        <w:rPr>
          <w:rFonts w:ascii="Bookman Old Style" w:hAnsi="Bookman Old Style"/>
          <w:sz w:val="24"/>
          <w:szCs w:val="24"/>
        </w:rPr>
      </w:pPr>
      <w:r>
        <w:rPr>
          <w:rFonts w:ascii="Bookman Old Style" w:hAnsi="Bookman Old Style" w:cs="Arial"/>
          <w:sz w:val="24"/>
          <w:szCs w:val="24"/>
        </w:rPr>
        <w:t xml:space="preserve">Sesuai dengan tugas pokok dan fungsi </w:t>
      </w:r>
      <w:r>
        <w:rPr>
          <w:rFonts w:ascii="Bookman Old Style" w:hAnsi="Bookman Old Style"/>
          <w:sz w:val="24"/>
          <w:szCs w:val="24"/>
        </w:rPr>
        <w:t xml:space="preserve">Dinas Perumahan Rakyat dan Kawasan Permukiman yang diatur dalam Peraturan Bupati Pamekasan Nomor 7 Tahun 2020 tentang Kedudukan, Susunan Organisasi, Tugas dan Fungsi, serta Tata Kerja Dinas Perumahan Rakyat dan Kawasan Permukiman, maka Dinas Perumahan Rakyat dan Kawasan Permukiman telah menentukan arah kebijakan yang dituangkan dalam Penetapan Kinerja dan dilaksanakan oleh Sekertariat dan Bidang-bidang dengan dukungan dana yang tersedia dalam program dan kegiatan. Adapun capaian kinerja Dinas Perumahan Rakyat dan Kawasan Permukiman dapat dilihat pada tabel dibawah ini: </w:t>
      </w:r>
    </w:p>
    <w:p w14:paraId="74612B81">
      <w:pPr>
        <w:spacing w:after="0" w:line="360" w:lineRule="auto"/>
        <w:jc w:val="both"/>
        <w:rPr>
          <w:rFonts w:ascii="Bookman Old Style" w:hAnsi="Bookman Old Style" w:cs="Arial"/>
          <w:sz w:val="24"/>
          <w:szCs w:val="24"/>
        </w:rPr>
        <w:sectPr>
          <w:pgSz w:w="11906" w:h="16838"/>
          <w:pgMar w:top="1701" w:right="1701" w:bottom="1701" w:left="2268" w:header="720" w:footer="720" w:gutter="0"/>
          <w:pgNumType w:start="1"/>
          <w:cols w:space="720" w:num="1"/>
          <w:docGrid w:linePitch="360" w:charSpace="0"/>
        </w:sectPr>
      </w:pPr>
    </w:p>
    <w:p w14:paraId="2B5C0D0E">
      <w:pPr>
        <w:pStyle w:val="10"/>
        <w:spacing w:after="0"/>
        <w:jc w:val="center"/>
        <w:outlineLvl w:val="3"/>
        <w:rPr>
          <w:rFonts w:ascii="Bookman Old Style" w:hAnsi="Bookman Old Style"/>
          <w:color w:val="auto"/>
          <w:sz w:val="24"/>
        </w:rPr>
        <w:sectPr>
          <w:footerReference r:id="rId9" w:type="default"/>
          <w:type w:val="continuous"/>
          <w:pgSz w:w="11906" w:h="16838"/>
          <w:pgMar w:top="1701" w:right="1701" w:bottom="1701" w:left="2268" w:header="720" w:footer="720" w:gutter="0"/>
          <w:pgNumType w:start="16"/>
          <w:cols w:space="720" w:num="1"/>
          <w:docGrid w:linePitch="360" w:charSpace="0"/>
        </w:sectPr>
      </w:pPr>
      <w:bookmarkStart w:id="160" w:name="_Toc70874926"/>
      <w:bookmarkStart w:id="161" w:name="_Toc123675783"/>
      <w:bookmarkStart w:id="162" w:name="_Toc123675652"/>
    </w:p>
    <w:p w14:paraId="324126B6">
      <w:pPr>
        <w:pStyle w:val="10"/>
        <w:spacing w:after="0"/>
        <w:jc w:val="center"/>
        <w:outlineLvl w:val="2"/>
        <w:rPr>
          <w:rFonts w:ascii="Bookman Old Style" w:hAnsi="Bookman Old Style"/>
          <w:color w:val="auto"/>
          <w:sz w:val="24"/>
          <w:lang w:val="id-ID"/>
        </w:rPr>
      </w:pPr>
      <w:bookmarkStart w:id="163" w:name="_Toc124792668"/>
      <w:bookmarkStart w:id="164" w:name="_Toc124792602"/>
      <w:bookmarkStart w:id="165" w:name="_Toc124792741"/>
      <w:r>
        <w:rPr>
          <w:rFonts w:ascii="Bookman Old Style" w:hAnsi="Bookman Old Style"/>
          <w:color w:val="auto"/>
          <w:sz w:val="24"/>
        </w:rPr>
        <w:t>Tabel 2.</w:t>
      </w:r>
      <w:r>
        <w:rPr>
          <w:rFonts w:ascii="Bookman Old Style" w:hAnsi="Bookman Old Style"/>
          <w:color w:val="auto"/>
          <w:sz w:val="24"/>
        </w:rPr>
        <w:fldChar w:fldCharType="begin"/>
      </w:r>
      <w:r>
        <w:rPr>
          <w:rFonts w:ascii="Bookman Old Style" w:hAnsi="Bookman Old Style"/>
          <w:color w:val="auto"/>
          <w:sz w:val="24"/>
        </w:rPr>
        <w:instrText xml:space="preserve"> SEQ tabel_2. \* ARABIC </w:instrText>
      </w:r>
      <w:r>
        <w:rPr>
          <w:rFonts w:ascii="Bookman Old Style" w:hAnsi="Bookman Old Style"/>
          <w:color w:val="auto"/>
          <w:sz w:val="24"/>
        </w:rPr>
        <w:fldChar w:fldCharType="separate"/>
      </w:r>
      <w:r>
        <w:rPr>
          <w:rFonts w:ascii="Bookman Old Style" w:hAnsi="Bookman Old Style"/>
          <w:color w:val="auto"/>
          <w:sz w:val="24"/>
        </w:rPr>
        <w:t>2</w:t>
      </w:r>
      <w:r>
        <w:rPr>
          <w:rFonts w:ascii="Bookman Old Style" w:hAnsi="Bookman Old Style"/>
          <w:color w:val="auto"/>
          <w:sz w:val="24"/>
        </w:rPr>
        <w:fldChar w:fldCharType="end"/>
      </w:r>
      <w:r>
        <w:rPr>
          <w:rFonts w:ascii="Bookman Old Style" w:hAnsi="Bookman Old Style"/>
          <w:color w:val="auto"/>
          <w:sz w:val="24"/>
        </w:rPr>
        <w:t xml:space="preserve"> Pencapaian Kinerja Pelayanan Perangkat Daerah Dinas Perumahan Rakyat dan Kawasan Permukiman Kabupaten Pamekasan</w:t>
      </w:r>
      <w:bookmarkEnd w:id="160"/>
      <w:bookmarkEnd w:id="161"/>
      <w:bookmarkEnd w:id="162"/>
      <w:bookmarkEnd w:id="163"/>
      <w:bookmarkEnd w:id="164"/>
      <w:bookmarkEnd w:id="165"/>
    </w:p>
    <w:p w14:paraId="6D0FFF2F">
      <w:pPr>
        <w:rPr>
          <w:lang w:val="id-ID"/>
        </w:rPr>
      </w:pPr>
    </w:p>
    <w:tbl>
      <w:tblPr>
        <w:tblStyle w:val="8"/>
        <w:tblpPr w:leftFromText="180" w:rightFromText="180" w:vertAnchor="text" w:tblpXSpec="center" w:tblpY="1"/>
        <w:tblOverlap w:val="never"/>
        <w:tblW w:w="16473" w:type="dxa"/>
        <w:jc w:val="center"/>
        <w:tblLayout w:type="fixed"/>
        <w:tblCellMar>
          <w:top w:w="0" w:type="dxa"/>
          <w:left w:w="108" w:type="dxa"/>
          <w:bottom w:w="0" w:type="dxa"/>
          <w:right w:w="108" w:type="dxa"/>
        </w:tblCellMar>
      </w:tblPr>
      <w:tblGrid>
        <w:gridCol w:w="534"/>
        <w:gridCol w:w="1842"/>
        <w:gridCol w:w="567"/>
        <w:gridCol w:w="426"/>
        <w:gridCol w:w="1559"/>
        <w:gridCol w:w="859"/>
        <w:gridCol w:w="754"/>
        <w:gridCol w:w="797"/>
        <w:gridCol w:w="850"/>
        <w:gridCol w:w="767"/>
        <w:gridCol w:w="722"/>
        <w:gridCol w:w="806"/>
        <w:gridCol w:w="806"/>
        <w:gridCol w:w="806"/>
        <w:gridCol w:w="717"/>
        <w:gridCol w:w="664"/>
        <w:gridCol w:w="664"/>
        <w:gridCol w:w="664"/>
        <w:gridCol w:w="948"/>
        <w:gridCol w:w="721"/>
      </w:tblGrid>
      <w:tr w14:paraId="5CA79D85">
        <w:tblPrEx>
          <w:tblCellMar>
            <w:top w:w="0" w:type="dxa"/>
            <w:left w:w="108" w:type="dxa"/>
            <w:bottom w:w="0" w:type="dxa"/>
            <w:right w:w="108" w:type="dxa"/>
          </w:tblCellMar>
        </w:tblPrEx>
        <w:trPr>
          <w:trHeight w:val="870" w:hRule="atLeast"/>
          <w:jc w:val="center"/>
        </w:trPr>
        <w:tc>
          <w:tcPr>
            <w:tcW w:w="534" w:type="dxa"/>
            <w:vMerge w:val="restart"/>
            <w:tcBorders>
              <w:top w:val="single" w:color="000000" w:sz="4" w:space="0"/>
              <w:left w:val="single" w:color="000000" w:sz="4" w:space="0"/>
              <w:bottom w:val="single" w:color="000000" w:sz="4" w:space="0"/>
              <w:right w:val="single" w:color="000000" w:sz="4" w:space="0"/>
            </w:tcBorders>
            <w:shd w:val="clear" w:color="FFC000" w:fill="FFC000"/>
            <w:noWrap/>
            <w:vAlign w:val="center"/>
          </w:tcPr>
          <w:p w14:paraId="562DBF2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No.</w:t>
            </w:r>
          </w:p>
        </w:tc>
        <w:tc>
          <w:tcPr>
            <w:tcW w:w="1842" w:type="dxa"/>
            <w:vMerge w:val="restart"/>
            <w:tcBorders>
              <w:top w:val="single" w:color="000000" w:sz="4" w:space="0"/>
              <w:left w:val="single" w:color="000000" w:sz="4" w:space="0"/>
              <w:bottom w:val="single" w:color="000000" w:sz="4" w:space="0"/>
              <w:right w:val="single" w:color="000000" w:sz="4" w:space="0"/>
            </w:tcBorders>
            <w:shd w:val="clear" w:color="FFC000" w:fill="FFC000"/>
            <w:vAlign w:val="center"/>
          </w:tcPr>
          <w:p w14:paraId="1C174C3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Indikator</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FFC000" w:fill="FFC000"/>
            <w:vAlign w:val="center"/>
          </w:tcPr>
          <w:p w14:paraId="5FF23EFB">
            <w:pPr>
              <w:spacing w:after="0" w:line="240" w:lineRule="auto"/>
              <w:ind w:left="-57" w:right="-57"/>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NSPK</w:t>
            </w:r>
          </w:p>
        </w:tc>
        <w:tc>
          <w:tcPr>
            <w:tcW w:w="426" w:type="dxa"/>
            <w:vMerge w:val="restart"/>
            <w:tcBorders>
              <w:top w:val="single" w:color="000000" w:sz="4" w:space="0"/>
              <w:left w:val="single" w:color="000000" w:sz="4" w:space="0"/>
              <w:bottom w:val="single" w:color="000000" w:sz="4" w:space="0"/>
              <w:right w:val="single" w:color="000000" w:sz="4" w:space="0"/>
            </w:tcBorders>
            <w:shd w:val="clear" w:color="FFC000" w:fill="FFC000"/>
            <w:vAlign w:val="center"/>
          </w:tcPr>
          <w:p w14:paraId="134537F5">
            <w:pPr>
              <w:spacing w:after="0" w:line="240" w:lineRule="auto"/>
              <w:ind w:left="-57" w:right="-57"/>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IKK</w:t>
            </w:r>
          </w:p>
        </w:tc>
        <w:tc>
          <w:tcPr>
            <w:tcW w:w="1559" w:type="dxa"/>
            <w:vMerge w:val="restart"/>
            <w:tcBorders>
              <w:top w:val="single" w:color="000000" w:sz="4" w:space="0"/>
              <w:left w:val="single" w:color="000000" w:sz="4" w:space="0"/>
              <w:bottom w:val="single" w:color="000000" w:sz="4" w:space="0"/>
              <w:right w:val="single" w:color="000000" w:sz="4" w:space="0"/>
            </w:tcBorders>
            <w:shd w:val="clear" w:color="FFC000" w:fill="FFC000"/>
            <w:vAlign w:val="center"/>
          </w:tcPr>
          <w:p w14:paraId="4E492FC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Target Indikator Lainnya (SPM, SDGs, Tematik Lainnya, misal stunting dll)</w:t>
            </w:r>
          </w:p>
        </w:tc>
        <w:tc>
          <w:tcPr>
            <w:tcW w:w="4027" w:type="dxa"/>
            <w:gridSpan w:val="5"/>
            <w:tcBorders>
              <w:top w:val="single" w:color="000000" w:sz="4" w:space="0"/>
              <w:left w:val="nil"/>
              <w:bottom w:val="single" w:color="000000" w:sz="4" w:space="0"/>
              <w:right w:val="single" w:color="000000" w:sz="4" w:space="0"/>
            </w:tcBorders>
            <w:shd w:val="clear" w:color="FFC000" w:fill="FFC000"/>
            <w:vAlign w:val="center"/>
          </w:tcPr>
          <w:p w14:paraId="78D1B2DD">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Target Renstra PD Tahun ke</w:t>
            </w:r>
          </w:p>
        </w:tc>
        <w:tc>
          <w:tcPr>
            <w:tcW w:w="3857" w:type="dxa"/>
            <w:gridSpan w:val="5"/>
            <w:tcBorders>
              <w:top w:val="single" w:color="000000" w:sz="4" w:space="0"/>
              <w:left w:val="nil"/>
              <w:bottom w:val="single" w:color="000000" w:sz="4" w:space="0"/>
              <w:right w:val="single" w:color="000000" w:sz="4" w:space="0"/>
            </w:tcBorders>
            <w:shd w:val="clear" w:color="FFC000" w:fill="FFC000"/>
            <w:vAlign w:val="center"/>
          </w:tcPr>
          <w:p w14:paraId="224E7BAB">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Realisasi Capaian Tahun ke-</w:t>
            </w:r>
          </w:p>
        </w:tc>
        <w:tc>
          <w:tcPr>
            <w:tcW w:w="3661" w:type="dxa"/>
            <w:gridSpan w:val="5"/>
            <w:tcBorders>
              <w:top w:val="single" w:color="000000" w:sz="4" w:space="0"/>
              <w:left w:val="nil"/>
              <w:bottom w:val="single" w:color="000000" w:sz="4" w:space="0"/>
              <w:right w:val="single" w:color="000000" w:sz="4" w:space="0"/>
            </w:tcBorders>
            <w:shd w:val="clear" w:color="FFC000" w:fill="FFC000"/>
            <w:vAlign w:val="center"/>
          </w:tcPr>
          <w:p w14:paraId="6DE9DE9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Rasio Capaian pada Tahun ke-</w:t>
            </w:r>
          </w:p>
        </w:tc>
      </w:tr>
      <w:tr w14:paraId="21AD5D98">
        <w:tblPrEx>
          <w:tblCellMar>
            <w:top w:w="0" w:type="dxa"/>
            <w:left w:w="108" w:type="dxa"/>
            <w:bottom w:w="0" w:type="dxa"/>
            <w:right w:w="108" w:type="dxa"/>
          </w:tblCellMar>
        </w:tblPrEx>
        <w:trPr>
          <w:trHeight w:val="255" w:hRule="atLeast"/>
          <w:jc w:val="center"/>
        </w:trPr>
        <w:tc>
          <w:tcPr>
            <w:tcW w:w="534" w:type="dxa"/>
            <w:vMerge w:val="continue"/>
            <w:tcBorders>
              <w:top w:val="single" w:color="000000" w:sz="4" w:space="0"/>
              <w:left w:val="single" w:color="000000" w:sz="4" w:space="0"/>
              <w:bottom w:val="single" w:color="000000" w:sz="4" w:space="0"/>
              <w:right w:val="single" w:color="000000" w:sz="4" w:space="0"/>
            </w:tcBorders>
            <w:vAlign w:val="center"/>
          </w:tcPr>
          <w:p w14:paraId="28CF2334">
            <w:pPr>
              <w:spacing w:after="0" w:line="240" w:lineRule="auto"/>
              <w:rPr>
                <w:rFonts w:ascii="Bookman Old Style" w:hAnsi="Bookman Old Style" w:eastAsia="Times New Roman" w:cs="Times New Roman"/>
                <w:b/>
                <w:bCs/>
                <w:color w:val="000000"/>
                <w:sz w:val="16"/>
                <w:szCs w:val="16"/>
                <w:lang w:val="id-ID" w:eastAsia="id-ID"/>
              </w:rPr>
            </w:pPr>
          </w:p>
        </w:tc>
        <w:tc>
          <w:tcPr>
            <w:tcW w:w="1842" w:type="dxa"/>
            <w:vMerge w:val="continue"/>
            <w:tcBorders>
              <w:top w:val="single" w:color="000000" w:sz="4" w:space="0"/>
              <w:left w:val="single" w:color="000000" w:sz="4" w:space="0"/>
              <w:bottom w:val="single" w:color="000000" w:sz="4" w:space="0"/>
              <w:right w:val="single" w:color="000000" w:sz="4" w:space="0"/>
            </w:tcBorders>
            <w:vAlign w:val="center"/>
          </w:tcPr>
          <w:p w14:paraId="761EE1BB">
            <w:pPr>
              <w:spacing w:after="0" w:line="240" w:lineRule="auto"/>
              <w:rPr>
                <w:rFonts w:ascii="Bookman Old Style" w:hAnsi="Bookman Old Style" w:eastAsia="Times New Roman" w:cs="Times New Roman"/>
                <w:b/>
                <w:bCs/>
                <w:color w:val="000000"/>
                <w:sz w:val="16"/>
                <w:szCs w:val="16"/>
                <w:lang w:val="id-ID" w:eastAsia="id-ID"/>
              </w:rPr>
            </w:pP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07A4B383">
            <w:pPr>
              <w:spacing w:after="0" w:line="240" w:lineRule="auto"/>
              <w:rPr>
                <w:rFonts w:ascii="Bookman Old Style" w:hAnsi="Bookman Old Style" w:eastAsia="Times New Roman" w:cs="Times New Roman"/>
                <w:b/>
                <w:bCs/>
                <w:color w:val="000000"/>
                <w:sz w:val="16"/>
                <w:szCs w:val="16"/>
                <w:lang w:val="id-ID" w:eastAsia="id-ID"/>
              </w:rPr>
            </w:pPr>
          </w:p>
        </w:tc>
        <w:tc>
          <w:tcPr>
            <w:tcW w:w="426" w:type="dxa"/>
            <w:vMerge w:val="continue"/>
            <w:tcBorders>
              <w:top w:val="single" w:color="000000" w:sz="4" w:space="0"/>
              <w:left w:val="single" w:color="000000" w:sz="4" w:space="0"/>
              <w:bottom w:val="single" w:color="000000" w:sz="4" w:space="0"/>
              <w:right w:val="single" w:color="000000" w:sz="4" w:space="0"/>
            </w:tcBorders>
            <w:vAlign w:val="center"/>
          </w:tcPr>
          <w:p w14:paraId="67EB011E">
            <w:pPr>
              <w:spacing w:after="0" w:line="240" w:lineRule="auto"/>
              <w:rPr>
                <w:rFonts w:ascii="Bookman Old Style" w:hAnsi="Bookman Old Style" w:eastAsia="Times New Roman" w:cs="Times New Roman"/>
                <w:b/>
                <w:bCs/>
                <w:color w:val="000000"/>
                <w:sz w:val="16"/>
                <w:szCs w:val="16"/>
                <w:lang w:val="id-ID" w:eastAsia="id-ID"/>
              </w:rPr>
            </w:pP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14:paraId="4BC3EEE0">
            <w:pPr>
              <w:spacing w:after="0" w:line="240" w:lineRule="auto"/>
              <w:rPr>
                <w:rFonts w:ascii="Bookman Old Style" w:hAnsi="Bookman Old Style" w:eastAsia="Times New Roman" w:cs="Times New Roman"/>
                <w:b/>
                <w:bCs/>
                <w:color w:val="000000"/>
                <w:sz w:val="16"/>
                <w:szCs w:val="16"/>
                <w:lang w:val="id-ID" w:eastAsia="id-ID"/>
              </w:rPr>
            </w:pPr>
          </w:p>
        </w:tc>
        <w:tc>
          <w:tcPr>
            <w:tcW w:w="859" w:type="dxa"/>
            <w:tcBorders>
              <w:top w:val="nil"/>
              <w:left w:val="nil"/>
              <w:bottom w:val="single" w:color="000000" w:sz="4" w:space="0"/>
              <w:right w:val="single" w:color="000000" w:sz="4" w:space="0"/>
            </w:tcBorders>
            <w:shd w:val="clear" w:color="FFC000" w:fill="FFC000"/>
            <w:noWrap/>
            <w:vAlign w:val="center"/>
          </w:tcPr>
          <w:p w14:paraId="39ACE1D5">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2018</w:t>
            </w:r>
          </w:p>
        </w:tc>
        <w:tc>
          <w:tcPr>
            <w:tcW w:w="754" w:type="dxa"/>
            <w:tcBorders>
              <w:top w:val="nil"/>
              <w:left w:val="nil"/>
              <w:bottom w:val="single" w:color="000000" w:sz="4" w:space="0"/>
              <w:right w:val="single" w:color="000000" w:sz="4" w:space="0"/>
            </w:tcBorders>
            <w:shd w:val="clear" w:color="FFC000" w:fill="FFC000"/>
            <w:noWrap/>
            <w:vAlign w:val="center"/>
          </w:tcPr>
          <w:p w14:paraId="0FA0D48F">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2019</w:t>
            </w:r>
          </w:p>
        </w:tc>
        <w:tc>
          <w:tcPr>
            <w:tcW w:w="797" w:type="dxa"/>
            <w:tcBorders>
              <w:top w:val="nil"/>
              <w:left w:val="nil"/>
              <w:bottom w:val="single" w:color="000000" w:sz="4" w:space="0"/>
              <w:right w:val="single" w:color="000000" w:sz="4" w:space="0"/>
            </w:tcBorders>
            <w:shd w:val="clear" w:color="FFC000" w:fill="FFC000"/>
            <w:noWrap/>
            <w:vAlign w:val="center"/>
          </w:tcPr>
          <w:p w14:paraId="2C2AC1A3">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2020</w:t>
            </w:r>
          </w:p>
        </w:tc>
        <w:tc>
          <w:tcPr>
            <w:tcW w:w="850" w:type="dxa"/>
            <w:tcBorders>
              <w:top w:val="nil"/>
              <w:left w:val="nil"/>
              <w:bottom w:val="single" w:color="000000" w:sz="4" w:space="0"/>
              <w:right w:val="single" w:color="000000" w:sz="4" w:space="0"/>
            </w:tcBorders>
            <w:shd w:val="clear" w:color="FFC000" w:fill="FFC000"/>
            <w:noWrap/>
            <w:vAlign w:val="center"/>
          </w:tcPr>
          <w:p w14:paraId="722261D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2021</w:t>
            </w:r>
          </w:p>
        </w:tc>
        <w:tc>
          <w:tcPr>
            <w:tcW w:w="767" w:type="dxa"/>
            <w:tcBorders>
              <w:top w:val="nil"/>
              <w:left w:val="nil"/>
              <w:bottom w:val="single" w:color="000000" w:sz="4" w:space="0"/>
              <w:right w:val="single" w:color="000000" w:sz="4" w:space="0"/>
            </w:tcBorders>
            <w:shd w:val="clear" w:color="FFC000" w:fill="FFC000"/>
            <w:noWrap/>
            <w:vAlign w:val="center"/>
          </w:tcPr>
          <w:p w14:paraId="3C7C39C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2022</w:t>
            </w:r>
          </w:p>
        </w:tc>
        <w:tc>
          <w:tcPr>
            <w:tcW w:w="722" w:type="dxa"/>
            <w:tcBorders>
              <w:top w:val="nil"/>
              <w:left w:val="nil"/>
              <w:bottom w:val="single" w:color="000000" w:sz="4" w:space="0"/>
              <w:right w:val="single" w:color="000000" w:sz="4" w:space="0"/>
            </w:tcBorders>
            <w:shd w:val="clear" w:color="FFC000" w:fill="FFC000"/>
            <w:noWrap/>
            <w:vAlign w:val="center"/>
          </w:tcPr>
          <w:p w14:paraId="51C2DD2C">
            <w:pPr>
              <w:spacing w:after="0" w:line="240" w:lineRule="auto"/>
              <w:ind w:left="-57" w:right="-57"/>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2018</w:t>
            </w:r>
          </w:p>
        </w:tc>
        <w:tc>
          <w:tcPr>
            <w:tcW w:w="806" w:type="dxa"/>
            <w:tcBorders>
              <w:top w:val="nil"/>
              <w:left w:val="nil"/>
              <w:bottom w:val="single" w:color="000000" w:sz="4" w:space="0"/>
              <w:right w:val="single" w:color="000000" w:sz="4" w:space="0"/>
            </w:tcBorders>
            <w:shd w:val="clear" w:color="FFC000" w:fill="FFC000"/>
            <w:noWrap/>
            <w:vAlign w:val="center"/>
          </w:tcPr>
          <w:p w14:paraId="38AD263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2019</w:t>
            </w:r>
          </w:p>
        </w:tc>
        <w:tc>
          <w:tcPr>
            <w:tcW w:w="806" w:type="dxa"/>
            <w:tcBorders>
              <w:top w:val="nil"/>
              <w:left w:val="nil"/>
              <w:bottom w:val="single" w:color="000000" w:sz="4" w:space="0"/>
              <w:right w:val="single" w:color="000000" w:sz="4" w:space="0"/>
            </w:tcBorders>
            <w:shd w:val="clear" w:color="FFC000" w:fill="FFC000"/>
            <w:noWrap/>
            <w:vAlign w:val="center"/>
          </w:tcPr>
          <w:p w14:paraId="08988D7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2020</w:t>
            </w:r>
          </w:p>
        </w:tc>
        <w:tc>
          <w:tcPr>
            <w:tcW w:w="806" w:type="dxa"/>
            <w:tcBorders>
              <w:top w:val="nil"/>
              <w:left w:val="nil"/>
              <w:bottom w:val="single" w:color="000000" w:sz="4" w:space="0"/>
              <w:right w:val="single" w:color="000000" w:sz="4" w:space="0"/>
            </w:tcBorders>
            <w:shd w:val="clear" w:color="FFC000" w:fill="FFC000"/>
            <w:noWrap/>
            <w:vAlign w:val="center"/>
          </w:tcPr>
          <w:p w14:paraId="7E23AFFF">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2021</w:t>
            </w:r>
          </w:p>
        </w:tc>
        <w:tc>
          <w:tcPr>
            <w:tcW w:w="717" w:type="dxa"/>
            <w:tcBorders>
              <w:top w:val="nil"/>
              <w:left w:val="nil"/>
              <w:bottom w:val="single" w:color="000000" w:sz="4" w:space="0"/>
              <w:right w:val="single" w:color="000000" w:sz="4" w:space="0"/>
            </w:tcBorders>
            <w:shd w:val="clear" w:color="FFC000" w:fill="FFC000"/>
            <w:noWrap/>
            <w:vAlign w:val="center"/>
          </w:tcPr>
          <w:p w14:paraId="59B77921">
            <w:pPr>
              <w:spacing w:after="0" w:line="240" w:lineRule="auto"/>
              <w:ind w:left="-57" w:right="-57"/>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2022</w:t>
            </w:r>
          </w:p>
        </w:tc>
        <w:tc>
          <w:tcPr>
            <w:tcW w:w="664" w:type="dxa"/>
            <w:tcBorders>
              <w:top w:val="nil"/>
              <w:left w:val="nil"/>
              <w:bottom w:val="single" w:color="000000" w:sz="4" w:space="0"/>
              <w:right w:val="single" w:color="000000" w:sz="4" w:space="0"/>
            </w:tcBorders>
            <w:shd w:val="clear" w:color="FFC000" w:fill="FFC000"/>
            <w:noWrap/>
            <w:vAlign w:val="center"/>
          </w:tcPr>
          <w:p w14:paraId="5777A1CD">
            <w:pPr>
              <w:spacing w:after="0" w:line="240" w:lineRule="auto"/>
              <w:ind w:left="-57" w:right="-57"/>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2018</w:t>
            </w:r>
          </w:p>
        </w:tc>
        <w:tc>
          <w:tcPr>
            <w:tcW w:w="664" w:type="dxa"/>
            <w:tcBorders>
              <w:top w:val="nil"/>
              <w:left w:val="nil"/>
              <w:bottom w:val="single" w:color="000000" w:sz="4" w:space="0"/>
              <w:right w:val="single" w:color="000000" w:sz="4" w:space="0"/>
            </w:tcBorders>
            <w:shd w:val="clear" w:color="FFC000" w:fill="FFC000"/>
            <w:noWrap/>
            <w:vAlign w:val="center"/>
          </w:tcPr>
          <w:p w14:paraId="07348FEE">
            <w:pPr>
              <w:spacing w:after="0" w:line="240" w:lineRule="auto"/>
              <w:ind w:left="-57" w:right="-57"/>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2019</w:t>
            </w:r>
          </w:p>
        </w:tc>
        <w:tc>
          <w:tcPr>
            <w:tcW w:w="664" w:type="dxa"/>
            <w:tcBorders>
              <w:top w:val="nil"/>
              <w:left w:val="nil"/>
              <w:bottom w:val="single" w:color="000000" w:sz="4" w:space="0"/>
              <w:right w:val="single" w:color="000000" w:sz="4" w:space="0"/>
            </w:tcBorders>
            <w:shd w:val="clear" w:color="FFC000" w:fill="FFC000"/>
            <w:noWrap/>
            <w:vAlign w:val="center"/>
          </w:tcPr>
          <w:p w14:paraId="3440E5A2">
            <w:pPr>
              <w:spacing w:after="0" w:line="240" w:lineRule="auto"/>
              <w:ind w:left="-57" w:right="-57"/>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2020</w:t>
            </w:r>
          </w:p>
        </w:tc>
        <w:tc>
          <w:tcPr>
            <w:tcW w:w="948" w:type="dxa"/>
            <w:tcBorders>
              <w:top w:val="nil"/>
              <w:left w:val="nil"/>
              <w:bottom w:val="single" w:color="000000" w:sz="4" w:space="0"/>
              <w:right w:val="single" w:color="000000" w:sz="4" w:space="0"/>
            </w:tcBorders>
            <w:shd w:val="clear" w:color="FFC000" w:fill="FFC000"/>
            <w:noWrap/>
            <w:vAlign w:val="center"/>
          </w:tcPr>
          <w:p w14:paraId="2256E314">
            <w:pPr>
              <w:spacing w:after="0" w:line="240" w:lineRule="auto"/>
              <w:ind w:left="-57" w:right="-57"/>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2021</w:t>
            </w:r>
          </w:p>
        </w:tc>
        <w:tc>
          <w:tcPr>
            <w:tcW w:w="721" w:type="dxa"/>
            <w:tcBorders>
              <w:top w:val="nil"/>
              <w:left w:val="nil"/>
              <w:bottom w:val="single" w:color="000000" w:sz="4" w:space="0"/>
              <w:right w:val="single" w:color="000000" w:sz="4" w:space="0"/>
            </w:tcBorders>
            <w:shd w:val="clear" w:color="FFC000" w:fill="FFC000"/>
            <w:noWrap/>
            <w:vAlign w:val="center"/>
          </w:tcPr>
          <w:p w14:paraId="4BFA0953">
            <w:pPr>
              <w:spacing w:after="0" w:line="240" w:lineRule="auto"/>
              <w:ind w:left="-57" w:right="-57"/>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Tahun 2022</w:t>
            </w:r>
          </w:p>
        </w:tc>
      </w:tr>
      <w:tr w14:paraId="6BCC688C">
        <w:tblPrEx>
          <w:tblCellMar>
            <w:top w:w="0" w:type="dxa"/>
            <w:left w:w="108" w:type="dxa"/>
            <w:bottom w:w="0" w:type="dxa"/>
            <w:right w:w="108" w:type="dxa"/>
          </w:tblCellMar>
        </w:tblPrEx>
        <w:trPr>
          <w:trHeight w:val="25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4C8B7C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w:t>
            </w:r>
          </w:p>
        </w:tc>
        <w:tc>
          <w:tcPr>
            <w:tcW w:w="1842" w:type="dxa"/>
            <w:tcBorders>
              <w:top w:val="nil"/>
              <w:left w:val="nil"/>
              <w:bottom w:val="single" w:color="000000" w:sz="4" w:space="0"/>
              <w:right w:val="single" w:color="000000" w:sz="4" w:space="0"/>
            </w:tcBorders>
            <w:shd w:val="clear" w:color="auto" w:fill="auto"/>
          </w:tcPr>
          <w:p w14:paraId="6FC4CCA4">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Rumah Layak Huni</w:t>
            </w:r>
          </w:p>
        </w:tc>
        <w:tc>
          <w:tcPr>
            <w:tcW w:w="567" w:type="dxa"/>
            <w:tcBorders>
              <w:top w:val="nil"/>
              <w:left w:val="nil"/>
              <w:bottom w:val="single" w:color="000000" w:sz="4" w:space="0"/>
              <w:right w:val="single" w:color="000000" w:sz="4" w:space="0"/>
            </w:tcBorders>
            <w:shd w:val="clear" w:color="auto" w:fill="auto"/>
          </w:tcPr>
          <w:p w14:paraId="2774760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D545E3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4AC83B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7DBDAF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97,37%</w:t>
            </w:r>
          </w:p>
        </w:tc>
        <w:tc>
          <w:tcPr>
            <w:tcW w:w="754" w:type="dxa"/>
            <w:tcBorders>
              <w:top w:val="nil"/>
              <w:left w:val="nil"/>
              <w:bottom w:val="single" w:color="000000" w:sz="4" w:space="0"/>
              <w:right w:val="single" w:color="000000" w:sz="4" w:space="0"/>
            </w:tcBorders>
            <w:shd w:val="clear" w:color="auto" w:fill="auto"/>
          </w:tcPr>
          <w:p w14:paraId="6EE1AF5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95,33%</w:t>
            </w:r>
          </w:p>
        </w:tc>
        <w:tc>
          <w:tcPr>
            <w:tcW w:w="797" w:type="dxa"/>
            <w:tcBorders>
              <w:top w:val="nil"/>
              <w:left w:val="nil"/>
              <w:bottom w:val="single" w:color="000000" w:sz="4" w:space="0"/>
              <w:right w:val="single" w:color="000000" w:sz="4" w:space="0"/>
            </w:tcBorders>
            <w:shd w:val="clear" w:color="auto" w:fill="auto"/>
          </w:tcPr>
          <w:p w14:paraId="4D0DE7F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97,17%</w:t>
            </w:r>
          </w:p>
        </w:tc>
        <w:tc>
          <w:tcPr>
            <w:tcW w:w="850" w:type="dxa"/>
            <w:tcBorders>
              <w:top w:val="nil"/>
              <w:left w:val="nil"/>
              <w:bottom w:val="single" w:color="000000" w:sz="4" w:space="0"/>
              <w:right w:val="single" w:color="000000" w:sz="4" w:space="0"/>
            </w:tcBorders>
            <w:shd w:val="clear" w:color="auto" w:fill="auto"/>
          </w:tcPr>
          <w:p w14:paraId="0919C4A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F43367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6560FEA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CE965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81%</w:t>
            </w:r>
          </w:p>
        </w:tc>
        <w:tc>
          <w:tcPr>
            <w:tcW w:w="806" w:type="dxa"/>
            <w:tcBorders>
              <w:top w:val="nil"/>
              <w:left w:val="nil"/>
              <w:bottom w:val="single" w:color="000000" w:sz="4" w:space="0"/>
              <w:right w:val="single" w:color="000000" w:sz="4" w:space="0"/>
            </w:tcBorders>
            <w:shd w:val="clear" w:color="auto" w:fill="auto"/>
          </w:tcPr>
          <w:p w14:paraId="798B7B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95,51%</w:t>
            </w:r>
          </w:p>
        </w:tc>
        <w:tc>
          <w:tcPr>
            <w:tcW w:w="806" w:type="dxa"/>
            <w:tcBorders>
              <w:top w:val="nil"/>
              <w:left w:val="nil"/>
              <w:bottom w:val="single" w:color="000000" w:sz="4" w:space="0"/>
              <w:right w:val="single" w:color="000000" w:sz="4" w:space="0"/>
            </w:tcBorders>
            <w:shd w:val="clear" w:color="auto" w:fill="auto"/>
          </w:tcPr>
          <w:p w14:paraId="219180E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1C60E2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47AF6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07B71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D699D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54B3BA8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145FD9F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5D509C2A">
        <w:tblPrEx>
          <w:tblCellMar>
            <w:top w:w="0" w:type="dxa"/>
            <w:left w:w="108" w:type="dxa"/>
            <w:bottom w:w="0" w:type="dxa"/>
            <w:right w:w="108" w:type="dxa"/>
          </w:tblCellMar>
        </w:tblPrEx>
        <w:trPr>
          <w:trHeight w:val="570"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345729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w:t>
            </w:r>
          </w:p>
        </w:tc>
        <w:tc>
          <w:tcPr>
            <w:tcW w:w="1842" w:type="dxa"/>
            <w:tcBorders>
              <w:top w:val="nil"/>
              <w:left w:val="nil"/>
              <w:bottom w:val="single" w:color="000000" w:sz="4" w:space="0"/>
              <w:right w:val="single" w:color="000000" w:sz="4" w:space="0"/>
            </w:tcBorders>
            <w:shd w:val="clear" w:color="auto" w:fill="auto"/>
          </w:tcPr>
          <w:p w14:paraId="01C6662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Kecamatan yang mendapat validasi studi data base rumah tidak layak huni perdesaan</w:t>
            </w:r>
          </w:p>
        </w:tc>
        <w:tc>
          <w:tcPr>
            <w:tcW w:w="567" w:type="dxa"/>
            <w:tcBorders>
              <w:top w:val="nil"/>
              <w:left w:val="nil"/>
              <w:bottom w:val="single" w:color="000000" w:sz="4" w:space="0"/>
              <w:right w:val="single" w:color="000000" w:sz="4" w:space="0"/>
            </w:tcBorders>
            <w:shd w:val="clear" w:color="auto" w:fill="auto"/>
          </w:tcPr>
          <w:p w14:paraId="7F7963D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972B03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1BD28C8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E95F2B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27A8EC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Kecamatan</w:t>
            </w:r>
          </w:p>
        </w:tc>
        <w:tc>
          <w:tcPr>
            <w:tcW w:w="797" w:type="dxa"/>
            <w:tcBorders>
              <w:top w:val="nil"/>
              <w:left w:val="nil"/>
              <w:bottom w:val="single" w:color="000000" w:sz="4" w:space="0"/>
              <w:right w:val="single" w:color="000000" w:sz="4" w:space="0"/>
            </w:tcBorders>
            <w:shd w:val="clear" w:color="auto" w:fill="auto"/>
          </w:tcPr>
          <w:p w14:paraId="6311FF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1DE1CC4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8F110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2B0A589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0BE63E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2 kecamatan </w:t>
            </w:r>
          </w:p>
        </w:tc>
        <w:tc>
          <w:tcPr>
            <w:tcW w:w="806" w:type="dxa"/>
            <w:tcBorders>
              <w:top w:val="nil"/>
              <w:left w:val="nil"/>
              <w:bottom w:val="single" w:color="000000" w:sz="4" w:space="0"/>
              <w:right w:val="single" w:color="000000" w:sz="4" w:space="0"/>
            </w:tcBorders>
            <w:shd w:val="clear" w:color="auto" w:fill="auto"/>
          </w:tcPr>
          <w:p w14:paraId="56A7CF8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0D6E68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0639F26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F4D5C1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574CFB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243AB5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2011F7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08A65D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8205AFA">
        <w:tblPrEx>
          <w:tblCellMar>
            <w:top w:w="0" w:type="dxa"/>
            <w:left w:w="108" w:type="dxa"/>
            <w:bottom w:w="0" w:type="dxa"/>
            <w:right w:w="108" w:type="dxa"/>
          </w:tblCellMar>
        </w:tblPrEx>
        <w:trPr>
          <w:trHeight w:val="55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7037DBE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w:t>
            </w:r>
          </w:p>
        </w:tc>
        <w:tc>
          <w:tcPr>
            <w:tcW w:w="1842" w:type="dxa"/>
            <w:tcBorders>
              <w:top w:val="nil"/>
              <w:left w:val="nil"/>
              <w:bottom w:val="single" w:color="000000" w:sz="4" w:space="0"/>
              <w:right w:val="single" w:color="000000" w:sz="4" w:space="0"/>
            </w:tcBorders>
            <w:shd w:val="clear" w:color="auto" w:fill="auto"/>
          </w:tcPr>
          <w:p w14:paraId="4B74378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yang mendapatkan Infrastruktur di Bidang Perumahan yang terkoordinasi</w:t>
            </w:r>
          </w:p>
        </w:tc>
        <w:tc>
          <w:tcPr>
            <w:tcW w:w="567" w:type="dxa"/>
            <w:tcBorders>
              <w:top w:val="nil"/>
              <w:left w:val="nil"/>
              <w:bottom w:val="single" w:color="000000" w:sz="4" w:space="0"/>
              <w:right w:val="single" w:color="000000" w:sz="4" w:space="0"/>
            </w:tcBorders>
            <w:shd w:val="clear" w:color="auto" w:fill="auto"/>
          </w:tcPr>
          <w:p w14:paraId="6715D37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0EB39E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56CE52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40BCA6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300 unit</w:t>
            </w:r>
          </w:p>
        </w:tc>
        <w:tc>
          <w:tcPr>
            <w:tcW w:w="754" w:type="dxa"/>
            <w:tcBorders>
              <w:top w:val="nil"/>
              <w:left w:val="nil"/>
              <w:bottom w:val="single" w:color="000000" w:sz="4" w:space="0"/>
              <w:right w:val="single" w:color="000000" w:sz="4" w:space="0"/>
            </w:tcBorders>
            <w:shd w:val="clear" w:color="auto" w:fill="auto"/>
          </w:tcPr>
          <w:p w14:paraId="04C7452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175 unit</w:t>
            </w:r>
          </w:p>
        </w:tc>
        <w:tc>
          <w:tcPr>
            <w:tcW w:w="797" w:type="dxa"/>
            <w:tcBorders>
              <w:top w:val="nil"/>
              <w:left w:val="nil"/>
              <w:bottom w:val="single" w:color="000000" w:sz="4" w:space="0"/>
              <w:right w:val="single" w:color="000000" w:sz="4" w:space="0"/>
            </w:tcBorders>
            <w:shd w:val="clear" w:color="auto" w:fill="auto"/>
          </w:tcPr>
          <w:p w14:paraId="3919E6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130 unit</w:t>
            </w:r>
          </w:p>
        </w:tc>
        <w:tc>
          <w:tcPr>
            <w:tcW w:w="850" w:type="dxa"/>
            <w:tcBorders>
              <w:top w:val="nil"/>
              <w:left w:val="nil"/>
              <w:bottom w:val="single" w:color="000000" w:sz="4" w:space="0"/>
              <w:right w:val="single" w:color="000000" w:sz="4" w:space="0"/>
            </w:tcBorders>
            <w:shd w:val="clear" w:color="auto" w:fill="auto"/>
          </w:tcPr>
          <w:p w14:paraId="1C92DB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5CCA2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748803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EC23B3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171 unit</w:t>
            </w:r>
          </w:p>
        </w:tc>
        <w:tc>
          <w:tcPr>
            <w:tcW w:w="806" w:type="dxa"/>
            <w:tcBorders>
              <w:top w:val="nil"/>
              <w:left w:val="nil"/>
              <w:bottom w:val="single" w:color="000000" w:sz="4" w:space="0"/>
              <w:right w:val="single" w:color="000000" w:sz="4" w:space="0"/>
            </w:tcBorders>
            <w:shd w:val="clear" w:color="auto" w:fill="auto"/>
          </w:tcPr>
          <w:p w14:paraId="0AEB165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129 Unit</w:t>
            </w:r>
          </w:p>
        </w:tc>
        <w:tc>
          <w:tcPr>
            <w:tcW w:w="806" w:type="dxa"/>
            <w:tcBorders>
              <w:top w:val="nil"/>
              <w:left w:val="nil"/>
              <w:bottom w:val="single" w:color="000000" w:sz="4" w:space="0"/>
              <w:right w:val="single" w:color="000000" w:sz="4" w:space="0"/>
            </w:tcBorders>
            <w:shd w:val="clear" w:color="auto" w:fill="auto"/>
          </w:tcPr>
          <w:p w14:paraId="5CC812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7F784A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36415A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FA1C1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45E5AC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29660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5D971A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5EB8A10F">
        <w:tblPrEx>
          <w:tblCellMar>
            <w:top w:w="0" w:type="dxa"/>
            <w:left w:w="108" w:type="dxa"/>
            <w:bottom w:w="0" w:type="dxa"/>
            <w:right w:w="108" w:type="dxa"/>
          </w:tblCellMar>
        </w:tblPrEx>
        <w:trPr>
          <w:trHeight w:val="40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772EB65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w:t>
            </w:r>
          </w:p>
        </w:tc>
        <w:tc>
          <w:tcPr>
            <w:tcW w:w="1842" w:type="dxa"/>
            <w:tcBorders>
              <w:top w:val="nil"/>
              <w:left w:val="nil"/>
              <w:bottom w:val="single" w:color="000000" w:sz="4" w:space="0"/>
              <w:right w:val="single" w:color="000000" w:sz="4" w:space="0"/>
            </w:tcBorders>
            <w:shd w:val="clear" w:color="auto" w:fill="auto"/>
          </w:tcPr>
          <w:p w14:paraId="393ECDB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rumah yang ditingkatkan kualitasnya</w:t>
            </w:r>
          </w:p>
        </w:tc>
        <w:tc>
          <w:tcPr>
            <w:tcW w:w="567" w:type="dxa"/>
            <w:tcBorders>
              <w:top w:val="nil"/>
              <w:left w:val="nil"/>
              <w:bottom w:val="single" w:color="000000" w:sz="4" w:space="0"/>
              <w:right w:val="single" w:color="000000" w:sz="4" w:space="0"/>
            </w:tcBorders>
            <w:shd w:val="clear" w:color="auto" w:fill="auto"/>
          </w:tcPr>
          <w:p w14:paraId="2B0BEBB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03E1000">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nil"/>
              <w:left w:val="nil"/>
              <w:bottom w:val="single" w:color="000000" w:sz="4" w:space="0"/>
              <w:right w:val="single" w:color="000000" w:sz="4" w:space="0"/>
            </w:tcBorders>
            <w:shd w:val="clear" w:color="auto" w:fill="auto"/>
          </w:tcPr>
          <w:p w14:paraId="21B5A2E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3F837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200 unit</w:t>
            </w:r>
          </w:p>
        </w:tc>
        <w:tc>
          <w:tcPr>
            <w:tcW w:w="754" w:type="dxa"/>
            <w:tcBorders>
              <w:top w:val="nil"/>
              <w:left w:val="nil"/>
              <w:bottom w:val="single" w:color="000000" w:sz="4" w:space="0"/>
              <w:right w:val="single" w:color="000000" w:sz="4" w:space="0"/>
            </w:tcBorders>
            <w:shd w:val="clear" w:color="auto" w:fill="auto"/>
          </w:tcPr>
          <w:p w14:paraId="3ED83F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416 Unit</w:t>
            </w:r>
          </w:p>
        </w:tc>
        <w:tc>
          <w:tcPr>
            <w:tcW w:w="797" w:type="dxa"/>
            <w:tcBorders>
              <w:top w:val="nil"/>
              <w:left w:val="nil"/>
              <w:bottom w:val="single" w:color="000000" w:sz="4" w:space="0"/>
              <w:right w:val="single" w:color="000000" w:sz="4" w:space="0"/>
            </w:tcBorders>
            <w:shd w:val="clear" w:color="auto" w:fill="auto"/>
          </w:tcPr>
          <w:p w14:paraId="567247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 unit</w:t>
            </w:r>
          </w:p>
        </w:tc>
        <w:tc>
          <w:tcPr>
            <w:tcW w:w="850" w:type="dxa"/>
            <w:tcBorders>
              <w:top w:val="nil"/>
              <w:left w:val="nil"/>
              <w:bottom w:val="single" w:color="000000" w:sz="4" w:space="0"/>
              <w:right w:val="single" w:color="000000" w:sz="4" w:space="0"/>
            </w:tcBorders>
            <w:shd w:val="clear" w:color="auto" w:fill="auto"/>
          </w:tcPr>
          <w:p w14:paraId="2173593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FCC440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2D06F7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0D83E0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383 unit</w:t>
            </w:r>
          </w:p>
        </w:tc>
        <w:tc>
          <w:tcPr>
            <w:tcW w:w="806" w:type="dxa"/>
            <w:tcBorders>
              <w:top w:val="nil"/>
              <w:left w:val="nil"/>
              <w:bottom w:val="single" w:color="000000" w:sz="4" w:space="0"/>
              <w:right w:val="single" w:color="000000" w:sz="4" w:space="0"/>
            </w:tcBorders>
            <w:shd w:val="clear" w:color="auto" w:fill="auto"/>
          </w:tcPr>
          <w:p w14:paraId="3B6C9DD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 unit</w:t>
            </w:r>
          </w:p>
        </w:tc>
        <w:tc>
          <w:tcPr>
            <w:tcW w:w="806" w:type="dxa"/>
            <w:tcBorders>
              <w:top w:val="nil"/>
              <w:left w:val="nil"/>
              <w:bottom w:val="single" w:color="000000" w:sz="4" w:space="0"/>
              <w:right w:val="single" w:color="000000" w:sz="4" w:space="0"/>
            </w:tcBorders>
            <w:shd w:val="clear" w:color="auto" w:fill="auto"/>
          </w:tcPr>
          <w:p w14:paraId="11B62D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B28600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BE9BC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ECE81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0A1B08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F4488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07328B7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74394013">
        <w:tblPrEx>
          <w:tblCellMar>
            <w:top w:w="0" w:type="dxa"/>
            <w:left w:w="108" w:type="dxa"/>
            <w:bottom w:w="0" w:type="dxa"/>
            <w:right w:w="108" w:type="dxa"/>
          </w:tblCellMar>
        </w:tblPrEx>
        <w:trPr>
          <w:trHeight w:val="34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1F65EF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w:t>
            </w:r>
          </w:p>
        </w:tc>
        <w:tc>
          <w:tcPr>
            <w:tcW w:w="1842" w:type="dxa"/>
            <w:tcBorders>
              <w:top w:val="nil"/>
              <w:left w:val="nil"/>
              <w:bottom w:val="single" w:color="000000" w:sz="4" w:space="0"/>
              <w:right w:val="single" w:color="000000" w:sz="4" w:space="0"/>
            </w:tcBorders>
            <w:shd w:val="clear" w:color="auto" w:fill="auto"/>
          </w:tcPr>
          <w:p w14:paraId="6D46918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rumah tidak layak huni yang diperbaiki</w:t>
            </w:r>
          </w:p>
        </w:tc>
        <w:tc>
          <w:tcPr>
            <w:tcW w:w="567" w:type="dxa"/>
            <w:tcBorders>
              <w:top w:val="nil"/>
              <w:left w:val="nil"/>
              <w:bottom w:val="single" w:color="000000" w:sz="4" w:space="0"/>
              <w:right w:val="single" w:color="000000" w:sz="4" w:space="0"/>
            </w:tcBorders>
            <w:shd w:val="clear" w:color="auto" w:fill="auto"/>
          </w:tcPr>
          <w:p w14:paraId="3EB1B8D9">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1E73955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812750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nil"/>
              <w:right w:val="single" w:color="000000" w:sz="4" w:space="0"/>
            </w:tcBorders>
            <w:shd w:val="clear" w:color="auto" w:fill="auto"/>
          </w:tcPr>
          <w:p w14:paraId="7E41BE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160 unit</w:t>
            </w:r>
          </w:p>
        </w:tc>
        <w:tc>
          <w:tcPr>
            <w:tcW w:w="754" w:type="dxa"/>
            <w:tcBorders>
              <w:top w:val="nil"/>
              <w:left w:val="nil"/>
              <w:bottom w:val="nil"/>
              <w:right w:val="single" w:color="000000" w:sz="4" w:space="0"/>
            </w:tcBorders>
            <w:shd w:val="clear" w:color="auto" w:fill="auto"/>
          </w:tcPr>
          <w:p w14:paraId="6A12F9B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 Unit</w:t>
            </w:r>
          </w:p>
        </w:tc>
        <w:tc>
          <w:tcPr>
            <w:tcW w:w="797" w:type="dxa"/>
            <w:tcBorders>
              <w:top w:val="nil"/>
              <w:left w:val="nil"/>
              <w:bottom w:val="single" w:color="000000" w:sz="4" w:space="0"/>
              <w:right w:val="single" w:color="000000" w:sz="4" w:space="0"/>
            </w:tcBorders>
            <w:shd w:val="clear" w:color="auto" w:fill="auto"/>
          </w:tcPr>
          <w:p w14:paraId="74D502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464 unit</w:t>
            </w:r>
          </w:p>
        </w:tc>
        <w:tc>
          <w:tcPr>
            <w:tcW w:w="850" w:type="dxa"/>
            <w:tcBorders>
              <w:top w:val="nil"/>
              <w:left w:val="nil"/>
              <w:bottom w:val="single" w:color="000000" w:sz="4" w:space="0"/>
              <w:right w:val="single" w:color="000000" w:sz="4" w:space="0"/>
            </w:tcBorders>
            <w:shd w:val="clear" w:color="auto" w:fill="auto"/>
          </w:tcPr>
          <w:p w14:paraId="101ADCF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A0589D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483E91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F50C97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7 unit </w:t>
            </w:r>
          </w:p>
        </w:tc>
        <w:tc>
          <w:tcPr>
            <w:tcW w:w="806" w:type="dxa"/>
            <w:tcBorders>
              <w:top w:val="nil"/>
              <w:left w:val="nil"/>
              <w:bottom w:val="single" w:color="000000" w:sz="4" w:space="0"/>
              <w:right w:val="single" w:color="000000" w:sz="4" w:space="0"/>
            </w:tcBorders>
            <w:shd w:val="clear" w:color="auto" w:fill="auto"/>
          </w:tcPr>
          <w:p w14:paraId="28063C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454 unit</w:t>
            </w:r>
          </w:p>
        </w:tc>
        <w:tc>
          <w:tcPr>
            <w:tcW w:w="806" w:type="dxa"/>
            <w:tcBorders>
              <w:top w:val="nil"/>
              <w:left w:val="nil"/>
              <w:bottom w:val="single" w:color="000000" w:sz="4" w:space="0"/>
              <w:right w:val="single" w:color="000000" w:sz="4" w:space="0"/>
            </w:tcBorders>
            <w:shd w:val="clear" w:color="auto" w:fill="auto"/>
          </w:tcPr>
          <w:p w14:paraId="083D51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7842D11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867D16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0EBE8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42061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D359CB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246743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719B7A91">
        <w:tblPrEx>
          <w:tblCellMar>
            <w:top w:w="0" w:type="dxa"/>
            <w:left w:w="108" w:type="dxa"/>
            <w:bottom w:w="0" w:type="dxa"/>
            <w:right w:w="108" w:type="dxa"/>
          </w:tblCellMar>
        </w:tblPrEx>
        <w:trPr>
          <w:trHeight w:val="25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34C871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w:t>
            </w:r>
          </w:p>
        </w:tc>
        <w:tc>
          <w:tcPr>
            <w:tcW w:w="1842" w:type="dxa"/>
            <w:tcBorders>
              <w:top w:val="nil"/>
              <w:left w:val="nil"/>
              <w:bottom w:val="single" w:color="000000" w:sz="4" w:space="0"/>
              <w:right w:val="single" w:color="000000" w:sz="4" w:space="0"/>
            </w:tcBorders>
            <w:shd w:val="clear" w:color="auto" w:fill="auto"/>
          </w:tcPr>
          <w:p w14:paraId="0B36E70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rumah  yang di bangun</w:t>
            </w:r>
          </w:p>
        </w:tc>
        <w:tc>
          <w:tcPr>
            <w:tcW w:w="567" w:type="dxa"/>
            <w:tcBorders>
              <w:top w:val="nil"/>
              <w:left w:val="nil"/>
              <w:bottom w:val="single" w:color="000000" w:sz="4" w:space="0"/>
              <w:right w:val="single" w:color="000000" w:sz="4" w:space="0"/>
            </w:tcBorders>
            <w:shd w:val="clear" w:color="auto" w:fill="auto"/>
          </w:tcPr>
          <w:p w14:paraId="28BE115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A6082C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nil"/>
            </w:tcBorders>
            <w:shd w:val="clear" w:color="auto" w:fill="auto"/>
          </w:tcPr>
          <w:p w14:paraId="360DBA5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single" w:color="auto" w:sz="4" w:space="0"/>
              <w:bottom w:val="single" w:color="auto" w:sz="4" w:space="0"/>
              <w:right w:val="single" w:color="auto" w:sz="4" w:space="0"/>
            </w:tcBorders>
            <w:shd w:val="clear" w:color="auto" w:fill="auto"/>
            <w:noWrap/>
          </w:tcPr>
          <w:p w14:paraId="58979A2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54" w:type="dxa"/>
            <w:tcBorders>
              <w:top w:val="single" w:color="auto" w:sz="4" w:space="0"/>
              <w:left w:val="nil"/>
              <w:bottom w:val="single" w:color="auto" w:sz="4" w:space="0"/>
              <w:right w:val="single" w:color="auto" w:sz="4" w:space="0"/>
            </w:tcBorders>
            <w:shd w:val="clear" w:color="auto" w:fill="auto"/>
            <w:noWrap/>
          </w:tcPr>
          <w:p w14:paraId="5C05EA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97" w:type="dxa"/>
            <w:tcBorders>
              <w:top w:val="nil"/>
              <w:left w:val="nil"/>
              <w:bottom w:val="nil"/>
              <w:right w:val="nil"/>
            </w:tcBorders>
            <w:shd w:val="clear" w:color="auto" w:fill="auto"/>
            <w:noWrap/>
          </w:tcPr>
          <w:p w14:paraId="7E0D704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50" w:type="dxa"/>
            <w:tcBorders>
              <w:top w:val="nil"/>
              <w:left w:val="single" w:color="000000" w:sz="4" w:space="0"/>
              <w:bottom w:val="single" w:color="000000" w:sz="4" w:space="0"/>
              <w:right w:val="single" w:color="000000" w:sz="4" w:space="0"/>
            </w:tcBorders>
            <w:shd w:val="clear" w:color="auto" w:fill="auto"/>
          </w:tcPr>
          <w:p w14:paraId="086A12B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FD973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145FA9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C9A59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F09995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05C67C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67F4E5C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DC034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E0ED57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E9299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02642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7574A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24F2419">
        <w:tblPrEx>
          <w:tblCellMar>
            <w:top w:w="0" w:type="dxa"/>
            <w:left w:w="108" w:type="dxa"/>
            <w:bottom w:w="0" w:type="dxa"/>
            <w:right w:w="108" w:type="dxa"/>
          </w:tblCellMar>
        </w:tblPrEx>
        <w:trPr>
          <w:trHeight w:val="25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471F10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w:t>
            </w:r>
          </w:p>
        </w:tc>
        <w:tc>
          <w:tcPr>
            <w:tcW w:w="1842" w:type="dxa"/>
            <w:tcBorders>
              <w:top w:val="nil"/>
              <w:left w:val="nil"/>
              <w:bottom w:val="single" w:color="000000" w:sz="4" w:space="0"/>
              <w:right w:val="single" w:color="000000" w:sz="4" w:space="0"/>
            </w:tcBorders>
            <w:shd w:val="clear" w:color="auto" w:fill="auto"/>
          </w:tcPr>
          <w:p w14:paraId="3D7A966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Aplikasi tekhnologi informasi</w:t>
            </w:r>
          </w:p>
        </w:tc>
        <w:tc>
          <w:tcPr>
            <w:tcW w:w="567" w:type="dxa"/>
            <w:tcBorders>
              <w:top w:val="nil"/>
              <w:left w:val="nil"/>
              <w:bottom w:val="single" w:color="000000" w:sz="4" w:space="0"/>
              <w:right w:val="single" w:color="000000" w:sz="4" w:space="0"/>
            </w:tcBorders>
            <w:shd w:val="clear" w:color="auto" w:fill="auto"/>
          </w:tcPr>
          <w:p w14:paraId="29EA805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759152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3DE7FD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A9A82E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aplika si</w:t>
            </w:r>
          </w:p>
        </w:tc>
        <w:tc>
          <w:tcPr>
            <w:tcW w:w="754" w:type="dxa"/>
            <w:tcBorders>
              <w:top w:val="nil"/>
              <w:left w:val="nil"/>
              <w:bottom w:val="single" w:color="000000" w:sz="4" w:space="0"/>
              <w:right w:val="single" w:color="000000" w:sz="4" w:space="0"/>
            </w:tcBorders>
            <w:shd w:val="clear" w:color="auto" w:fill="auto"/>
          </w:tcPr>
          <w:p w14:paraId="243FCE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aplika si</w:t>
            </w:r>
          </w:p>
        </w:tc>
        <w:tc>
          <w:tcPr>
            <w:tcW w:w="797" w:type="dxa"/>
            <w:tcBorders>
              <w:top w:val="single" w:color="000000" w:sz="4" w:space="0"/>
              <w:left w:val="nil"/>
              <w:bottom w:val="single" w:color="000000" w:sz="4" w:space="0"/>
              <w:right w:val="single" w:color="000000" w:sz="4" w:space="0"/>
            </w:tcBorders>
            <w:shd w:val="clear" w:color="auto" w:fill="auto"/>
          </w:tcPr>
          <w:p w14:paraId="1BA5DD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aplika si</w:t>
            </w:r>
          </w:p>
        </w:tc>
        <w:tc>
          <w:tcPr>
            <w:tcW w:w="850" w:type="dxa"/>
            <w:tcBorders>
              <w:top w:val="nil"/>
              <w:left w:val="nil"/>
              <w:bottom w:val="single" w:color="000000" w:sz="4" w:space="0"/>
              <w:right w:val="single" w:color="000000" w:sz="4" w:space="0"/>
            </w:tcBorders>
            <w:shd w:val="clear" w:color="auto" w:fill="auto"/>
          </w:tcPr>
          <w:p w14:paraId="1BA312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CD38E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511AA86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36FCD0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06" w:type="dxa"/>
            <w:tcBorders>
              <w:top w:val="nil"/>
              <w:left w:val="nil"/>
              <w:bottom w:val="single" w:color="000000" w:sz="4" w:space="0"/>
              <w:right w:val="single" w:color="000000" w:sz="4" w:space="0"/>
            </w:tcBorders>
            <w:shd w:val="clear" w:color="auto" w:fill="auto"/>
          </w:tcPr>
          <w:p w14:paraId="791FB2C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aplikasi</w:t>
            </w:r>
          </w:p>
        </w:tc>
        <w:tc>
          <w:tcPr>
            <w:tcW w:w="806" w:type="dxa"/>
            <w:tcBorders>
              <w:top w:val="nil"/>
              <w:left w:val="nil"/>
              <w:bottom w:val="single" w:color="000000" w:sz="4" w:space="0"/>
              <w:right w:val="single" w:color="000000" w:sz="4" w:space="0"/>
            </w:tcBorders>
            <w:shd w:val="clear" w:color="auto" w:fill="auto"/>
          </w:tcPr>
          <w:p w14:paraId="3E9145E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77F0CFA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F125E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1D8A66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2C73E6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172A4F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0E257F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3D5A88F9">
        <w:tblPrEx>
          <w:tblCellMar>
            <w:top w:w="0" w:type="dxa"/>
            <w:left w:w="108" w:type="dxa"/>
            <w:bottom w:w="0" w:type="dxa"/>
            <w:right w:w="108" w:type="dxa"/>
          </w:tblCellMar>
        </w:tblPrEx>
        <w:trPr>
          <w:trHeight w:val="570"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7C79DAD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w:t>
            </w:r>
          </w:p>
        </w:tc>
        <w:tc>
          <w:tcPr>
            <w:tcW w:w="1842" w:type="dxa"/>
            <w:tcBorders>
              <w:top w:val="nil"/>
              <w:left w:val="nil"/>
              <w:bottom w:val="single" w:color="000000" w:sz="4" w:space="0"/>
              <w:right w:val="single" w:color="000000" w:sz="4" w:space="0"/>
            </w:tcBorders>
            <w:shd w:val="clear" w:color="auto" w:fill="auto"/>
          </w:tcPr>
          <w:p w14:paraId="3845F72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yang mendapatkan Infrastruktur di Bidang Perumahan yang terkoordinasi</w:t>
            </w:r>
          </w:p>
        </w:tc>
        <w:tc>
          <w:tcPr>
            <w:tcW w:w="567" w:type="dxa"/>
            <w:tcBorders>
              <w:top w:val="nil"/>
              <w:left w:val="nil"/>
              <w:bottom w:val="single" w:color="000000" w:sz="4" w:space="0"/>
              <w:right w:val="single" w:color="000000" w:sz="4" w:space="0"/>
            </w:tcBorders>
            <w:shd w:val="clear" w:color="auto" w:fill="auto"/>
          </w:tcPr>
          <w:p w14:paraId="515642A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09E9B01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3250BF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78BC54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300 unit</w:t>
            </w:r>
          </w:p>
        </w:tc>
        <w:tc>
          <w:tcPr>
            <w:tcW w:w="754" w:type="dxa"/>
            <w:tcBorders>
              <w:top w:val="nil"/>
              <w:left w:val="nil"/>
              <w:bottom w:val="single" w:color="000000" w:sz="4" w:space="0"/>
              <w:right w:val="single" w:color="000000" w:sz="4" w:space="0"/>
            </w:tcBorders>
            <w:shd w:val="clear" w:color="auto" w:fill="auto"/>
          </w:tcPr>
          <w:p w14:paraId="6F2F85B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175 unit</w:t>
            </w:r>
          </w:p>
        </w:tc>
        <w:tc>
          <w:tcPr>
            <w:tcW w:w="797" w:type="dxa"/>
            <w:tcBorders>
              <w:top w:val="nil"/>
              <w:left w:val="nil"/>
              <w:bottom w:val="single" w:color="000000" w:sz="4" w:space="0"/>
              <w:right w:val="single" w:color="000000" w:sz="4" w:space="0"/>
            </w:tcBorders>
            <w:shd w:val="clear" w:color="auto" w:fill="auto"/>
          </w:tcPr>
          <w:p w14:paraId="182377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130 unit</w:t>
            </w:r>
          </w:p>
        </w:tc>
        <w:tc>
          <w:tcPr>
            <w:tcW w:w="850" w:type="dxa"/>
            <w:tcBorders>
              <w:top w:val="nil"/>
              <w:left w:val="nil"/>
              <w:bottom w:val="single" w:color="000000" w:sz="4" w:space="0"/>
              <w:right w:val="single" w:color="000000" w:sz="4" w:space="0"/>
            </w:tcBorders>
            <w:shd w:val="clear" w:color="auto" w:fill="auto"/>
          </w:tcPr>
          <w:p w14:paraId="02B5061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34195C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679173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3B088A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172 unit</w:t>
            </w:r>
          </w:p>
        </w:tc>
        <w:tc>
          <w:tcPr>
            <w:tcW w:w="806" w:type="dxa"/>
            <w:tcBorders>
              <w:top w:val="nil"/>
              <w:left w:val="nil"/>
              <w:bottom w:val="single" w:color="000000" w:sz="4" w:space="0"/>
              <w:right w:val="single" w:color="000000" w:sz="4" w:space="0"/>
            </w:tcBorders>
            <w:shd w:val="clear" w:color="auto" w:fill="auto"/>
          </w:tcPr>
          <w:p w14:paraId="54ADAAC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129 Unit</w:t>
            </w:r>
          </w:p>
        </w:tc>
        <w:tc>
          <w:tcPr>
            <w:tcW w:w="806" w:type="dxa"/>
            <w:tcBorders>
              <w:top w:val="nil"/>
              <w:left w:val="nil"/>
              <w:bottom w:val="single" w:color="000000" w:sz="4" w:space="0"/>
              <w:right w:val="single" w:color="000000" w:sz="4" w:space="0"/>
            </w:tcBorders>
            <w:shd w:val="clear" w:color="auto" w:fill="auto"/>
          </w:tcPr>
          <w:p w14:paraId="78ED00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20EC909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821C8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753B3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ED018A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F64F64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3DD63FF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5405D97C">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3D5CBD2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w:t>
            </w:r>
          </w:p>
        </w:tc>
        <w:tc>
          <w:tcPr>
            <w:tcW w:w="1842" w:type="dxa"/>
            <w:tcBorders>
              <w:top w:val="nil"/>
              <w:left w:val="nil"/>
              <w:bottom w:val="single" w:color="000000" w:sz="4" w:space="0"/>
              <w:right w:val="single" w:color="000000" w:sz="4" w:space="0"/>
            </w:tcBorders>
            <w:shd w:val="clear" w:color="auto" w:fill="auto"/>
          </w:tcPr>
          <w:p w14:paraId="22AC0B72">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Luasan Kawasan Kumuh Yang Tertangani</w:t>
            </w:r>
          </w:p>
        </w:tc>
        <w:tc>
          <w:tcPr>
            <w:tcW w:w="567" w:type="dxa"/>
            <w:tcBorders>
              <w:top w:val="nil"/>
              <w:left w:val="nil"/>
              <w:bottom w:val="single" w:color="000000" w:sz="4" w:space="0"/>
              <w:right w:val="single" w:color="000000" w:sz="4" w:space="0"/>
            </w:tcBorders>
            <w:shd w:val="clear" w:color="auto" w:fill="auto"/>
          </w:tcPr>
          <w:p w14:paraId="7CAA527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12761E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8CAAAE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4C7A98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89%</w:t>
            </w:r>
          </w:p>
        </w:tc>
        <w:tc>
          <w:tcPr>
            <w:tcW w:w="754" w:type="dxa"/>
            <w:tcBorders>
              <w:top w:val="nil"/>
              <w:left w:val="nil"/>
              <w:bottom w:val="single" w:color="000000" w:sz="4" w:space="0"/>
              <w:right w:val="single" w:color="000000" w:sz="4" w:space="0"/>
            </w:tcBorders>
            <w:shd w:val="clear" w:color="auto" w:fill="auto"/>
          </w:tcPr>
          <w:p w14:paraId="6AB23BE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85%</w:t>
            </w:r>
          </w:p>
        </w:tc>
        <w:tc>
          <w:tcPr>
            <w:tcW w:w="797" w:type="dxa"/>
            <w:tcBorders>
              <w:top w:val="nil"/>
              <w:left w:val="nil"/>
              <w:bottom w:val="single" w:color="000000" w:sz="4" w:space="0"/>
              <w:right w:val="single" w:color="000000" w:sz="4" w:space="0"/>
            </w:tcBorders>
            <w:shd w:val="clear" w:color="auto" w:fill="auto"/>
          </w:tcPr>
          <w:p w14:paraId="68C0A2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85%</w:t>
            </w:r>
          </w:p>
        </w:tc>
        <w:tc>
          <w:tcPr>
            <w:tcW w:w="850" w:type="dxa"/>
            <w:tcBorders>
              <w:top w:val="nil"/>
              <w:left w:val="nil"/>
              <w:bottom w:val="single" w:color="000000" w:sz="4" w:space="0"/>
              <w:right w:val="single" w:color="000000" w:sz="4" w:space="0"/>
            </w:tcBorders>
            <w:shd w:val="clear" w:color="auto" w:fill="auto"/>
          </w:tcPr>
          <w:p w14:paraId="77317D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38883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3F4A8D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E511E1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48%</w:t>
            </w:r>
          </w:p>
        </w:tc>
        <w:tc>
          <w:tcPr>
            <w:tcW w:w="806" w:type="dxa"/>
            <w:tcBorders>
              <w:top w:val="nil"/>
              <w:left w:val="nil"/>
              <w:bottom w:val="single" w:color="000000" w:sz="4" w:space="0"/>
              <w:right w:val="single" w:color="000000" w:sz="4" w:space="0"/>
            </w:tcBorders>
            <w:shd w:val="clear" w:color="auto" w:fill="auto"/>
          </w:tcPr>
          <w:p w14:paraId="7054FF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06" w:type="dxa"/>
            <w:tcBorders>
              <w:top w:val="nil"/>
              <w:left w:val="nil"/>
              <w:bottom w:val="single" w:color="000000" w:sz="4" w:space="0"/>
              <w:right w:val="single" w:color="000000" w:sz="4" w:space="0"/>
            </w:tcBorders>
            <w:shd w:val="clear" w:color="auto" w:fill="auto"/>
          </w:tcPr>
          <w:p w14:paraId="6D465AB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1459F0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1344A2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5533BA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FCCAA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5D9FAA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42CBEFB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0EE1C4AE">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777F762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w:t>
            </w:r>
          </w:p>
        </w:tc>
        <w:tc>
          <w:tcPr>
            <w:tcW w:w="1842" w:type="dxa"/>
            <w:tcBorders>
              <w:top w:val="nil"/>
              <w:left w:val="nil"/>
              <w:bottom w:val="single" w:color="000000" w:sz="4" w:space="0"/>
              <w:right w:val="single" w:color="000000" w:sz="4" w:space="0"/>
            </w:tcBorders>
            <w:shd w:val="clear" w:color="auto" w:fill="auto"/>
          </w:tcPr>
          <w:p w14:paraId="62E6DA3A">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Kawasan Permukiman Perkotaan yang tertangani</w:t>
            </w:r>
          </w:p>
        </w:tc>
        <w:tc>
          <w:tcPr>
            <w:tcW w:w="567" w:type="dxa"/>
            <w:tcBorders>
              <w:top w:val="nil"/>
              <w:left w:val="nil"/>
              <w:bottom w:val="single" w:color="000000" w:sz="4" w:space="0"/>
              <w:right w:val="single" w:color="000000" w:sz="4" w:space="0"/>
            </w:tcBorders>
            <w:shd w:val="clear" w:color="auto" w:fill="auto"/>
          </w:tcPr>
          <w:p w14:paraId="74662B3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00BCC06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C52315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73999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49,25%</w:t>
            </w:r>
          </w:p>
        </w:tc>
        <w:tc>
          <w:tcPr>
            <w:tcW w:w="754" w:type="dxa"/>
            <w:tcBorders>
              <w:top w:val="nil"/>
              <w:left w:val="nil"/>
              <w:bottom w:val="single" w:color="000000" w:sz="4" w:space="0"/>
              <w:right w:val="single" w:color="000000" w:sz="4" w:space="0"/>
            </w:tcBorders>
            <w:shd w:val="clear" w:color="auto" w:fill="auto"/>
          </w:tcPr>
          <w:p w14:paraId="06D9F0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46,25%</w:t>
            </w:r>
          </w:p>
        </w:tc>
        <w:tc>
          <w:tcPr>
            <w:tcW w:w="797" w:type="dxa"/>
            <w:tcBorders>
              <w:top w:val="nil"/>
              <w:left w:val="nil"/>
              <w:bottom w:val="single" w:color="000000" w:sz="4" w:space="0"/>
              <w:right w:val="single" w:color="000000" w:sz="4" w:space="0"/>
            </w:tcBorders>
            <w:shd w:val="clear" w:color="auto" w:fill="auto"/>
          </w:tcPr>
          <w:p w14:paraId="12A3B16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47,75%</w:t>
            </w:r>
          </w:p>
        </w:tc>
        <w:tc>
          <w:tcPr>
            <w:tcW w:w="850" w:type="dxa"/>
            <w:tcBorders>
              <w:top w:val="nil"/>
              <w:left w:val="nil"/>
              <w:bottom w:val="single" w:color="000000" w:sz="4" w:space="0"/>
              <w:right w:val="single" w:color="000000" w:sz="4" w:space="0"/>
            </w:tcBorders>
            <w:shd w:val="clear" w:color="auto" w:fill="auto"/>
          </w:tcPr>
          <w:p w14:paraId="5F6FEF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3EDBA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1839CCE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6F7753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30%</w:t>
            </w:r>
          </w:p>
        </w:tc>
        <w:tc>
          <w:tcPr>
            <w:tcW w:w="806" w:type="dxa"/>
            <w:tcBorders>
              <w:top w:val="nil"/>
              <w:left w:val="nil"/>
              <w:bottom w:val="single" w:color="000000" w:sz="4" w:space="0"/>
              <w:right w:val="single" w:color="000000" w:sz="4" w:space="0"/>
            </w:tcBorders>
            <w:shd w:val="clear" w:color="auto" w:fill="auto"/>
          </w:tcPr>
          <w:p w14:paraId="21DB1B0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46,42%</w:t>
            </w:r>
          </w:p>
        </w:tc>
        <w:tc>
          <w:tcPr>
            <w:tcW w:w="806" w:type="dxa"/>
            <w:tcBorders>
              <w:top w:val="nil"/>
              <w:left w:val="nil"/>
              <w:bottom w:val="single" w:color="000000" w:sz="4" w:space="0"/>
              <w:right w:val="single" w:color="000000" w:sz="4" w:space="0"/>
            </w:tcBorders>
            <w:shd w:val="clear" w:color="auto" w:fill="auto"/>
          </w:tcPr>
          <w:p w14:paraId="560AC75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29F3A2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F5543B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7AB6A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E9013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19E9443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506A5DC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EAE75C0">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248FD00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w:t>
            </w:r>
          </w:p>
        </w:tc>
        <w:tc>
          <w:tcPr>
            <w:tcW w:w="1842" w:type="dxa"/>
            <w:tcBorders>
              <w:top w:val="nil"/>
              <w:left w:val="nil"/>
              <w:bottom w:val="single" w:color="000000" w:sz="4" w:space="0"/>
              <w:right w:val="single" w:color="000000" w:sz="4" w:space="0"/>
            </w:tcBorders>
            <w:shd w:val="clear" w:color="auto" w:fill="auto"/>
          </w:tcPr>
          <w:p w14:paraId="5BCFABA1">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Pondok pesantren yang tertangani</w:t>
            </w:r>
          </w:p>
        </w:tc>
        <w:tc>
          <w:tcPr>
            <w:tcW w:w="567" w:type="dxa"/>
            <w:tcBorders>
              <w:top w:val="nil"/>
              <w:left w:val="nil"/>
              <w:bottom w:val="single" w:color="000000" w:sz="4" w:space="0"/>
              <w:right w:val="single" w:color="000000" w:sz="4" w:space="0"/>
            </w:tcBorders>
            <w:shd w:val="clear" w:color="auto" w:fill="auto"/>
          </w:tcPr>
          <w:p w14:paraId="7DFA02E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3B750E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0F99AA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5CDDC1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38,50%</w:t>
            </w:r>
          </w:p>
        </w:tc>
        <w:tc>
          <w:tcPr>
            <w:tcW w:w="754" w:type="dxa"/>
            <w:tcBorders>
              <w:top w:val="nil"/>
              <w:left w:val="nil"/>
              <w:bottom w:val="single" w:color="000000" w:sz="4" w:space="0"/>
              <w:right w:val="single" w:color="000000" w:sz="4" w:space="0"/>
            </w:tcBorders>
            <w:shd w:val="clear" w:color="auto" w:fill="auto"/>
          </w:tcPr>
          <w:p w14:paraId="7D42162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37,38%</w:t>
            </w:r>
          </w:p>
        </w:tc>
        <w:tc>
          <w:tcPr>
            <w:tcW w:w="797" w:type="dxa"/>
            <w:tcBorders>
              <w:top w:val="nil"/>
              <w:left w:val="nil"/>
              <w:bottom w:val="single" w:color="000000" w:sz="4" w:space="0"/>
              <w:right w:val="single" w:color="000000" w:sz="4" w:space="0"/>
            </w:tcBorders>
            <w:shd w:val="clear" w:color="auto" w:fill="auto"/>
          </w:tcPr>
          <w:p w14:paraId="5CDD6B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38%</w:t>
            </w:r>
          </w:p>
        </w:tc>
        <w:tc>
          <w:tcPr>
            <w:tcW w:w="850" w:type="dxa"/>
            <w:tcBorders>
              <w:top w:val="nil"/>
              <w:left w:val="nil"/>
              <w:bottom w:val="single" w:color="000000" w:sz="4" w:space="0"/>
              <w:right w:val="single" w:color="000000" w:sz="4" w:space="0"/>
            </w:tcBorders>
            <w:shd w:val="clear" w:color="auto" w:fill="auto"/>
          </w:tcPr>
          <w:p w14:paraId="5572E1F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DEB6AD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792F64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9783CB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31%</w:t>
            </w:r>
          </w:p>
        </w:tc>
        <w:tc>
          <w:tcPr>
            <w:tcW w:w="806" w:type="dxa"/>
            <w:tcBorders>
              <w:top w:val="nil"/>
              <w:left w:val="nil"/>
              <w:bottom w:val="single" w:color="000000" w:sz="4" w:space="0"/>
              <w:right w:val="single" w:color="000000" w:sz="4" w:space="0"/>
            </w:tcBorders>
            <w:shd w:val="clear" w:color="auto" w:fill="auto"/>
          </w:tcPr>
          <w:p w14:paraId="1C8C8D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36,90%</w:t>
            </w:r>
          </w:p>
        </w:tc>
        <w:tc>
          <w:tcPr>
            <w:tcW w:w="806" w:type="dxa"/>
            <w:tcBorders>
              <w:top w:val="nil"/>
              <w:left w:val="nil"/>
              <w:bottom w:val="single" w:color="000000" w:sz="4" w:space="0"/>
              <w:right w:val="single" w:color="000000" w:sz="4" w:space="0"/>
            </w:tcBorders>
            <w:shd w:val="clear" w:color="auto" w:fill="auto"/>
          </w:tcPr>
          <w:p w14:paraId="1012F9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2604C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E311E8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425E7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CF2CF6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62D30A2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0D7D641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33022996">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19BABA8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w:t>
            </w:r>
          </w:p>
        </w:tc>
        <w:tc>
          <w:tcPr>
            <w:tcW w:w="1842" w:type="dxa"/>
            <w:tcBorders>
              <w:top w:val="nil"/>
              <w:left w:val="nil"/>
              <w:bottom w:val="single" w:color="000000" w:sz="4" w:space="0"/>
              <w:right w:val="single" w:color="000000" w:sz="4" w:space="0"/>
            </w:tcBorders>
            <w:shd w:val="clear" w:color="auto" w:fill="auto"/>
          </w:tcPr>
          <w:p w14:paraId="271690E4">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Kawasan Perdesaan yang tertangani</w:t>
            </w:r>
          </w:p>
        </w:tc>
        <w:tc>
          <w:tcPr>
            <w:tcW w:w="567" w:type="dxa"/>
            <w:tcBorders>
              <w:top w:val="nil"/>
              <w:left w:val="nil"/>
              <w:bottom w:val="single" w:color="000000" w:sz="4" w:space="0"/>
              <w:right w:val="single" w:color="000000" w:sz="4" w:space="0"/>
            </w:tcBorders>
            <w:shd w:val="clear" w:color="auto" w:fill="auto"/>
          </w:tcPr>
          <w:p w14:paraId="5090979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45AB76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AE92E1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9DDA9B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60%</w:t>
            </w:r>
          </w:p>
        </w:tc>
        <w:tc>
          <w:tcPr>
            <w:tcW w:w="754" w:type="dxa"/>
            <w:tcBorders>
              <w:top w:val="nil"/>
              <w:left w:val="nil"/>
              <w:bottom w:val="single" w:color="000000" w:sz="4" w:space="0"/>
              <w:right w:val="single" w:color="000000" w:sz="4" w:space="0"/>
            </w:tcBorders>
            <w:shd w:val="clear" w:color="auto" w:fill="auto"/>
          </w:tcPr>
          <w:p w14:paraId="21501C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35,38%</w:t>
            </w:r>
          </w:p>
        </w:tc>
        <w:tc>
          <w:tcPr>
            <w:tcW w:w="797" w:type="dxa"/>
            <w:tcBorders>
              <w:top w:val="nil"/>
              <w:left w:val="nil"/>
              <w:bottom w:val="single" w:color="000000" w:sz="4" w:space="0"/>
              <w:right w:val="single" w:color="000000" w:sz="4" w:space="0"/>
            </w:tcBorders>
            <w:shd w:val="clear" w:color="auto" w:fill="auto"/>
          </w:tcPr>
          <w:p w14:paraId="5F040E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54,78%</w:t>
            </w:r>
          </w:p>
        </w:tc>
        <w:tc>
          <w:tcPr>
            <w:tcW w:w="850" w:type="dxa"/>
            <w:tcBorders>
              <w:top w:val="nil"/>
              <w:left w:val="nil"/>
              <w:bottom w:val="single" w:color="000000" w:sz="4" w:space="0"/>
              <w:right w:val="single" w:color="000000" w:sz="4" w:space="0"/>
            </w:tcBorders>
            <w:shd w:val="clear" w:color="auto" w:fill="auto"/>
          </w:tcPr>
          <w:p w14:paraId="5953508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9CBAC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0E0E079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667E3F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06" w:type="dxa"/>
            <w:tcBorders>
              <w:top w:val="nil"/>
              <w:left w:val="nil"/>
              <w:bottom w:val="single" w:color="000000" w:sz="4" w:space="0"/>
              <w:right w:val="single" w:color="000000" w:sz="4" w:space="0"/>
            </w:tcBorders>
            <w:shd w:val="clear" w:color="auto" w:fill="auto"/>
          </w:tcPr>
          <w:p w14:paraId="4B230C6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54,78%</w:t>
            </w:r>
          </w:p>
        </w:tc>
        <w:tc>
          <w:tcPr>
            <w:tcW w:w="806" w:type="dxa"/>
            <w:tcBorders>
              <w:top w:val="nil"/>
              <w:left w:val="nil"/>
              <w:bottom w:val="single" w:color="000000" w:sz="4" w:space="0"/>
              <w:right w:val="single" w:color="000000" w:sz="4" w:space="0"/>
            </w:tcBorders>
            <w:shd w:val="clear" w:color="auto" w:fill="auto"/>
          </w:tcPr>
          <w:p w14:paraId="3BE13F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0D15F0C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53ED1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80145E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6AE8DB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26F1751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2E9BD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90343D6">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24A5045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w:t>
            </w:r>
          </w:p>
        </w:tc>
        <w:tc>
          <w:tcPr>
            <w:tcW w:w="1842" w:type="dxa"/>
            <w:tcBorders>
              <w:top w:val="nil"/>
              <w:left w:val="nil"/>
              <w:bottom w:val="single" w:color="000000" w:sz="4" w:space="0"/>
              <w:right w:val="single" w:color="000000" w:sz="4" w:space="0"/>
            </w:tcBorders>
            <w:shd w:val="clear" w:color="auto" w:fill="auto"/>
          </w:tcPr>
          <w:p w14:paraId="203E3AF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kawasan lingkungan permukiman yang ditingkatkan kualitasnya</w:t>
            </w:r>
          </w:p>
        </w:tc>
        <w:tc>
          <w:tcPr>
            <w:tcW w:w="567" w:type="dxa"/>
            <w:tcBorders>
              <w:top w:val="nil"/>
              <w:left w:val="nil"/>
              <w:bottom w:val="single" w:color="000000" w:sz="4" w:space="0"/>
              <w:right w:val="single" w:color="000000" w:sz="4" w:space="0"/>
            </w:tcBorders>
            <w:shd w:val="clear" w:color="auto" w:fill="auto"/>
          </w:tcPr>
          <w:p w14:paraId="2E08EAC0">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487C3B4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8BFB80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B0266C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22 unit</w:t>
            </w:r>
          </w:p>
        </w:tc>
        <w:tc>
          <w:tcPr>
            <w:tcW w:w="754" w:type="dxa"/>
            <w:tcBorders>
              <w:top w:val="nil"/>
              <w:left w:val="nil"/>
              <w:bottom w:val="single" w:color="000000" w:sz="4" w:space="0"/>
              <w:right w:val="single" w:color="000000" w:sz="4" w:space="0"/>
            </w:tcBorders>
            <w:shd w:val="clear" w:color="auto" w:fill="auto"/>
          </w:tcPr>
          <w:p w14:paraId="51EEFE4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 unit</w:t>
            </w:r>
          </w:p>
        </w:tc>
        <w:tc>
          <w:tcPr>
            <w:tcW w:w="797" w:type="dxa"/>
            <w:tcBorders>
              <w:top w:val="nil"/>
              <w:left w:val="nil"/>
              <w:bottom w:val="single" w:color="000000" w:sz="4" w:space="0"/>
              <w:right w:val="single" w:color="000000" w:sz="4" w:space="0"/>
            </w:tcBorders>
            <w:shd w:val="clear" w:color="auto" w:fill="auto"/>
          </w:tcPr>
          <w:p w14:paraId="597D3BB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7313406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0E4ABAB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53776D0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A0978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06" w:type="dxa"/>
            <w:tcBorders>
              <w:top w:val="nil"/>
              <w:left w:val="nil"/>
              <w:bottom w:val="single" w:color="000000" w:sz="4" w:space="0"/>
              <w:right w:val="single" w:color="000000" w:sz="4" w:space="0"/>
            </w:tcBorders>
            <w:shd w:val="clear" w:color="auto" w:fill="auto"/>
          </w:tcPr>
          <w:p w14:paraId="702ED09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24A99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1B0DD1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62CF7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7CFF9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9EB1C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2CDC2A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49118C1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516CA314">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4D37F3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w:t>
            </w:r>
          </w:p>
        </w:tc>
        <w:tc>
          <w:tcPr>
            <w:tcW w:w="1842" w:type="dxa"/>
            <w:tcBorders>
              <w:top w:val="nil"/>
              <w:left w:val="nil"/>
              <w:bottom w:val="single" w:color="000000" w:sz="4" w:space="0"/>
              <w:right w:val="single" w:color="000000" w:sz="4" w:space="0"/>
            </w:tcBorders>
            <w:shd w:val="clear" w:color="auto" w:fill="auto"/>
          </w:tcPr>
          <w:p w14:paraId="2D02D83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sarana dan prasarana Lingkungan Pondok Pesantren yang dibangun/ direhabilitasi</w:t>
            </w:r>
          </w:p>
        </w:tc>
        <w:tc>
          <w:tcPr>
            <w:tcW w:w="567" w:type="dxa"/>
            <w:tcBorders>
              <w:top w:val="nil"/>
              <w:left w:val="nil"/>
              <w:bottom w:val="single" w:color="000000" w:sz="4" w:space="0"/>
              <w:right w:val="single" w:color="000000" w:sz="4" w:space="0"/>
            </w:tcBorders>
            <w:shd w:val="clear" w:color="auto" w:fill="auto"/>
          </w:tcPr>
          <w:p w14:paraId="5BAE8E4D">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4157A5B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FB2028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3ECF3C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70 unit</w:t>
            </w:r>
          </w:p>
        </w:tc>
        <w:tc>
          <w:tcPr>
            <w:tcW w:w="754" w:type="dxa"/>
            <w:tcBorders>
              <w:top w:val="nil"/>
              <w:left w:val="nil"/>
              <w:bottom w:val="single" w:color="000000" w:sz="4" w:space="0"/>
              <w:right w:val="single" w:color="000000" w:sz="4" w:space="0"/>
            </w:tcBorders>
            <w:shd w:val="clear" w:color="auto" w:fill="auto"/>
          </w:tcPr>
          <w:p w14:paraId="67AC3BF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134 unit</w:t>
            </w:r>
          </w:p>
        </w:tc>
        <w:tc>
          <w:tcPr>
            <w:tcW w:w="797" w:type="dxa"/>
            <w:tcBorders>
              <w:top w:val="nil"/>
              <w:left w:val="nil"/>
              <w:bottom w:val="single" w:color="000000" w:sz="4" w:space="0"/>
              <w:right w:val="single" w:color="000000" w:sz="4" w:space="0"/>
            </w:tcBorders>
            <w:shd w:val="clear" w:color="auto" w:fill="auto"/>
          </w:tcPr>
          <w:p w14:paraId="6877793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208 unit</w:t>
            </w:r>
          </w:p>
        </w:tc>
        <w:tc>
          <w:tcPr>
            <w:tcW w:w="850" w:type="dxa"/>
            <w:tcBorders>
              <w:top w:val="nil"/>
              <w:left w:val="nil"/>
              <w:bottom w:val="single" w:color="000000" w:sz="4" w:space="0"/>
              <w:right w:val="single" w:color="000000" w:sz="4" w:space="0"/>
            </w:tcBorders>
            <w:shd w:val="clear" w:color="auto" w:fill="auto"/>
          </w:tcPr>
          <w:p w14:paraId="10C93D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96720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5C36525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66D84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118 unit</w:t>
            </w:r>
          </w:p>
        </w:tc>
        <w:tc>
          <w:tcPr>
            <w:tcW w:w="806" w:type="dxa"/>
            <w:tcBorders>
              <w:top w:val="nil"/>
              <w:left w:val="nil"/>
              <w:bottom w:val="single" w:color="000000" w:sz="4" w:space="0"/>
              <w:right w:val="single" w:color="000000" w:sz="4" w:space="0"/>
            </w:tcBorders>
            <w:shd w:val="clear" w:color="auto" w:fill="auto"/>
          </w:tcPr>
          <w:p w14:paraId="121EAC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202 unit</w:t>
            </w:r>
          </w:p>
        </w:tc>
        <w:tc>
          <w:tcPr>
            <w:tcW w:w="806" w:type="dxa"/>
            <w:tcBorders>
              <w:top w:val="nil"/>
              <w:left w:val="nil"/>
              <w:bottom w:val="single" w:color="000000" w:sz="4" w:space="0"/>
              <w:right w:val="single" w:color="000000" w:sz="4" w:space="0"/>
            </w:tcBorders>
            <w:shd w:val="clear" w:color="auto" w:fill="auto"/>
          </w:tcPr>
          <w:p w14:paraId="22F9CE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5860715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21B4B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B2FEFA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861692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651B66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2F0BEFF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29594492">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771C9F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w:t>
            </w:r>
          </w:p>
        </w:tc>
        <w:tc>
          <w:tcPr>
            <w:tcW w:w="1842" w:type="dxa"/>
            <w:tcBorders>
              <w:top w:val="nil"/>
              <w:left w:val="nil"/>
              <w:bottom w:val="single" w:color="000000" w:sz="4" w:space="0"/>
              <w:right w:val="single" w:color="000000" w:sz="4" w:space="0"/>
            </w:tcBorders>
            <w:shd w:val="clear" w:color="auto" w:fill="auto"/>
          </w:tcPr>
          <w:p w14:paraId="34E8EE8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sarana dan prasarana Wilayah Permukiman Perkotaan yang mendapat perbaikan lingkungan</w:t>
            </w:r>
          </w:p>
        </w:tc>
        <w:tc>
          <w:tcPr>
            <w:tcW w:w="567" w:type="dxa"/>
            <w:tcBorders>
              <w:top w:val="nil"/>
              <w:left w:val="nil"/>
              <w:bottom w:val="single" w:color="000000" w:sz="4" w:space="0"/>
              <w:right w:val="single" w:color="000000" w:sz="4" w:space="0"/>
            </w:tcBorders>
            <w:shd w:val="clear" w:color="auto" w:fill="auto"/>
          </w:tcPr>
          <w:p w14:paraId="695D0E7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E59103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0B95E2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8E45B6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0242EE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240 unit</w:t>
            </w:r>
          </w:p>
        </w:tc>
        <w:tc>
          <w:tcPr>
            <w:tcW w:w="797" w:type="dxa"/>
            <w:tcBorders>
              <w:top w:val="nil"/>
              <w:left w:val="nil"/>
              <w:bottom w:val="single" w:color="000000" w:sz="4" w:space="0"/>
              <w:right w:val="single" w:color="000000" w:sz="4" w:space="0"/>
            </w:tcBorders>
            <w:shd w:val="clear" w:color="auto" w:fill="auto"/>
          </w:tcPr>
          <w:p w14:paraId="1739E7F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67 unit</w:t>
            </w:r>
          </w:p>
        </w:tc>
        <w:tc>
          <w:tcPr>
            <w:tcW w:w="850" w:type="dxa"/>
            <w:tcBorders>
              <w:top w:val="nil"/>
              <w:left w:val="nil"/>
              <w:bottom w:val="single" w:color="000000" w:sz="4" w:space="0"/>
              <w:right w:val="single" w:color="000000" w:sz="4" w:space="0"/>
            </w:tcBorders>
            <w:shd w:val="clear" w:color="auto" w:fill="auto"/>
          </w:tcPr>
          <w:p w14:paraId="3E6D0D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299B24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5FAC8D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3424F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228 unit</w:t>
            </w:r>
          </w:p>
        </w:tc>
        <w:tc>
          <w:tcPr>
            <w:tcW w:w="806" w:type="dxa"/>
            <w:tcBorders>
              <w:top w:val="nil"/>
              <w:left w:val="nil"/>
              <w:bottom w:val="single" w:color="000000" w:sz="4" w:space="0"/>
              <w:right w:val="single" w:color="000000" w:sz="4" w:space="0"/>
            </w:tcBorders>
            <w:shd w:val="clear" w:color="auto" w:fill="auto"/>
          </w:tcPr>
          <w:p w14:paraId="746C27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65 unit</w:t>
            </w:r>
          </w:p>
        </w:tc>
        <w:tc>
          <w:tcPr>
            <w:tcW w:w="806" w:type="dxa"/>
            <w:tcBorders>
              <w:top w:val="nil"/>
              <w:left w:val="nil"/>
              <w:bottom w:val="single" w:color="000000" w:sz="4" w:space="0"/>
              <w:right w:val="single" w:color="000000" w:sz="4" w:space="0"/>
            </w:tcBorders>
            <w:shd w:val="clear" w:color="auto" w:fill="auto"/>
          </w:tcPr>
          <w:p w14:paraId="2ED5106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0EC95C6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01EB88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DA75D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0E23F1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374F4A9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249A33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BA9C805">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4C170F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16</w:t>
            </w:r>
          </w:p>
        </w:tc>
        <w:tc>
          <w:tcPr>
            <w:tcW w:w="1842" w:type="dxa"/>
            <w:tcBorders>
              <w:top w:val="nil"/>
              <w:left w:val="nil"/>
              <w:bottom w:val="single" w:color="000000" w:sz="4" w:space="0"/>
              <w:right w:val="single" w:color="000000" w:sz="4" w:space="0"/>
            </w:tcBorders>
            <w:shd w:val="clear" w:color="auto" w:fill="auto"/>
          </w:tcPr>
          <w:p w14:paraId="329D81F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sarana dan Prasarana Wilayah Kawasan Agropolitan yang dilaksanakan</w:t>
            </w:r>
          </w:p>
        </w:tc>
        <w:tc>
          <w:tcPr>
            <w:tcW w:w="567" w:type="dxa"/>
            <w:tcBorders>
              <w:top w:val="nil"/>
              <w:left w:val="nil"/>
              <w:bottom w:val="single" w:color="000000" w:sz="4" w:space="0"/>
              <w:right w:val="single" w:color="000000" w:sz="4" w:space="0"/>
            </w:tcBorders>
            <w:shd w:val="clear" w:color="auto" w:fill="auto"/>
          </w:tcPr>
          <w:p w14:paraId="7C0E520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EEBEB7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2BE7B4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149786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47BB05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70 unit</w:t>
            </w:r>
          </w:p>
        </w:tc>
        <w:tc>
          <w:tcPr>
            <w:tcW w:w="797" w:type="dxa"/>
            <w:tcBorders>
              <w:top w:val="nil"/>
              <w:left w:val="nil"/>
              <w:bottom w:val="single" w:color="000000" w:sz="4" w:space="0"/>
              <w:right w:val="single" w:color="000000" w:sz="4" w:space="0"/>
            </w:tcBorders>
            <w:shd w:val="clear" w:color="auto" w:fill="auto"/>
          </w:tcPr>
          <w:p w14:paraId="517456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5FC8E8E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12F804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5CDE99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E33921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37 unit</w:t>
            </w:r>
          </w:p>
        </w:tc>
        <w:tc>
          <w:tcPr>
            <w:tcW w:w="806" w:type="dxa"/>
            <w:tcBorders>
              <w:top w:val="nil"/>
              <w:left w:val="nil"/>
              <w:bottom w:val="single" w:color="000000" w:sz="4" w:space="0"/>
              <w:right w:val="single" w:color="000000" w:sz="4" w:space="0"/>
            </w:tcBorders>
            <w:shd w:val="clear" w:color="auto" w:fill="auto"/>
          </w:tcPr>
          <w:p w14:paraId="121C4D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AB1531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3A968F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8AD725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C5B06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17EA6E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3B9976C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22C8372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5A39AAFD">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01F223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w:t>
            </w:r>
          </w:p>
        </w:tc>
        <w:tc>
          <w:tcPr>
            <w:tcW w:w="1842" w:type="dxa"/>
            <w:tcBorders>
              <w:top w:val="nil"/>
              <w:left w:val="nil"/>
              <w:bottom w:val="single" w:color="000000" w:sz="4" w:space="0"/>
              <w:right w:val="single" w:color="000000" w:sz="4" w:space="0"/>
            </w:tcBorders>
            <w:shd w:val="clear" w:color="auto" w:fill="auto"/>
          </w:tcPr>
          <w:p w14:paraId="7B21B4D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sarana dan prasarana kawasan permukiman yang dibangun</w:t>
            </w:r>
          </w:p>
        </w:tc>
        <w:tc>
          <w:tcPr>
            <w:tcW w:w="567" w:type="dxa"/>
            <w:tcBorders>
              <w:top w:val="nil"/>
              <w:left w:val="nil"/>
              <w:bottom w:val="single" w:color="000000" w:sz="4" w:space="0"/>
              <w:right w:val="single" w:color="000000" w:sz="4" w:space="0"/>
            </w:tcBorders>
            <w:shd w:val="clear" w:color="auto" w:fill="auto"/>
          </w:tcPr>
          <w:p w14:paraId="4BBFE6D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62167FD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8969D5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4E2F0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4BFA7E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unit</w:t>
            </w:r>
          </w:p>
        </w:tc>
        <w:tc>
          <w:tcPr>
            <w:tcW w:w="797" w:type="dxa"/>
            <w:tcBorders>
              <w:top w:val="nil"/>
              <w:left w:val="nil"/>
              <w:bottom w:val="single" w:color="000000" w:sz="4" w:space="0"/>
              <w:right w:val="single" w:color="000000" w:sz="4" w:space="0"/>
            </w:tcBorders>
            <w:shd w:val="clear" w:color="auto" w:fill="auto"/>
          </w:tcPr>
          <w:p w14:paraId="6AE62C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5C1471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18FCF0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175854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ED150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unit</w:t>
            </w:r>
          </w:p>
        </w:tc>
        <w:tc>
          <w:tcPr>
            <w:tcW w:w="806" w:type="dxa"/>
            <w:tcBorders>
              <w:top w:val="nil"/>
              <w:left w:val="nil"/>
              <w:bottom w:val="single" w:color="000000" w:sz="4" w:space="0"/>
              <w:right w:val="single" w:color="000000" w:sz="4" w:space="0"/>
            </w:tcBorders>
            <w:shd w:val="clear" w:color="auto" w:fill="auto"/>
          </w:tcPr>
          <w:p w14:paraId="7C9DE3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91E94C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2818618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8AE78F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240FB7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FE4CAF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71886D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2960E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428FD013">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20A7E01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18</w:t>
            </w:r>
          </w:p>
        </w:tc>
        <w:tc>
          <w:tcPr>
            <w:tcW w:w="1842" w:type="dxa"/>
            <w:tcBorders>
              <w:top w:val="nil"/>
              <w:left w:val="nil"/>
              <w:bottom w:val="single" w:color="000000" w:sz="4" w:space="0"/>
              <w:right w:val="single" w:color="000000" w:sz="4" w:space="0"/>
            </w:tcBorders>
            <w:shd w:val="clear" w:color="auto" w:fill="auto"/>
          </w:tcPr>
          <w:p w14:paraId="54D15E1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Sarana dan Prasaran Kawasan Minapolitan yang dikembangkan</w:t>
            </w:r>
          </w:p>
        </w:tc>
        <w:tc>
          <w:tcPr>
            <w:tcW w:w="567" w:type="dxa"/>
            <w:tcBorders>
              <w:top w:val="nil"/>
              <w:left w:val="nil"/>
              <w:bottom w:val="single" w:color="000000" w:sz="4" w:space="0"/>
              <w:right w:val="single" w:color="000000" w:sz="4" w:space="0"/>
            </w:tcBorders>
            <w:shd w:val="clear" w:color="auto" w:fill="auto"/>
          </w:tcPr>
          <w:p w14:paraId="4691A82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50174A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D5B19E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A94B4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2E376AE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77 unit</w:t>
            </w:r>
          </w:p>
        </w:tc>
        <w:tc>
          <w:tcPr>
            <w:tcW w:w="797" w:type="dxa"/>
            <w:tcBorders>
              <w:top w:val="nil"/>
              <w:left w:val="nil"/>
              <w:bottom w:val="single" w:color="000000" w:sz="4" w:space="0"/>
              <w:right w:val="single" w:color="000000" w:sz="4" w:space="0"/>
            </w:tcBorders>
            <w:shd w:val="clear" w:color="auto" w:fill="auto"/>
          </w:tcPr>
          <w:p w14:paraId="5208536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34F7018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B0237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00B79A9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44071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77</w:t>
            </w:r>
          </w:p>
        </w:tc>
        <w:tc>
          <w:tcPr>
            <w:tcW w:w="806" w:type="dxa"/>
            <w:tcBorders>
              <w:top w:val="nil"/>
              <w:left w:val="nil"/>
              <w:bottom w:val="single" w:color="000000" w:sz="4" w:space="0"/>
              <w:right w:val="single" w:color="000000" w:sz="4" w:space="0"/>
            </w:tcBorders>
            <w:shd w:val="clear" w:color="auto" w:fill="auto"/>
          </w:tcPr>
          <w:p w14:paraId="4EDE28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AF2459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62BC8DD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CCAB7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F6DBB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14E66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FA7C6A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3214F8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4FBA9B9B">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2B016B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19</w:t>
            </w:r>
          </w:p>
        </w:tc>
        <w:tc>
          <w:tcPr>
            <w:tcW w:w="1842" w:type="dxa"/>
            <w:tcBorders>
              <w:top w:val="nil"/>
              <w:left w:val="nil"/>
              <w:bottom w:val="single" w:color="000000" w:sz="4" w:space="0"/>
              <w:right w:val="single" w:color="000000" w:sz="4" w:space="0"/>
            </w:tcBorders>
            <w:shd w:val="clear" w:color="auto" w:fill="auto"/>
          </w:tcPr>
          <w:p w14:paraId="3D02D17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sarana dan prasarana kawasan pesisir yang dibangun</w:t>
            </w:r>
          </w:p>
        </w:tc>
        <w:tc>
          <w:tcPr>
            <w:tcW w:w="567" w:type="dxa"/>
            <w:tcBorders>
              <w:top w:val="nil"/>
              <w:left w:val="nil"/>
              <w:bottom w:val="single" w:color="000000" w:sz="4" w:space="0"/>
              <w:right w:val="single" w:color="000000" w:sz="4" w:space="0"/>
            </w:tcBorders>
            <w:shd w:val="clear" w:color="auto" w:fill="auto"/>
          </w:tcPr>
          <w:p w14:paraId="31328E5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AEE40D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D35D8B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A1B54E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738DB4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 unit</w:t>
            </w:r>
          </w:p>
        </w:tc>
        <w:tc>
          <w:tcPr>
            <w:tcW w:w="797" w:type="dxa"/>
            <w:tcBorders>
              <w:top w:val="nil"/>
              <w:left w:val="nil"/>
              <w:bottom w:val="single" w:color="000000" w:sz="4" w:space="0"/>
              <w:right w:val="single" w:color="000000" w:sz="4" w:space="0"/>
            </w:tcBorders>
            <w:shd w:val="clear" w:color="auto" w:fill="auto"/>
          </w:tcPr>
          <w:p w14:paraId="29DE3CD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532944F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9BF1E8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0AC8F1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FBD16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 unit</w:t>
            </w:r>
          </w:p>
        </w:tc>
        <w:tc>
          <w:tcPr>
            <w:tcW w:w="806" w:type="dxa"/>
            <w:tcBorders>
              <w:top w:val="nil"/>
              <w:left w:val="nil"/>
              <w:bottom w:val="single" w:color="000000" w:sz="4" w:space="0"/>
              <w:right w:val="single" w:color="000000" w:sz="4" w:space="0"/>
            </w:tcBorders>
            <w:shd w:val="clear" w:color="auto" w:fill="auto"/>
          </w:tcPr>
          <w:p w14:paraId="2D30FCE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5EF624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DEC062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09E6B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8195F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ACE4F1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B945D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4EDA3C0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58EEAF8D">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3630F16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20</w:t>
            </w:r>
          </w:p>
        </w:tc>
        <w:tc>
          <w:tcPr>
            <w:tcW w:w="1842" w:type="dxa"/>
            <w:tcBorders>
              <w:top w:val="nil"/>
              <w:left w:val="nil"/>
              <w:bottom w:val="single" w:color="000000" w:sz="4" w:space="0"/>
              <w:right w:val="single" w:color="000000" w:sz="4" w:space="0"/>
            </w:tcBorders>
            <w:shd w:val="clear" w:color="auto" w:fill="auto"/>
          </w:tcPr>
          <w:p w14:paraId="043859B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saluran permukiman kawasan perkotaan yang di normalisasi</w:t>
            </w:r>
          </w:p>
        </w:tc>
        <w:tc>
          <w:tcPr>
            <w:tcW w:w="567" w:type="dxa"/>
            <w:tcBorders>
              <w:top w:val="nil"/>
              <w:left w:val="nil"/>
              <w:bottom w:val="single" w:color="000000" w:sz="4" w:space="0"/>
              <w:right w:val="single" w:color="000000" w:sz="4" w:space="0"/>
            </w:tcBorders>
            <w:shd w:val="clear" w:color="auto" w:fill="auto"/>
          </w:tcPr>
          <w:p w14:paraId="5A6D4BFA">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76EF194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FB5559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F1EEFE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 unit</w:t>
            </w:r>
          </w:p>
        </w:tc>
        <w:tc>
          <w:tcPr>
            <w:tcW w:w="754" w:type="dxa"/>
            <w:tcBorders>
              <w:top w:val="nil"/>
              <w:left w:val="nil"/>
              <w:bottom w:val="single" w:color="000000" w:sz="4" w:space="0"/>
              <w:right w:val="single" w:color="000000" w:sz="4" w:space="0"/>
            </w:tcBorders>
            <w:shd w:val="clear" w:color="auto" w:fill="auto"/>
          </w:tcPr>
          <w:p w14:paraId="3961ABD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 unit</w:t>
            </w:r>
          </w:p>
        </w:tc>
        <w:tc>
          <w:tcPr>
            <w:tcW w:w="797" w:type="dxa"/>
            <w:tcBorders>
              <w:top w:val="nil"/>
              <w:left w:val="nil"/>
              <w:bottom w:val="single" w:color="000000" w:sz="4" w:space="0"/>
              <w:right w:val="single" w:color="000000" w:sz="4" w:space="0"/>
            </w:tcBorders>
            <w:shd w:val="clear" w:color="auto" w:fill="auto"/>
          </w:tcPr>
          <w:p w14:paraId="6A13ABE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unit</w:t>
            </w:r>
          </w:p>
        </w:tc>
        <w:tc>
          <w:tcPr>
            <w:tcW w:w="850" w:type="dxa"/>
            <w:tcBorders>
              <w:top w:val="nil"/>
              <w:left w:val="nil"/>
              <w:bottom w:val="single" w:color="000000" w:sz="4" w:space="0"/>
              <w:right w:val="single" w:color="000000" w:sz="4" w:space="0"/>
            </w:tcBorders>
            <w:shd w:val="clear" w:color="auto" w:fill="auto"/>
          </w:tcPr>
          <w:p w14:paraId="62E570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257AF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1303B57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F80955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 unit</w:t>
            </w:r>
          </w:p>
        </w:tc>
        <w:tc>
          <w:tcPr>
            <w:tcW w:w="806" w:type="dxa"/>
            <w:tcBorders>
              <w:top w:val="nil"/>
              <w:left w:val="nil"/>
              <w:bottom w:val="single" w:color="000000" w:sz="4" w:space="0"/>
              <w:right w:val="single" w:color="000000" w:sz="4" w:space="0"/>
            </w:tcBorders>
            <w:shd w:val="clear" w:color="auto" w:fill="auto"/>
          </w:tcPr>
          <w:p w14:paraId="6BAF3D2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unit</w:t>
            </w:r>
          </w:p>
        </w:tc>
        <w:tc>
          <w:tcPr>
            <w:tcW w:w="806" w:type="dxa"/>
            <w:tcBorders>
              <w:top w:val="nil"/>
              <w:left w:val="nil"/>
              <w:bottom w:val="single" w:color="000000" w:sz="4" w:space="0"/>
              <w:right w:val="single" w:color="000000" w:sz="4" w:space="0"/>
            </w:tcBorders>
            <w:shd w:val="clear" w:color="auto" w:fill="auto"/>
          </w:tcPr>
          <w:p w14:paraId="603EB91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3FB1EFA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91AA66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8DCF6A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559FAD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6D951ED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112544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448CBF07">
        <w:tblPrEx>
          <w:tblCellMar>
            <w:top w:w="0" w:type="dxa"/>
            <w:left w:w="108" w:type="dxa"/>
            <w:bottom w:w="0" w:type="dxa"/>
            <w:right w:w="108" w:type="dxa"/>
          </w:tblCellMar>
        </w:tblPrEx>
        <w:trPr>
          <w:trHeight w:val="1335" w:hRule="atLeast"/>
          <w:jc w:val="center"/>
        </w:trPr>
        <w:tc>
          <w:tcPr>
            <w:tcW w:w="534" w:type="dxa"/>
            <w:tcBorders>
              <w:top w:val="nil"/>
              <w:left w:val="single" w:color="000000" w:sz="4" w:space="0"/>
              <w:bottom w:val="nil"/>
              <w:right w:val="single" w:color="000000" w:sz="4" w:space="0"/>
            </w:tcBorders>
            <w:shd w:val="clear" w:color="auto" w:fill="auto"/>
          </w:tcPr>
          <w:p w14:paraId="51D1E3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21</w:t>
            </w:r>
          </w:p>
        </w:tc>
        <w:tc>
          <w:tcPr>
            <w:tcW w:w="1842" w:type="dxa"/>
            <w:tcBorders>
              <w:top w:val="nil"/>
              <w:left w:val="nil"/>
              <w:bottom w:val="single" w:color="000000" w:sz="4" w:space="0"/>
              <w:right w:val="single" w:color="000000" w:sz="4" w:space="0"/>
            </w:tcBorders>
            <w:shd w:val="clear" w:color="auto" w:fill="auto"/>
          </w:tcPr>
          <w:p w14:paraId="743CA3C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Infrastruktur Permukiman di Kawasan Perdesaan yang tertangani ( Kawasan Minapolitan, Rupanandur, Kampung Batik, Kawasan Bagi Rasa, Kawasan Kumuh di perdesaan )</w:t>
            </w:r>
          </w:p>
        </w:tc>
        <w:tc>
          <w:tcPr>
            <w:tcW w:w="567" w:type="dxa"/>
            <w:tcBorders>
              <w:top w:val="nil"/>
              <w:left w:val="nil"/>
              <w:bottom w:val="single" w:color="000000" w:sz="4" w:space="0"/>
              <w:right w:val="single" w:color="000000" w:sz="4" w:space="0"/>
            </w:tcBorders>
            <w:shd w:val="clear" w:color="auto" w:fill="auto"/>
          </w:tcPr>
          <w:p w14:paraId="1224D383">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522C3DF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7C0E36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8BA0BB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29 unit</w:t>
            </w:r>
          </w:p>
        </w:tc>
        <w:tc>
          <w:tcPr>
            <w:tcW w:w="754" w:type="dxa"/>
            <w:tcBorders>
              <w:top w:val="nil"/>
              <w:left w:val="nil"/>
              <w:bottom w:val="single" w:color="000000" w:sz="4" w:space="0"/>
              <w:right w:val="single" w:color="000000" w:sz="4" w:space="0"/>
            </w:tcBorders>
            <w:shd w:val="clear" w:color="auto" w:fill="auto"/>
          </w:tcPr>
          <w:p w14:paraId="39F23AD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22 unit</w:t>
            </w:r>
          </w:p>
        </w:tc>
        <w:tc>
          <w:tcPr>
            <w:tcW w:w="797" w:type="dxa"/>
            <w:tcBorders>
              <w:top w:val="nil"/>
              <w:left w:val="nil"/>
              <w:bottom w:val="single" w:color="000000" w:sz="4" w:space="0"/>
              <w:right w:val="single" w:color="000000" w:sz="4" w:space="0"/>
            </w:tcBorders>
            <w:shd w:val="clear" w:color="auto" w:fill="auto"/>
          </w:tcPr>
          <w:p w14:paraId="1A74BD0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435 unit</w:t>
            </w:r>
          </w:p>
        </w:tc>
        <w:tc>
          <w:tcPr>
            <w:tcW w:w="850" w:type="dxa"/>
            <w:tcBorders>
              <w:top w:val="nil"/>
              <w:left w:val="nil"/>
              <w:bottom w:val="single" w:color="000000" w:sz="4" w:space="0"/>
              <w:right w:val="single" w:color="000000" w:sz="4" w:space="0"/>
            </w:tcBorders>
            <w:shd w:val="clear" w:color="auto" w:fill="auto"/>
          </w:tcPr>
          <w:p w14:paraId="1B3C92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2A07634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2608C3E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FAEBF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06" w:type="dxa"/>
            <w:tcBorders>
              <w:top w:val="nil"/>
              <w:left w:val="nil"/>
              <w:bottom w:val="single" w:color="000000" w:sz="4" w:space="0"/>
              <w:right w:val="single" w:color="000000" w:sz="4" w:space="0"/>
            </w:tcBorders>
            <w:shd w:val="clear" w:color="auto" w:fill="auto"/>
          </w:tcPr>
          <w:p w14:paraId="657DE7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423 unit</w:t>
            </w:r>
          </w:p>
        </w:tc>
        <w:tc>
          <w:tcPr>
            <w:tcW w:w="806" w:type="dxa"/>
            <w:tcBorders>
              <w:top w:val="nil"/>
              <w:left w:val="nil"/>
              <w:bottom w:val="single" w:color="000000" w:sz="4" w:space="0"/>
              <w:right w:val="single" w:color="000000" w:sz="4" w:space="0"/>
            </w:tcBorders>
            <w:shd w:val="clear" w:color="auto" w:fill="auto"/>
          </w:tcPr>
          <w:p w14:paraId="61E9F3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6F8440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CEBD6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98DF4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144BB4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97%</w:t>
            </w:r>
          </w:p>
        </w:tc>
        <w:tc>
          <w:tcPr>
            <w:tcW w:w="948" w:type="dxa"/>
            <w:tcBorders>
              <w:top w:val="nil"/>
              <w:left w:val="nil"/>
              <w:bottom w:val="single" w:color="000000" w:sz="4" w:space="0"/>
              <w:right w:val="single" w:color="000000" w:sz="4" w:space="0"/>
            </w:tcBorders>
            <w:shd w:val="clear" w:color="auto" w:fill="auto"/>
          </w:tcPr>
          <w:p w14:paraId="1C7ED6A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67EE1A2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35CAABB8">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000000" w:sz="4" w:space="0"/>
              <w:right w:val="single" w:color="000000" w:sz="4" w:space="0"/>
            </w:tcBorders>
            <w:shd w:val="clear" w:color="auto" w:fill="auto"/>
          </w:tcPr>
          <w:p w14:paraId="2550BF5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22</w:t>
            </w:r>
          </w:p>
        </w:tc>
        <w:tc>
          <w:tcPr>
            <w:tcW w:w="1842" w:type="dxa"/>
            <w:tcBorders>
              <w:top w:val="nil"/>
              <w:left w:val="nil"/>
              <w:bottom w:val="single" w:color="000000" w:sz="4" w:space="0"/>
              <w:right w:val="single" w:color="000000" w:sz="4" w:space="0"/>
            </w:tcBorders>
            <w:shd w:val="clear" w:color="auto" w:fill="auto"/>
          </w:tcPr>
          <w:p w14:paraId="15649CF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infrastruktur Permukiman di Kawasan Perdesaan yg tertangani</w:t>
            </w:r>
          </w:p>
          <w:p w14:paraId="4D560F1E">
            <w:pPr>
              <w:spacing w:after="0" w:line="240" w:lineRule="auto"/>
              <w:rPr>
                <w:rFonts w:ascii="Bookman Old Style" w:hAnsi="Bookman Old Style" w:eastAsia="Times New Roman" w:cs="Times New Roman"/>
                <w:color w:val="000000"/>
                <w:sz w:val="16"/>
                <w:szCs w:val="16"/>
                <w:lang w:val="id-ID" w:eastAsia="id-ID"/>
              </w:rPr>
            </w:pPr>
          </w:p>
        </w:tc>
        <w:tc>
          <w:tcPr>
            <w:tcW w:w="567" w:type="dxa"/>
            <w:tcBorders>
              <w:top w:val="nil"/>
              <w:left w:val="nil"/>
              <w:bottom w:val="single" w:color="000000" w:sz="4" w:space="0"/>
              <w:right w:val="single" w:color="000000" w:sz="4" w:space="0"/>
            </w:tcBorders>
            <w:shd w:val="clear" w:color="auto" w:fill="auto"/>
          </w:tcPr>
          <w:p w14:paraId="7AB24410">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7ACA98A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04EE8E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82351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1ECEC70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97" w:type="dxa"/>
            <w:tcBorders>
              <w:top w:val="nil"/>
              <w:left w:val="nil"/>
              <w:bottom w:val="single" w:color="000000" w:sz="4" w:space="0"/>
              <w:right w:val="single" w:color="000000" w:sz="4" w:space="0"/>
            </w:tcBorders>
            <w:shd w:val="clear" w:color="auto" w:fill="auto"/>
          </w:tcPr>
          <w:p w14:paraId="4C8C00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40 unit</w:t>
            </w:r>
          </w:p>
        </w:tc>
        <w:tc>
          <w:tcPr>
            <w:tcW w:w="850" w:type="dxa"/>
            <w:tcBorders>
              <w:top w:val="nil"/>
              <w:left w:val="nil"/>
              <w:bottom w:val="single" w:color="000000" w:sz="4" w:space="0"/>
              <w:right w:val="single" w:color="000000" w:sz="4" w:space="0"/>
            </w:tcBorders>
            <w:shd w:val="clear" w:color="auto" w:fill="auto"/>
          </w:tcPr>
          <w:p w14:paraId="0A7BAFE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20A7122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628983A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21986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06" w:type="dxa"/>
            <w:tcBorders>
              <w:top w:val="nil"/>
              <w:left w:val="nil"/>
              <w:bottom w:val="single" w:color="000000" w:sz="4" w:space="0"/>
              <w:right w:val="single" w:color="000000" w:sz="4" w:space="0"/>
            </w:tcBorders>
            <w:shd w:val="clear" w:color="auto" w:fill="auto"/>
          </w:tcPr>
          <w:p w14:paraId="3F80739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38 unit</w:t>
            </w:r>
          </w:p>
        </w:tc>
        <w:tc>
          <w:tcPr>
            <w:tcW w:w="806" w:type="dxa"/>
            <w:tcBorders>
              <w:top w:val="nil"/>
              <w:left w:val="nil"/>
              <w:bottom w:val="single" w:color="000000" w:sz="4" w:space="0"/>
              <w:right w:val="single" w:color="000000" w:sz="4" w:space="0"/>
            </w:tcBorders>
            <w:shd w:val="clear" w:color="auto" w:fill="auto"/>
          </w:tcPr>
          <w:p w14:paraId="28298A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08A783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FFA6C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CB65A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207E5B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95%</w:t>
            </w:r>
          </w:p>
        </w:tc>
        <w:tc>
          <w:tcPr>
            <w:tcW w:w="948" w:type="dxa"/>
            <w:tcBorders>
              <w:top w:val="nil"/>
              <w:left w:val="nil"/>
              <w:bottom w:val="single" w:color="000000" w:sz="4" w:space="0"/>
              <w:right w:val="single" w:color="000000" w:sz="4" w:space="0"/>
            </w:tcBorders>
            <w:shd w:val="clear" w:color="auto" w:fill="auto"/>
          </w:tcPr>
          <w:p w14:paraId="099244E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BBA622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6DF67E4">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506759F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23</w:t>
            </w:r>
          </w:p>
        </w:tc>
        <w:tc>
          <w:tcPr>
            <w:tcW w:w="1842" w:type="dxa"/>
            <w:tcBorders>
              <w:top w:val="nil"/>
              <w:left w:val="nil"/>
              <w:bottom w:val="single" w:color="000000" w:sz="4" w:space="0"/>
              <w:right w:val="single" w:color="000000" w:sz="4" w:space="0"/>
            </w:tcBorders>
            <w:shd w:val="clear" w:color="auto" w:fill="auto"/>
          </w:tcPr>
          <w:p w14:paraId="6605432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identifikasi Infrastruktur Penyehatan Lingkungan Permukiman</w:t>
            </w:r>
          </w:p>
        </w:tc>
        <w:tc>
          <w:tcPr>
            <w:tcW w:w="567" w:type="dxa"/>
            <w:tcBorders>
              <w:top w:val="nil"/>
              <w:left w:val="nil"/>
              <w:bottom w:val="single" w:color="000000" w:sz="4" w:space="0"/>
              <w:right w:val="single" w:color="000000" w:sz="4" w:space="0"/>
            </w:tcBorders>
            <w:shd w:val="clear" w:color="auto" w:fill="auto"/>
          </w:tcPr>
          <w:p w14:paraId="7AFC2C39">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3C889CD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8DF137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59EA5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dokumen</w:t>
            </w:r>
          </w:p>
        </w:tc>
        <w:tc>
          <w:tcPr>
            <w:tcW w:w="754" w:type="dxa"/>
            <w:tcBorders>
              <w:top w:val="nil"/>
              <w:left w:val="nil"/>
              <w:bottom w:val="single" w:color="000000" w:sz="4" w:space="0"/>
              <w:right w:val="single" w:color="000000" w:sz="4" w:space="0"/>
            </w:tcBorders>
            <w:shd w:val="clear" w:color="auto" w:fill="auto"/>
          </w:tcPr>
          <w:p w14:paraId="6FAAC9B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dokumen</w:t>
            </w:r>
          </w:p>
        </w:tc>
        <w:tc>
          <w:tcPr>
            <w:tcW w:w="797" w:type="dxa"/>
            <w:tcBorders>
              <w:top w:val="nil"/>
              <w:left w:val="nil"/>
              <w:bottom w:val="single" w:color="000000" w:sz="4" w:space="0"/>
              <w:right w:val="single" w:color="000000" w:sz="4" w:space="0"/>
            </w:tcBorders>
            <w:shd w:val="clear" w:color="auto" w:fill="auto"/>
          </w:tcPr>
          <w:p w14:paraId="67EB4AD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dokumen</w:t>
            </w:r>
          </w:p>
        </w:tc>
        <w:tc>
          <w:tcPr>
            <w:tcW w:w="850" w:type="dxa"/>
            <w:tcBorders>
              <w:top w:val="nil"/>
              <w:left w:val="nil"/>
              <w:bottom w:val="single" w:color="000000" w:sz="4" w:space="0"/>
              <w:right w:val="single" w:color="000000" w:sz="4" w:space="0"/>
            </w:tcBorders>
            <w:shd w:val="clear" w:color="auto" w:fill="auto"/>
          </w:tcPr>
          <w:p w14:paraId="12A214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18F1F9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69EC088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62AE6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2FD9C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09EF1A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7805178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BE23F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7F1A6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522248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1C5255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65F24F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2D80E105">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3CBC231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24</w:t>
            </w:r>
          </w:p>
        </w:tc>
        <w:tc>
          <w:tcPr>
            <w:tcW w:w="1842" w:type="dxa"/>
            <w:tcBorders>
              <w:top w:val="nil"/>
              <w:left w:val="nil"/>
              <w:bottom w:val="single" w:color="000000" w:sz="4" w:space="0"/>
              <w:right w:val="single" w:color="000000" w:sz="4" w:space="0"/>
            </w:tcBorders>
            <w:shd w:val="clear" w:color="auto" w:fill="auto"/>
          </w:tcPr>
          <w:p w14:paraId="0C7A3B6A">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penyelenggaraan bangunan gedung</w:t>
            </w:r>
          </w:p>
          <w:p w14:paraId="6FFD3220">
            <w:pPr>
              <w:spacing w:after="0" w:line="240" w:lineRule="auto"/>
              <w:rPr>
                <w:rFonts w:ascii="Bookman Old Style" w:hAnsi="Bookman Old Style" w:eastAsia="Times New Roman" w:cs="Times New Roman"/>
                <w:b/>
                <w:bCs/>
                <w:color w:val="000000"/>
                <w:sz w:val="16"/>
                <w:szCs w:val="16"/>
                <w:lang w:val="id-ID" w:eastAsia="id-ID"/>
              </w:rPr>
            </w:pPr>
          </w:p>
        </w:tc>
        <w:tc>
          <w:tcPr>
            <w:tcW w:w="567" w:type="dxa"/>
            <w:tcBorders>
              <w:top w:val="nil"/>
              <w:left w:val="nil"/>
              <w:bottom w:val="single" w:color="000000" w:sz="4" w:space="0"/>
              <w:right w:val="single" w:color="000000" w:sz="4" w:space="0"/>
            </w:tcBorders>
            <w:shd w:val="clear" w:color="auto" w:fill="auto"/>
          </w:tcPr>
          <w:p w14:paraId="6B4749E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C2F6B0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92865D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54A70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26%</w:t>
            </w:r>
          </w:p>
        </w:tc>
        <w:tc>
          <w:tcPr>
            <w:tcW w:w="754" w:type="dxa"/>
            <w:tcBorders>
              <w:top w:val="nil"/>
              <w:left w:val="nil"/>
              <w:bottom w:val="single" w:color="000000" w:sz="4" w:space="0"/>
              <w:right w:val="single" w:color="000000" w:sz="4" w:space="0"/>
            </w:tcBorders>
            <w:shd w:val="clear" w:color="auto" w:fill="auto"/>
          </w:tcPr>
          <w:p w14:paraId="20D2F3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28%</w:t>
            </w:r>
          </w:p>
        </w:tc>
        <w:tc>
          <w:tcPr>
            <w:tcW w:w="797" w:type="dxa"/>
            <w:tcBorders>
              <w:top w:val="nil"/>
              <w:left w:val="nil"/>
              <w:bottom w:val="single" w:color="000000" w:sz="4" w:space="0"/>
              <w:right w:val="single" w:color="000000" w:sz="4" w:space="0"/>
            </w:tcBorders>
            <w:shd w:val="clear" w:color="auto" w:fill="auto"/>
          </w:tcPr>
          <w:p w14:paraId="3B2278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30%</w:t>
            </w:r>
          </w:p>
        </w:tc>
        <w:tc>
          <w:tcPr>
            <w:tcW w:w="850" w:type="dxa"/>
            <w:tcBorders>
              <w:top w:val="nil"/>
              <w:left w:val="nil"/>
              <w:bottom w:val="single" w:color="000000" w:sz="4" w:space="0"/>
              <w:right w:val="single" w:color="000000" w:sz="4" w:space="0"/>
            </w:tcBorders>
            <w:shd w:val="clear" w:color="auto" w:fill="auto"/>
          </w:tcPr>
          <w:p w14:paraId="31B50DB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E96B3F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1BC6CBE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315254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673B3B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170D5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765EDB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E61C88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EAF304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09AEBF6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63A86FB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2CECC7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0AB31B8D">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4CD5470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25</w:t>
            </w:r>
          </w:p>
        </w:tc>
        <w:tc>
          <w:tcPr>
            <w:tcW w:w="1842" w:type="dxa"/>
            <w:tcBorders>
              <w:top w:val="nil"/>
              <w:left w:val="nil"/>
              <w:bottom w:val="single" w:color="000000" w:sz="4" w:space="0"/>
              <w:right w:val="single" w:color="000000" w:sz="4" w:space="0"/>
            </w:tcBorders>
            <w:shd w:val="clear" w:color="auto" w:fill="auto"/>
          </w:tcPr>
          <w:p w14:paraId="38C7C9A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penyelenggaraan bangunan gedung  yang dikoordinasikan</w:t>
            </w:r>
          </w:p>
        </w:tc>
        <w:tc>
          <w:tcPr>
            <w:tcW w:w="567" w:type="dxa"/>
            <w:tcBorders>
              <w:top w:val="nil"/>
              <w:left w:val="nil"/>
              <w:bottom w:val="single" w:color="000000" w:sz="4" w:space="0"/>
              <w:right w:val="single" w:color="000000" w:sz="4" w:space="0"/>
            </w:tcBorders>
            <w:shd w:val="clear" w:color="auto" w:fill="auto"/>
          </w:tcPr>
          <w:p w14:paraId="65196F9E">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0A0C0CB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31C5FE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686211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300 unit </w:t>
            </w:r>
          </w:p>
        </w:tc>
        <w:tc>
          <w:tcPr>
            <w:tcW w:w="754" w:type="dxa"/>
            <w:tcBorders>
              <w:top w:val="nil"/>
              <w:left w:val="nil"/>
              <w:bottom w:val="single" w:color="000000" w:sz="4" w:space="0"/>
              <w:right w:val="single" w:color="000000" w:sz="4" w:space="0"/>
            </w:tcBorders>
            <w:shd w:val="clear" w:color="auto" w:fill="auto"/>
          </w:tcPr>
          <w:p w14:paraId="3A1A16F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300 unit </w:t>
            </w:r>
          </w:p>
        </w:tc>
        <w:tc>
          <w:tcPr>
            <w:tcW w:w="797" w:type="dxa"/>
            <w:tcBorders>
              <w:top w:val="nil"/>
              <w:left w:val="nil"/>
              <w:bottom w:val="single" w:color="000000" w:sz="4" w:space="0"/>
              <w:right w:val="single" w:color="000000" w:sz="4" w:space="0"/>
            </w:tcBorders>
            <w:shd w:val="clear" w:color="auto" w:fill="auto"/>
          </w:tcPr>
          <w:p w14:paraId="714D6F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300 unit </w:t>
            </w:r>
          </w:p>
        </w:tc>
        <w:tc>
          <w:tcPr>
            <w:tcW w:w="850" w:type="dxa"/>
            <w:tcBorders>
              <w:top w:val="nil"/>
              <w:left w:val="nil"/>
              <w:bottom w:val="single" w:color="000000" w:sz="4" w:space="0"/>
              <w:right w:val="single" w:color="000000" w:sz="4" w:space="0"/>
            </w:tcBorders>
            <w:shd w:val="clear" w:color="auto" w:fill="auto"/>
          </w:tcPr>
          <w:p w14:paraId="77DE8B1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9E7E46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306E584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97524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C7A40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641ED4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7C2D0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2668D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2651CC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B92A48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37CC4A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61D590D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22488630">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03C9DD7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26</w:t>
            </w:r>
          </w:p>
        </w:tc>
        <w:tc>
          <w:tcPr>
            <w:tcW w:w="1842" w:type="dxa"/>
            <w:tcBorders>
              <w:top w:val="nil"/>
              <w:left w:val="nil"/>
              <w:bottom w:val="single" w:color="000000" w:sz="4" w:space="0"/>
              <w:right w:val="single" w:color="000000" w:sz="4" w:space="0"/>
            </w:tcBorders>
            <w:shd w:val="clear" w:color="auto" w:fill="auto"/>
          </w:tcPr>
          <w:p w14:paraId="58B9753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Bangunan Gedung Kantor / Instansi Pemerintah daerah yang dibangun</w:t>
            </w:r>
          </w:p>
        </w:tc>
        <w:tc>
          <w:tcPr>
            <w:tcW w:w="567" w:type="dxa"/>
            <w:tcBorders>
              <w:top w:val="nil"/>
              <w:left w:val="nil"/>
              <w:bottom w:val="single" w:color="000000" w:sz="4" w:space="0"/>
              <w:right w:val="single" w:color="000000" w:sz="4" w:space="0"/>
            </w:tcBorders>
            <w:shd w:val="clear" w:color="auto" w:fill="auto"/>
          </w:tcPr>
          <w:p w14:paraId="311B9D6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1BA7C6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5297C5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910A9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754" w:type="dxa"/>
            <w:tcBorders>
              <w:top w:val="nil"/>
              <w:left w:val="nil"/>
              <w:bottom w:val="single" w:color="000000" w:sz="4" w:space="0"/>
              <w:right w:val="single" w:color="000000" w:sz="4" w:space="0"/>
            </w:tcBorders>
            <w:shd w:val="clear" w:color="auto" w:fill="auto"/>
          </w:tcPr>
          <w:p w14:paraId="3A0243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797" w:type="dxa"/>
            <w:tcBorders>
              <w:top w:val="nil"/>
              <w:left w:val="nil"/>
              <w:bottom w:val="single" w:color="000000" w:sz="4" w:space="0"/>
              <w:right w:val="single" w:color="000000" w:sz="4" w:space="0"/>
            </w:tcBorders>
            <w:shd w:val="clear" w:color="auto" w:fill="auto"/>
          </w:tcPr>
          <w:p w14:paraId="0CEF56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850" w:type="dxa"/>
            <w:tcBorders>
              <w:top w:val="nil"/>
              <w:left w:val="nil"/>
              <w:bottom w:val="single" w:color="000000" w:sz="4" w:space="0"/>
              <w:right w:val="single" w:color="000000" w:sz="4" w:space="0"/>
            </w:tcBorders>
            <w:shd w:val="clear" w:color="auto" w:fill="auto"/>
          </w:tcPr>
          <w:p w14:paraId="76FB63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252A5E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1682C2B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6423B4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49981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6EAEF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605C216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00AC28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72439B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03B4AA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2B143D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2DAF562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2BA115C">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12FD1D8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27</w:t>
            </w:r>
          </w:p>
        </w:tc>
        <w:tc>
          <w:tcPr>
            <w:tcW w:w="1842" w:type="dxa"/>
            <w:tcBorders>
              <w:top w:val="nil"/>
              <w:left w:val="nil"/>
              <w:bottom w:val="single" w:color="000000" w:sz="4" w:space="0"/>
              <w:right w:val="single" w:color="000000" w:sz="4" w:space="0"/>
            </w:tcBorders>
            <w:shd w:val="clear" w:color="auto" w:fill="auto"/>
          </w:tcPr>
          <w:p w14:paraId="2DADFF1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Perencanaan Pembangunan Gedung Kantor/Instansi Pemerintah Daerah yang disusun</w:t>
            </w:r>
          </w:p>
        </w:tc>
        <w:tc>
          <w:tcPr>
            <w:tcW w:w="567" w:type="dxa"/>
            <w:tcBorders>
              <w:top w:val="nil"/>
              <w:left w:val="nil"/>
              <w:bottom w:val="single" w:color="000000" w:sz="4" w:space="0"/>
              <w:right w:val="single" w:color="000000" w:sz="4" w:space="0"/>
            </w:tcBorders>
            <w:shd w:val="clear" w:color="auto" w:fill="auto"/>
          </w:tcPr>
          <w:p w14:paraId="651A1832">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14FAD9A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0606BE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3B6370B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 dokumen</w:t>
            </w:r>
          </w:p>
        </w:tc>
        <w:tc>
          <w:tcPr>
            <w:tcW w:w="754" w:type="dxa"/>
            <w:tcBorders>
              <w:top w:val="nil"/>
              <w:left w:val="nil"/>
              <w:bottom w:val="single" w:color="000000" w:sz="4" w:space="0"/>
              <w:right w:val="single" w:color="000000" w:sz="4" w:space="0"/>
            </w:tcBorders>
            <w:shd w:val="clear" w:color="auto" w:fill="auto"/>
          </w:tcPr>
          <w:p w14:paraId="2BAF90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 dokumen</w:t>
            </w:r>
          </w:p>
        </w:tc>
        <w:tc>
          <w:tcPr>
            <w:tcW w:w="797" w:type="dxa"/>
            <w:tcBorders>
              <w:top w:val="nil"/>
              <w:left w:val="nil"/>
              <w:bottom w:val="single" w:color="000000" w:sz="4" w:space="0"/>
              <w:right w:val="single" w:color="000000" w:sz="4" w:space="0"/>
            </w:tcBorders>
            <w:shd w:val="clear" w:color="auto" w:fill="auto"/>
          </w:tcPr>
          <w:p w14:paraId="7CC29C9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850" w:type="dxa"/>
            <w:tcBorders>
              <w:top w:val="nil"/>
              <w:left w:val="nil"/>
              <w:bottom w:val="single" w:color="000000" w:sz="4" w:space="0"/>
              <w:right w:val="single" w:color="000000" w:sz="4" w:space="0"/>
            </w:tcBorders>
            <w:shd w:val="clear" w:color="auto" w:fill="auto"/>
          </w:tcPr>
          <w:p w14:paraId="12CBDE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D19B8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77F57E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8008C2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67BE4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6EFC74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289329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2430A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26136C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4E90C42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009642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47F9BDB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49A474D7">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6F67E9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28</w:t>
            </w:r>
          </w:p>
        </w:tc>
        <w:tc>
          <w:tcPr>
            <w:tcW w:w="1842" w:type="dxa"/>
            <w:tcBorders>
              <w:top w:val="nil"/>
              <w:left w:val="nil"/>
              <w:bottom w:val="single" w:color="000000" w:sz="4" w:space="0"/>
              <w:right w:val="single" w:color="000000" w:sz="4" w:space="0"/>
            </w:tcBorders>
            <w:shd w:val="clear" w:color="auto" w:fill="auto"/>
          </w:tcPr>
          <w:p w14:paraId="403CB35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Gedung Kantor / Instansi Pemerintah Daerah yang dibangun</w:t>
            </w:r>
          </w:p>
        </w:tc>
        <w:tc>
          <w:tcPr>
            <w:tcW w:w="567" w:type="dxa"/>
            <w:tcBorders>
              <w:top w:val="nil"/>
              <w:left w:val="nil"/>
              <w:bottom w:val="single" w:color="000000" w:sz="4" w:space="0"/>
              <w:right w:val="single" w:color="000000" w:sz="4" w:space="0"/>
            </w:tcBorders>
            <w:shd w:val="clear" w:color="auto" w:fill="auto"/>
          </w:tcPr>
          <w:p w14:paraId="11CCA41A">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25D6C9D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473FDE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303438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754" w:type="dxa"/>
            <w:tcBorders>
              <w:top w:val="nil"/>
              <w:left w:val="nil"/>
              <w:bottom w:val="single" w:color="000000" w:sz="4" w:space="0"/>
              <w:right w:val="single" w:color="000000" w:sz="4" w:space="0"/>
            </w:tcBorders>
            <w:shd w:val="clear" w:color="auto" w:fill="auto"/>
          </w:tcPr>
          <w:p w14:paraId="1F5B5EE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797" w:type="dxa"/>
            <w:tcBorders>
              <w:top w:val="nil"/>
              <w:left w:val="nil"/>
              <w:bottom w:val="single" w:color="000000" w:sz="4" w:space="0"/>
              <w:right w:val="single" w:color="000000" w:sz="4" w:space="0"/>
            </w:tcBorders>
            <w:shd w:val="clear" w:color="auto" w:fill="auto"/>
          </w:tcPr>
          <w:p w14:paraId="0D0B4A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850" w:type="dxa"/>
            <w:tcBorders>
              <w:top w:val="nil"/>
              <w:left w:val="nil"/>
              <w:bottom w:val="single" w:color="000000" w:sz="4" w:space="0"/>
              <w:right w:val="single" w:color="000000" w:sz="4" w:space="0"/>
            </w:tcBorders>
            <w:shd w:val="clear" w:color="auto" w:fill="auto"/>
          </w:tcPr>
          <w:p w14:paraId="193B670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8ED56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5A6943F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DBCA8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15268F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0D9BD8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72DFF7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4EE1C9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7851F0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42E49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423EBC0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298197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3B8A39C">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307FA5B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29</w:t>
            </w:r>
          </w:p>
        </w:tc>
        <w:tc>
          <w:tcPr>
            <w:tcW w:w="1842" w:type="dxa"/>
            <w:tcBorders>
              <w:top w:val="nil"/>
              <w:left w:val="nil"/>
              <w:bottom w:val="single" w:color="000000" w:sz="4" w:space="0"/>
              <w:right w:val="single" w:color="000000" w:sz="4" w:space="0"/>
            </w:tcBorders>
            <w:shd w:val="clear" w:color="auto" w:fill="auto"/>
          </w:tcPr>
          <w:p w14:paraId="23DF9BA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Penyusunan Rencana Tata Bangunan Lingkungan (RTBL)</w:t>
            </w:r>
          </w:p>
        </w:tc>
        <w:tc>
          <w:tcPr>
            <w:tcW w:w="567" w:type="dxa"/>
            <w:tcBorders>
              <w:top w:val="nil"/>
              <w:left w:val="nil"/>
              <w:bottom w:val="single" w:color="000000" w:sz="4" w:space="0"/>
              <w:right w:val="single" w:color="000000" w:sz="4" w:space="0"/>
            </w:tcBorders>
            <w:shd w:val="clear" w:color="auto" w:fill="auto"/>
          </w:tcPr>
          <w:p w14:paraId="7652033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A326A7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DDF607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D49F9A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754" w:type="dxa"/>
            <w:tcBorders>
              <w:top w:val="nil"/>
              <w:left w:val="nil"/>
              <w:bottom w:val="single" w:color="000000" w:sz="4" w:space="0"/>
              <w:right w:val="single" w:color="000000" w:sz="4" w:space="0"/>
            </w:tcBorders>
            <w:shd w:val="clear" w:color="auto" w:fill="auto"/>
          </w:tcPr>
          <w:p w14:paraId="544943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797" w:type="dxa"/>
            <w:tcBorders>
              <w:top w:val="nil"/>
              <w:left w:val="nil"/>
              <w:bottom w:val="single" w:color="000000" w:sz="4" w:space="0"/>
              <w:right w:val="single" w:color="000000" w:sz="4" w:space="0"/>
            </w:tcBorders>
            <w:shd w:val="clear" w:color="auto" w:fill="auto"/>
          </w:tcPr>
          <w:p w14:paraId="33F2293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850" w:type="dxa"/>
            <w:tcBorders>
              <w:top w:val="nil"/>
              <w:left w:val="nil"/>
              <w:bottom w:val="single" w:color="000000" w:sz="4" w:space="0"/>
              <w:right w:val="single" w:color="000000" w:sz="4" w:space="0"/>
            </w:tcBorders>
            <w:shd w:val="clear" w:color="auto" w:fill="auto"/>
          </w:tcPr>
          <w:p w14:paraId="0145E3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076171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2B8313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04C129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BBB52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07576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16DB165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90AF5E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12D244E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103F6F4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0CB02B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0A93EC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E424D0B">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4118DE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30</w:t>
            </w:r>
          </w:p>
        </w:tc>
        <w:tc>
          <w:tcPr>
            <w:tcW w:w="1842" w:type="dxa"/>
            <w:tcBorders>
              <w:top w:val="nil"/>
              <w:left w:val="nil"/>
              <w:bottom w:val="single" w:color="000000" w:sz="4" w:space="0"/>
              <w:right w:val="single" w:color="000000" w:sz="4" w:space="0"/>
            </w:tcBorders>
            <w:shd w:val="clear" w:color="auto" w:fill="auto"/>
          </w:tcPr>
          <w:p w14:paraId="0F2B41F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Bangunan Gedung Kantor / Instansi Pemerintah daerah yang direhab</w:t>
            </w:r>
          </w:p>
        </w:tc>
        <w:tc>
          <w:tcPr>
            <w:tcW w:w="567" w:type="dxa"/>
            <w:tcBorders>
              <w:top w:val="nil"/>
              <w:left w:val="nil"/>
              <w:bottom w:val="single" w:color="000000" w:sz="4" w:space="0"/>
              <w:right w:val="single" w:color="000000" w:sz="4" w:space="0"/>
            </w:tcBorders>
            <w:shd w:val="clear" w:color="auto" w:fill="auto"/>
          </w:tcPr>
          <w:p w14:paraId="0F26A0C8">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675D7E9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029F8F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1ACA2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unit</w:t>
            </w:r>
          </w:p>
        </w:tc>
        <w:tc>
          <w:tcPr>
            <w:tcW w:w="754" w:type="dxa"/>
            <w:tcBorders>
              <w:top w:val="nil"/>
              <w:left w:val="nil"/>
              <w:bottom w:val="single" w:color="000000" w:sz="4" w:space="0"/>
              <w:right w:val="single" w:color="000000" w:sz="4" w:space="0"/>
            </w:tcBorders>
            <w:shd w:val="clear" w:color="auto" w:fill="auto"/>
          </w:tcPr>
          <w:p w14:paraId="6AB66A0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unit</w:t>
            </w:r>
          </w:p>
        </w:tc>
        <w:tc>
          <w:tcPr>
            <w:tcW w:w="797" w:type="dxa"/>
            <w:tcBorders>
              <w:top w:val="nil"/>
              <w:left w:val="nil"/>
              <w:bottom w:val="single" w:color="000000" w:sz="4" w:space="0"/>
              <w:right w:val="single" w:color="000000" w:sz="4" w:space="0"/>
            </w:tcBorders>
            <w:shd w:val="clear" w:color="auto" w:fill="auto"/>
          </w:tcPr>
          <w:p w14:paraId="44E6116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unit</w:t>
            </w:r>
          </w:p>
        </w:tc>
        <w:tc>
          <w:tcPr>
            <w:tcW w:w="850" w:type="dxa"/>
            <w:tcBorders>
              <w:top w:val="nil"/>
              <w:left w:val="nil"/>
              <w:bottom w:val="single" w:color="000000" w:sz="4" w:space="0"/>
              <w:right w:val="single" w:color="000000" w:sz="4" w:space="0"/>
            </w:tcBorders>
            <w:shd w:val="clear" w:color="auto" w:fill="auto"/>
          </w:tcPr>
          <w:p w14:paraId="05316D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26BCFE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0DBE21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BD96BA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01BDC6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A3A3CA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DEFF1F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7F7BB7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6F671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F66601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07F341C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364CFD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1F58944">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33BB403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31</w:t>
            </w:r>
          </w:p>
        </w:tc>
        <w:tc>
          <w:tcPr>
            <w:tcW w:w="1842" w:type="dxa"/>
            <w:tcBorders>
              <w:top w:val="nil"/>
              <w:left w:val="nil"/>
              <w:bottom w:val="single" w:color="000000" w:sz="4" w:space="0"/>
              <w:right w:val="single" w:color="000000" w:sz="4" w:space="0"/>
            </w:tcBorders>
            <w:shd w:val="clear" w:color="auto" w:fill="auto"/>
          </w:tcPr>
          <w:p w14:paraId="25A8960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Aplikasi tekhnologi informasi</w:t>
            </w:r>
          </w:p>
        </w:tc>
        <w:tc>
          <w:tcPr>
            <w:tcW w:w="567" w:type="dxa"/>
            <w:tcBorders>
              <w:top w:val="nil"/>
              <w:left w:val="nil"/>
              <w:bottom w:val="single" w:color="000000" w:sz="4" w:space="0"/>
              <w:right w:val="single" w:color="000000" w:sz="4" w:space="0"/>
            </w:tcBorders>
            <w:shd w:val="clear" w:color="auto" w:fill="auto"/>
          </w:tcPr>
          <w:p w14:paraId="776CD42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AD568E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19B625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CA750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aplikasi</w:t>
            </w:r>
          </w:p>
        </w:tc>
        <w:tc>
          <w:tcPr>
            <w:tcW w:w="754" w:type="dxa"/>
            <w:tcBorders>
              <w:top w:val="nil"/>
              <w:left w:val="nil"/>
              <w:bottom w:val="single" w:color="000000" w:sz="4" w:space="0"/>
              <w:right w:val="single" w:color="000000" w:sz="4" w:space="0"/>
            </w:tcBorders>
            <w:shd w:val="clear" w:color="auto" w:fill="auto"/>
          </w:tcPr>
          <w:p w14:paraId="305AF506">
            <w:pPr>
              <w:spacing w:after="0" w:line="240" w:lineRule="auto"/>
              <w:ind w:left="-57" w:right="-57"/>
              <w:jc w:val="center"/>
              <w:rPr>
                <w:rFonts w:ascii="Bookman Old Style" w:hAnsi="Bookman Old Style" w:eastAsia="Times New Roman" w:cs="Times New Roman"/>
                <w:bCs/>
                <w:color w:val="000000"/>
                <w:sz w:val="16"/>
                <w:szCs w:val="16"/>
                <w:lang w:val="id-ID" w:eastAsia="id-ID"/>
              </w:rPr>
            </w:pPr>
            <w:r>
              <w:rPr>
                <w:rFonts w:ascii="Bookman Old Style" w:hAnsi="Bookman Old Style" w:eastAsia="Times New Roman" w:cs="Times New Roman"/>
                <w:bCs/>
                <w:color w:val="000000"/>
                <w:sz w:val="16"/>
                <w:szCs w:val="16"/>
                <w:lang w:val="id-ID" w:eastAsia="id-ID"/>
              </w:rPr>
              <w:t>1 aplikasi</w:t>
            </w:r>
          </w:p>
        </w:tc>
        <w:tc>
          <w:tcPr>
            <w:tcW w:w="797" w:type="dxa"/>
            <w:tcBorders>
              <w:top w:val="nil"/>
              <w:left w:val="nil"/>
              <w:bottom w:val="single" w:color="000000" w:sz="4" w:space="0"/>
              <w:right w:val="single" w:color="000000" w:sz="4" w:space="0"/>
            </w:tcBorders>
            <w:shd w:val="clear" w:color="auto" w:fill="auto"/>
          </w:tcPr>
          <w:p w14:paraId="6F3ACFDE">
            <w:pPr>
              <w:spacing w:after="0" w:line="240" w:lineRule="auto"/>
              <w:ind w:left="-57" w:right="-57"/>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aplikasi</w:t>
            </w:r>
          </w:p>
        </w:tc>
        <w:tc>
          <w:tcPr>
            <w:tcW w:w="850" w:type="dxa"/>
            <w:tcBorders>
              <w:top w:val="nil"/>
              <w:left w:val="nil"/>
              <w:bottom w:val="single" w:color="000000" w:sz="4" w:space="0"/>
              <w:right w:val="single" w:color="000000" w:sz="4" w:space="0"/>
            </w:tcBorders>
            <w:shd w:val="clear" w:color="auto" w:fill="auto"/>
          </w:tcPr>
          <w:p w14:paraId="390A1ED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7A6B67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40A25CC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C73FC4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CE6061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47187A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0D74E81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0ACD7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3A5F1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494EEAA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4A32BF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69C16FE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BA266A8">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57E8BA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32</w:t>
            </w:r>
          </w:p>
        </w:tc>
        <w:tc>
          <w:tcPr>
            <w:tcW w:w="1842" w:type="dxa"/>
            <w:tcBorders>
              <w:top w:val="nil"/>
              <w:left w:val="nil"/>
              <w:bottom w:val="single" w:color="000000" w:sz="4" w:space="0"/>
              <w:right w:val="single" w:color="000000" w:sz="4" w:space="0"/>
            </w:tcBorders>
            <w:shd w:val="clear" w:color="auto" w:fill="auto"/>
          </w:tcPr>
          <w:p w14:paraId="32F2757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Bangunan Fasilitas Umum Kabupaten yang dibangun / yang di rehabilitasi</w:t>
            </w:r>
          </w:p>
        </w:tc>
        <w:tc>
          <w:tcPr>
            <w:tcW w:w="567" w:type="dxa"/>
            <w:tcBorders>
              <w:top w:val="nil"/>
              <w:left w:val="nil"/>
              <w:bottom w:val="single" w:color="000000" w:sz="4" w:space="0"/>
              <w:right w:val="single" w:color="000000" w:sz="4" w:space="0"/>
            </w:tcBorders>
            <w:shd w:val="clear" w:color="auto" w:fill="auto"/>
          </w:tcPr>
          <w:p w14:paraId="4DF905F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E0E35B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1A7D9A5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4A1FAA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 gapura</w:t>
            </w:r>
          </w:p>
        </w:tc>
        <w:tc>
          <w:tcPr>
            <w:tcW w:w="754" w:type="dxa"/>
            <w:tcBorders>
              <w:top w:val="nil"/>
              <w:left w:val="nil"/>
              <w:bottom w:val="single" w:color="000000" w:sz="4" w:space="0"/>
              <w:right w:val="single" w:color="000000" w:sz="4" w:space="0"/>
            </w:tcBorders>
            <w:shd w:val="clear" w:color="auto" w:fill="auto"/>
          </w:tcPr>
          <w:p w14:paraId="49F063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 gapura</w:t>
            </w:r>
          </w:p>
        </w:tc>
        <w:tc>
          <w:tcPr>
            <w:tcW w:w="797" w:type="dxa"/>
            <w:tcBorders>
              <w:top w:val="nil"/>
              <w:left w:val="nil"/>
              <w:bottom w:val="single" w:color="000000" w:sz="4" w:space="0"/>
              <w:right w:val="single" w:color="000000" w:sz="4" w:space="0"/>
            </w:tcBorders>
            <w:shd w:val="clear" w:color="auto" w:fill="auto"/>
          </w:tcPr>
          <w:p w14:paraId="18BA3C6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 gapura</w:t>
            </w:r>
          </w:p>
        </w:tc>
        <w:tc>
          <w:tcPr>
            <w:tcW w:w="850" w:type="dxa"/>
            <w:tcBorders>
              <w:top w:val="nil"/>
              <w:left w:val="nil"/>
              <w:bottom w:val="single" w:color="000000" w:sz="4" w:space="0"/>
              <w:right w:val="single" w:color="000000" w:sz="4" w:space="0"/>
            </w:tcBorders>
            <w:shd w:val="clear" w:color="auto" w:fill="auto"/>
          </w:tcPr>
          <w:p w14:paraId="37745AB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59210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67A64C8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BAA12A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9B283D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8B6C6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65B1AC1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0528C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DAE403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5A68C81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1392C11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0320FF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4ED9887">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21F3DF4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33</w:t>
            </w:r>
          </w:p>
        </w:tc>
        <w:tc>
          <w:tcPr>
            <w:tcW w:w="1842" w:type="dxa"/>
            <w:tcBorders>
              <w:top w:val="nil"/>
              <w:left w:val="nil"/>
              <w:bottom w:val="single" w:color="000000" w:sz="4" w:space="0"/>
              <w:right w:val="single" w:color="000000" w:sz="4" w:space="0"/>
            </w:tcBorders>
            <w:shd w:val="clear" w:color="auto" w:fill="auto"/>
          </w:tcPr>
          <w:p w14:paraId="4C7E4DA3">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Rumah Tangga Yang mendapat Akses Air Minum</w:t>
            </w:r>
          </w:p>
        </w:tc>
        <w:tc>
          <w:tcPr>
            <w:tcW w:w="567" w:type="dxa"/>
            <w:tcBorders>
              <w:top w:val="nil"/>
              <w:left w:val="nil"/>
              <w:bottom w:val="single" w:color="000000" w:sz="4" w:space="0"/>
              <w:right w:val="single" w:color="000000" w:sz="4" w:space="0"/>
            </w:tcBorders>
            <w:shd w:val="clear" w:color="auto" w:fill="auto"/>
          </w:tcPr>
          <w:p w14:paraId="704D91C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78A002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22DC73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349BB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55,53%</w:t>
            </w:r>
          </w:p>
        </w:tc>
        <w:tc>
          <w:tcPr>
            <w:tcW w:w="754" w:type="dxa"/>
            <w:tcBorders>
              <w:top w:val="nil"/>
              <w:left w:val="nil"/>
              <w:bottom w:val="single" w:color="000000" w:sz="4" w:space="0"/>
              <w:right w:val="single" w:color="000000" w:sz="4" w:space="0"/>
            </w:tcBorders>
            <w:shd w:val="clear" w:color="auto" w:fill="auto"/>
          </w:tcPr>
          <w:p w14:paraId="7B60FB1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56,53%</w:t>
            </w:r>
          </w:p>
        </w:tc>
        <w:tc>
          <w:tcPr>
            <w:tcW w:w="797" w:type="dxa"/>
            <w:tcBorders>
              <w:top w:val="nil"/>
              <w:left w:val="nil"/>
              <w:bottom w:val="single" w:color="000000" w:sz="4" w:space="0"/>
              <w:right w:val="single" w:color="000000" w:sz="4" w:space="0"/>
            </w:tcBorders>
            <w:shd w:val="clear" w:color="auto" w:fill="auto"/>
          </w:tcPr>
          <w:p w14:paraId="0809B16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57,53%</w:t>
            </w:r>
          </w:p>
        </w:tc>
        <w:tc>
          <w:tcPr>
            <w:tcW w:w="850" w:type="dxa"/>
            <w:tcBorders>
              <w:top w:val="nil"/>
              <w:left w:val="nil"/>
              <w:bottom w:val="single" w:color="000000" w:sz="4" w:space="0"/>
              <w:right w:val="single" w:color="000000" w:sz="4" w:space="0"/>
            </w:tcBorders>
            <w:shd w:val="clear" w:color="auto" w:fill="auto"/>
          </w:tcPr>
          <w:p w14:paraId="566468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7F46E1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088597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6C6C26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595235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D1222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6D7DC9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ED4DE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02140A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9A751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08DE596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089BEFF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58A216AA">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52F2CE2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34</w:t>
            </w:r>
          </w:p>
        </w:tc>
        <w:tc>
          <w:tcPr>
            <w:tcW w:w="1842" w:type="dxa"/>
            <w:tcBorders>
              <w:top w:val="nil"/>
              <w:left w:val="nil"/>
              <w:bottom w:val="single" w:color="000000" w:sz="4" w:space="0"/>
              <w:right w:val="single" w:color="000000" w:sz="4" w:space="0"/>
            </w:tcBorders>
            <w:shd w:val="clear" w:color="auto" w:fill="auto"/>
          </w:tcPr>
          <w:p w14:paraId="566EB4B8">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Rumah Tangga Yang Mendapatkan Akses Air limbah / Sanitasi</w:t>
            </w:r>
          </w:p>
        </w:tc>
        <w:tc>
          <w:tcPr>
            <w:tcW w:w="567" w:type="dxa"/>
            <w:tcBorders>
              <w:top w:val="nil"/>
              <w:left w:val="nil"/>
              <w:bottom w:val="single" w:color="000000" w:sz="4" w:space="0"/>
              <w:right w:val="single" w:color="000000" w:sz="4" w:space="0"/>
            </w:tcBorders>
            <w:shd w:val="clear" w:color="auto" w:fill="auto"/>
          </w:tcPr>
          <w:p w14:paraId="07B317A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9210FE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914BEF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244B41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65,65%</w:t>
            </w:r>
          </w:p>
        </w:tc>
        <w:tc>
          <w:tcPr>
            <w:tcW w:w="754" w:type="dxa"/>
            <w:tcBorders>
              <w:top w:val="nil"/>
              <w:left w:val="nil"/>
              <w:bottom w:val="single" w:color="000000" w:sz="4" w:space="0"/>
              <w:right w:val="single" w:color="000000" w:sz="4" w:space="0"/>
            </w:tcBorders>
            <w:shd w:val="clear" w:color="auto" w:fill="auto"/>
          </w:tcPr>
          <w:p w14:paraId="3B831BC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66,65%</w:t>
            </w:r>
          </w:p>
        </w:tc>
        <w:tc>
          <w:tcPr>
            <w:tcW w:w="797" w:type="dxa"/>
            <w:tcBorders>
              <w:top w:val="nil"/>
              <w:left w:val="nil"/>
              <w:bottom w:val="single" w:color="000000" w:sz="4" w:space="0"/>
              <w:right w:val="single" w:color="000000" w:sz="4" w:space="0"/>
            </w:tcBorders>
            <w:shd w:val="clear" w:color="auto" w:fill="auto"/>
          </w:tcPr>
          <w:p w14:paraId="6471B41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67,65%</w:t>
            </w:r>
          </w:p>
        </w:tc>
        <w:tc>
          <w:tcPr>
            <w:tcW w:w="850" w:type="dxa"/>
            <w:tcBorders>
              <w:top w:val="nil"/>
              <w:left w:val="nil"/>
              <w:bottom w:val="single" w:color="000000" w:sz="4" w:space="0"/>
              <w:right w:val="single" w:color="000000" w:sz="4" w:space="0"/>
            </w:tcBorders>
            <w:shd w:val="clear" w:color="auto" w:fill="auto"/>
          </w:tcPr>
          <w:p w14:paraId="69BF7E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0F6FBF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7894DC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285313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2A495B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8A74D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7F126D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834950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295AEC3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05D2D9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0F29F44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462F89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2C78AEB4">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2910539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35</w:t>
            </w:r>
          </w:p>
        </w:tc>
        <w:tc>
          <w:tcPr>
            <w:tcW w:w="1842" w:type="dxa"/>
            <w:tcBorders>
              <w:top w:val="nil"/>
              <w:left w:val="nil"/>
              <w:bottom w:val="single" w:color="000000" w:sz="4" w:space="0"/>
              <w:right w:val="single" w:color="000000" w:sz="4" w:space="0"/>
            </w:tcBorders>
            <w:shd w:val="clear" w:color="auto" w:fill="auto"/>
          </w:tcPr>
          <w:p w14:paraId="48C1DC9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Pengeboran air minum / air bersih</w:t>
            </w:r>
          </w:p>
        </w:tc>
        <w:tc>
          <w:tcPr>
            <w:tcW w:w="567" w:type="dxa"/>
            <w:tcBorders>
              <w:top w:val="nil"/>
              <w:left w:val="nil"/>
              <w:bottom w:val="single" w:color="000000" w:sz="4" w:space="0"/>
              <w:right w:val="single" w:color="000000" w:sz="4" w:space="0"/>
            </w:tcBorders>
            <w:shd w:val="clear" w:color="auto" w:fill="auto"/>
          </w:tcPr>
          <w:p w14:paraId="41946F0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305408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C134A2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3242F10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7036EF8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97" w:type="dxa"/>
            <w:tcBorders>
              <w:top w:val="nil"/>
              <w:left w:val="nil"/>
              <w:bottom w:val="single" w:color="000000" w:sz="4" w:space="0"/>
              <w:right w:val="single" w:color="000000" w:sz="4" w:space="0"/>
            </w:tcBorders>
            <w:shd w:val="clear" w:color="auto" w:fill="auto"/>
          </w:tcPr>
          <w:p w14:paraId="7D24C3D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389926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169CC6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4F2EC29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E4E8E1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DCBEF1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340B6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C8ACA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2E97C1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403ADE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D295E0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08EE96E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512E2FC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7DA11CCF">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17F2BF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36</w:t>
            </w:r>
          </w:p>
        </w:tc>
        <w:tc>
          <w:tcPr>
            <w:tcW w:w="1842" w:type="dxa"/>
            <w:tcBorders>
              <w:top w:val="nil"/>
              <w:left w:val="nil"/>
              <w:bottom w:val="single" w:color="000000" w:sz="4" w:space="0"/>
              <w:right w:val="single" w:color="000000" w:sz="4" w:space="0"/>
            </w:tcBorders>
            <w:shd w:val="clear" w:color="auto" w:fill="auto"/>
          </w:tcPr>
          <w:p w14:paraId="1C05879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penerima bantuan PAMSIMAS</w:t>
            </w:r>
          </w:p>
        </w:tc>
        <w:tc>
          <w:tcPr>
            <w:tcW w:w="567" w:type="dxa"/>
            <w:tcBorders>
              <w:top w:val="nil"/>
              <w:left w:val="nil"/>
              <w:bottom w:val="single" w:color="000000" w:sz="4" w:space="0"/>
              <w:right w:val="single" w:color="000000" w:sz="4" w:space="0"/>
            </w:tcBorders>
            <w:shd w:val="clear" w:color="auto" w:fill="auto"/>
          </w:tcPr>
          <w:p w14:paraId="694B23F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6AE011C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53E9DC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D34B5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 unit</w:t>
            </w:r>
          </w:p>
        </w:tc>
        <w:tc>
          <w:tcPr>
            <w:tcW w:w="754" w:type="dxa"/>
            <w:tcBorders>
              <w:top w:val="nil"/>
              <w:left w:val="nil"/>
              <w:bottom w:val="single" w:color="000000" w:sz="4" w:space="0"/>
              <w:right w:val="single" w:color="000000" w:sz="4" w:space="0"/>
            </w:tcBorders>
            <w:shd w:val="clear" w:color="auto" w:fill="auto"/>
          </w:tcPr>
          <w:p w14:paraId="2027A0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 unit</w:t>
            </w:r>
          </w:p>
        </w:tc>
        <w:tc>
          <w:tcPr>
            <w:tcW w:w="797" w:type="dxa"/>
            <w:tcBorders>
              <w:top w:val="nil"/>
              <w:left w:val="nil"/>
              <w:bottom w:val="single" w:color="000000" w:sz="4" w:space="0"/>
              <w:right w:val="single" w:color="000000" w:sz="4" w:space="0"/>
            </w:tcBorders>
            <w:shd w:val="clear" w:color="auto" w:fill="auto"/>
          </w:tcPr>
          <w:p w14:paraId="723ED0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 unit</w:t>
            </w:r>
          </w:p>
        </w:tc>
        <w:tc>
          <w:tcPr>
            <w:tcW w:w="850" w:type="dxa"/>
            <w:tcBorders>
              <w:top w:val="nil"/>
              <w:left w:val="nil"/>
              <w:bottom w:val="single" w:color="000000" w:sz="4" w:space="0"/>
              <w:right w:val="single" w:color="000000" w:sz="4" w:space="0"/>
            </w:tcBorders>
            <w:shd w:val="clear" w:color="auto" w:fill="auto"/>
          </w:tcPr>
          <w:p w14:paraId="2484EB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427A95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7A4DD6F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0033AC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84B0C3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A8FDE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AE04BC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21C0B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14D5BAD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2FD220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1D3776A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3AEE9EF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BC09084">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1E7B4B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37</w:t>
            </w:r>
          </w:p>
        </w:tc>
        <w:tc>
          <w:tcPr>
            <w:tcW w:w="1842" w:type="dxa"/>
            <w:tcBorders>
              <w:top w:val="nil"/>
              <w:left w:val="nil"/>
              <w:bottom w:val="single" w:color="000000" w:sz="4" w:space="0"/>
              <w:right w:val="single" w:color="000000" w:sz="4" w:space="0"/>
            </w:tcBorders>
            <w:shd w:val="clear" w:color="auto" w:fill="auto"/>
          </w:tcPr>
          <w:p w14:paraId="7F4710F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yang mendapatkan pipanisasi / air bersih / air minum</w:t>
            </w:r>
          </w:p>
        </w:tc>
        <w:tc>
          <w:tcPr>
            <w:tcW w:w="567" w:type="dxa"/>
            <w:tcBorders>
              <w:top w:val="nil"/>
              <w:left w:val="nil"/>
              <w:bottom w:val="single" w:color="000000" w:sz="4" w:space="0"/>
              <w:right w:val="single" w:color="000000" w:sz="4" w:space="0"/>
            </w:tcBorders>
            <w:shd w:val="clear" w:color="auto" w:fill="auto"/>
          </w:tcPr>
          <w:p w14:paraId="4501696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0B267FF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A64E5F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098375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4435C56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97" w:type="dxa"/>
            <w:tcBorders>
              <w:top w:val="nil"/>
              <w:left w:val="nil"/>
              <w:bottom w:val="single" w:color="000000" w:sz="4" w:space="0"/>
              <w:right w:val="single" w:color="000000" w:sz="4" w:space="0"/>
            </w:tcBorders>
            <w:shd w:val="clear" w:color="auto" w:fill="auto"/>
          </w:tcPr>
          <w:p w14:paraId="2F805D3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2A6C67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68A0B3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45D0730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C7C46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0E452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B3665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F49D9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624CC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2ABC7B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70E1A5E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681ED6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4439A50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60752A2">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281825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38</w:t>
            </w:r>
          </w:p>
        </w:tc>
        <w:tc>
          <w:tcPr>
            <w:tcW w:w="1842" w:type="dxa"/>
            <w:tcBorders>
              <w:top w:val="nil"/>
              <w:left w:val="nil"/>
              <w:bottom w:val="single" w:color="000000" w:sz="4" w:space="0"/>
              <w:right w:val="single" w:color="000000" w:sz="4" w:space="0"/>
            </w:tcBorders>
            <w:shd w:val="clear" w:color="auto" w:fill="auto"/>
          </w:tcPr>
          <w:p w14:paraId="0030339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yang mendapatkan Infrastruktur Air Minum dan Sanitasi yang terkoordinasi</w:t>
            </w:r>
          </w:p>
        </w:tc>
        <w:tc>
          <w:tcPr>
            <w:tcW w:w="567" w:type="dxa"/>
            <w:tcBorders>
              <w:top w:val="nil"/>
              <w:left w:val="nil"/>
              <w:bottom w:val="single" w:color="000000" w:sz="4" w:space="0"/>
              <w:right w:val="single" w:color="000000" w:sz="4" w:space="0"/>
            </w:tcBorders>
            <w:shd w:val="clear" w:color="auto" w:fill="auto"/>
          </w:tcPr>
          <w:p w14:paraId="6A6FC16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07E235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D51A87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0B0E6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754" w:type="dxa"/>
            <w:tcBorders>
              <w:top w:val="nil"/>
              <w:left w:val="nil"/>
              <w:bottom w:val="single" w:color="000000" w:sz="4" w:space="0"/>
              <w:right w:val="single" w:color="000000" w:sz="4" w:space="0"/>
            </w:tcBorders>
            <w:shd w:val="clear" w:color="auto" w:fill="auto"/>
          </w:tcPr>
          <w:p w14:paraId="534DF0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797" w:type="dxa"/>
            <w:tcBorders>
              <w:top w:val="nil"/>
              <w:left w:val="nil"/>
              <w:bottom w:val="single" w:color="000000" w:sz="4" w:space="0"/>
              <w:right w:val="single" w:color="000000" w:sz="4" w:space="0"/>
            </w:tcBorders>
            <w:shd w:val="clear" w:color="auto" w:fill="auto"/>
          </w:tcPr>
          <w:p w14:paraId="2AD7C98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850" w:type="dxa"/>
            <w:tcBorders>
              <w:top w:val="nil"/>
              <w:left w:val="nil"/>
              <w:bottom w:val="single" w:color="000000" w:sz="4" w:space="0"/>
              <w:right w:val="single" w:color="000000" w:sz="4" w:space="0"/>
            </w:tcBorders>
            <w:shd w:val="clear" w:color="auto" w:fill="auto"/>
          </w:tcPr>
          <w:p w14:paraId="46B90D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ED507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05EB07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0EA11A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25A5F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6B65B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2F01DC1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971D41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7E305E7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20DF98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0A3DEE9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ABECC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3B0D7A4">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2229FD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39</w:t>
            </w:r>
          </w:p>
        </w:tc>
        <w:tc>
          <w:tcPr>
            <w:tcW w:w="1842" w:type="dxa"/>
            <w:tcBorders>
              <w:top w:val="nil"/>
              <w:left w:val="nil"/>
              <w:bottom w:val="single" w:color="000000" w:sz="4" w:space="0"/>
              <w:right w:val="single" w:color="000000" w:sz="4" w:space="0"/>
            </w:tcBorders>
            <w:shd w:val="clear" w:color="auto" w:fill="auto"/>
          </w:tcPr>
          <w:p w14:paraId="7A42F3B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yg mendapatkan pembangunan sarana / prasarana sanitasi</w:t>
            </w:r>
          </w:p>
        </w:tc>
        <w:tc>
          <w:tcPr>
            <w:tcW w:w="567" w:type="dxa"/>
            <w:tcBorders>
              <w:top w:val="nil"/>
              <w:left w:val="nil"/>
              <w:bottom w:val="single" w:color="000000" w:sz="4" w:space="0"/>
              <w:right w:val="single" w:color="000000" w:sz="4" w:space="0"/>
            </w:tcBorders>
            <w:shd w:val="clear" w:color="auto" w:fill="auto"/>
          </w:tcPr>
          <w:p w14:paraId="6EE0E13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3573A2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AD9C71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99BD5D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612921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97" w:type="dxa"/>
            <w:tcBorders>
              <w:top w:val="nil"/>
              <w:left w:val="nil"/>
              <w:bottom w:val="single" w:color="000000" w:sz="4" w:space="0"/>
              <w:right w:val="single" w:color="000000" w:sz="4" w:space="0"/>
            </w:tcBorders>
            <w:shd w:val="clear" w:color="auto" w:fill="auto"/>
          </w:tcPr>
          <w:p w14:paraId="75E753A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6EBC89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79C071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428BA27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F36A4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271CE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4EBD2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157ACF5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EC0BF0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029970F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D3C85E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197790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02509CE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5B75A9DA">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1DB090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40</w:t>
            </w:r>
          </w:p>
        </w:tc>
        <w:tc>
          <w:tcPr>
            <w:tcW w:w="1842" w:type="dxa"/>
            <w:tcBorders>
              <w:top w:val="nil"/>
              <w:left w:val="nil"/>
              <w:bottom w:val="single" w:color="000000" w:sz="4" w:space="0"/>
              <w:right w:val="single" w:color="000000" w:sz="4" w:space="0"/>
            </w:tcBorders>
            <w:shd w:val="clear" w:color="auto" w:fill="auto"/>
          </w:tcPr>
          <w:p w14:paraId="3E9CC70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Kajian Perencanaan Pengembangan dan Pembangunan SPAM dan Sanitasi</w:t>
            </w:r>
          </w:p>
        </w:tc>
        <w:tc>
          <w:tcPr>
            <w:tcW w:w="567" w:type="dxa"/>
            <w:tcBorders>
              <w:top w:val="nil"/>
              <w:left w:val="nil"/>
              <w:bottom w:val="single" w:color="000000" w:sz="4" w:space="0"/>
              <w:right w:val="single" w:color="000000" w:sz="4" w:space="0"/>
            </w:tcBorders>
            <w:shd w:val="clear" w:color="auto" w:fill="auto"/>
          </w:tcPr>
          <w:p w14:paraId="4192604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6EC75DC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5DF316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31556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754" w:type="dxa"/>
            <w:tcBorders>
              <w:top w:val="nil"/>
              <w:left w:val="nil"/>
              <w:bottom w:val="single" w:color="000000" w:sz="4" w:space="0"/>
              <w:right w:val="single" w:color="000000" w:sz="4" w:space="0"/>
            </w:tcBorders>
            <w:shd w:val="clear" w:color="auto" w:fill="auto"/>
          </w:tcPr>
          <w:p w14:paraId="570592A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797" w:type="dxa"/>
            <w:tcBorders>
              <w:top w:val="nil"/>
              <w:left w:val="nil"/>
              <w:bottom w:val="single" w:color="000000" w:sz="4" w:space="0"/>
              <w:right w:val="single" w:color="000000" w:sz="4" w:space="0"/>
            </w:tcBorders>
            <w:shd w:val="clear" w:color="auto" w:fill="auto"/>
          </w:tcPr>
          <w:p w14:paraId="3C94FE7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850" w:type="dxa"/>
            <w:tcBorders>
              <w:top w:val="nil"/>
              <w:left w:val="nil"/>
              <w:bottom w:val="single" w:color="000000" w:sz="4" w:space="0"/>
              <w:right w:val="single" w:color="000000" w:sz="4" w:space="0"/>
            </w:tcBorders>
            <w:shd w:val="clear" w:color="auto" w:fill="auto"/>
          </w:tcPr>
          <w:p w14:paraId="07EA6A2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47A0C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66CFD7F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2EDA7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C914C4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F3BAD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377032A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84005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253487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3DA74E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09E7E9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4C8BD0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52427135">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0AEDA39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41</w:t>
            </w:r>
          </w:p>
        </w:tc>
        <w:tc>
          <w:tcPr>
            <w:tcW w:w="1842" w:type="dxa"/>
            <w:tcBorders>
              <w:top w:val="nil"/>
              <w:left w:val="nil"/>
              <w:bottom w:val="single" w:color="000000" w:sz="4" w:space="0"/>
              <w:right w:val="single" w:color="000000" w:sz="4" w:space="0"/>
            </w:tcBorders>
            <w:shd w:val="clear" w:color="auto" w:fill="auto"/>
          </w:tcPr>
          <w:p w14:paraId="6E826A5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penerima bantuan air minum dan sanitasi</w:t>
            </w:r>
          </w:p>
        </w:tc>
        <w:tc>
          <w:tcPr>
            <w:tcW w:w="567" w:type="dxa"/>
            <w:tcBorders>
              <w:top w:val="nil"/>
              <w:left w:val="nil"/>
              <w:bottom w:val="single" w:color="000000" w:sz="4" w:space="0"/>
              <w:right w:val="single" w:color="000000" w:sz="4" w:space="0"/>
            </w:tcBorders>
            <w:shd w:val="clear" w:color="auto" w:fill="auto"/>
          </w:tcPr>
          <w:p w14:paraId="61C5649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AB4E3D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16CCD9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8432E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unit</w:t>
            </w:r>
          </w:p>
        </w:tc>
        <w:tc>
          <w:tcPr>
            <w:tcW w:w="754" w:type="dxa"/>
            <w:tcBorders>
              <w:top w:val="nil"/>
              <w:left w:val="nil"/>
              <w:bottom w:val="single" w:color="000000" w:sz="4" w:space="0"/>
              <w:right w:val="single" w:color="000000" w:sz="4" w:space="0"/>
            </w:tcBorders>
            <w:shd w:val="clear" w:color="auto" w:fill="auto"/>
          </w:tcPr>
          <w:p w14:paraId="71669B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unit</w:t>
            </w:r>
          </w:p>
        </w:tc>
        <w:tc>
          <w:tcPr>
            <w:tcW w:w="797" w:type="dxa"/>
            <w:tcBorders>
              <w:top w:val="nil"/>
              <w:left w:val="nil"/>
              <w:bottom w:val="single" w:color="000000" w:sz="4" w:space="0"/>
              <w:right w:val="single" w:color="000000" w:sz="4" w:space="0"/>
            </w:tcBorders>
            <w:shd w:val="clear" w:color="auto" w:fill="auto"/>
          </w:tcPr>
          <w:p w14:paraId="046F70F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unit</w:t>
            </w:r>
          </w:p>
        </w:tc>
        <w:tc>
          <w:tcPr>
            <w:tcW w:w="850" w:type="dxa"/>
            <w:tcBorders>
              <w:top w:val="nil"/>
              <w:left w:val="nil"/>
              <w:bottom w:val="single" w:color="000000" w:sz="4" w:space="0"/>
              <w:right w:val="single" w:color="000000" w:sz="4" w:space="0"/>
            </w:tcBorders>
            <w:shd w:val="clear" w:color="auto" w:fill="auto"/>
          </w:tcPr>
          <w:p w14:paraId="3AE5396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220C3E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06B56E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9ABEC4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F832E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D26924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15E5479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B9C21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1A44BC4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5F9765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5380828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5CAD28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7F76D66A">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7F64EF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42</w:t>
            </w:r>
          </w:p>
        </w:tc>
        <w:tc>
          <w:tcPr>
            <w:tcW w:w="1842" w:type="dxa"/>
            <w:tcBorders>
              <w:top w:val="nil"/>
              <w:left w:val="nil"/>
              <w:bottom w:val="single" w:color="000000" w:sz="4" w:space="0"/>
              <w:right w:val="single" w:color="000000" w:sz="4" w:space="0"/>
            </w:tcBorders>
            <w:shd w:val="clear" w:color="auto" w:fill="auto"/>
          </w:tcPr>
          <w:p w14:paraId="59988F5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Jaringan Perpipaan yang dibangun/dikembangkan di wilayah perkotaan</w:t>
            </w:r>
          </w:p>
        </w:tc>
        <w:tc>
          <w:tcPr>
            <w:tcW w:w="567" w:type="dxa"/>
            <w:tcBorders>
              <w:top w:val="nil"/>
              <w:left w:val="nil"/>
              <w:bottom w:val="single" w:color="000000" w:sz="4" w:space="0"/>
              <w:right w:val="single" w:color="000000" w:sz="4" w:space="0"/>
            </w:tcBorders>
            <w:shd w:val="clear" w:color="auto" w:fill="auto"/>
          </w:tcPr>
          <w:p w14:paraId="4BC926E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346A8D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1B98EE0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FF0AA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unit</w:t>
            </w:r>
          </w:p>
        </w:tc>
        <w:tc>
          <w:tcPr>
            <w:tcW w:w="754" w:type="dxa"/>
            <w:tcBorders>
              <w:top w:val="nil"/>
              <w:left w:val="nil"/>
              <w:bottom w:val="single" w:color="000000" w:sz="4" w:space="0"/>
              <w:right w:val="single" w:color="000000" w:sz="4" w:space="0"/>
            </w:tcBorders>
            <w:shd w:val="clear" w:color="auto" w:fill="auto"/>
          </w:tcPr>
          <w:p w14:paraId="5B1094A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unit</w:t>
            </w:r>
          </w:p>
        </w:tc>
        <w:tc>
          <w:tcPr>
            <w:tcW w:w="797" w:type="dxa"/>
            <w:tcBorders>
              <w:top w:val="nil"/>
              <w:left w:val="nil"/>
              <w:bottom w:val="single" w:color="000000" w:sz="4" w:space="0"/>
              <w:right w:val="single" w:color="000000" w:sz="4" w:space="0"/>
            </w:tcBorders>
            <w:shd w:val="clear" w:color="auto" w:fill="auto"/>
          </w:tcPr>
          <w:p w14:paraId="7FC8824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unit</w:t>
            </w:r>
          </w:p>
        </w:tc>
        <w:tc>
          <w:tcPr>
            <w:tcW w:w="850" w:type="dxa"/>
            <w:tcBorders>
              <w:top w:val="nil"/>
              <w:left w:val="nil"/>
              <w:bottom w:val="single" w:color="000000" w:sz="4" w:space="0"/>
              <w:right w:val="single" w:color="000000" w:sz="4" w:space="0"/>
            </w:tcBorders>
            <w:shd w:val="clear" w:color="auto" w:fill="auto"/>
          </w:tcPr>
          <w:p w14:paraId="78EA65D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7DDF9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57B158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9F045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202F4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2FE69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3344D7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ACC492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41A5B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1400BB9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434536B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2DD3AE2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2131F0DB">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720ADBB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43</w:t>
            </w:r>
          </w:p>
        </w:tc>
        <w:tc>
          <w:tcPr>
            <w:tcW w:w="1842" w:type="dxa"/>
            <w:tcBorders>
              <w:top w:val="nil"/>
              <w:left w:val="nil"/>
              <w:bottom w:val="single" w:color="000000" w:sz="4" w:space="0"/>
              <w:right w:val="single" w:color="000000" w:sz="4" w:space="0"/>
            </w:tcBorders>
            <w:shd w:val="clear" w:color="auto" w:fill="auto"/>
          </w:tcPr>
          <w:p w14:paraId="66C8AC7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Jaringan Perpipaan yang dibangun/dikembangkan di wilayah perdesaan</w:t>
            </w:r>
          </w:p>
        </w:tc>
        <w:tc>
          <w:tcPr>
            <w:tcW w:w="567" w:type="dxa"/>
            <w:tcBorders>
              <w:top w:val="nil"/>
              <w:left w:val="nil"/>
              <w:bottom w:val="single" w:color="000000" w:sz="4" w:space="0"/>
              <w:right w:val="single" w:color="000000" w:sz="4" w:space="0"/>
            </w:tcBorders>
            <w:shd w:val="clear" w:color="auto" w:fill="auto"/>
          </w:tcPr>
          <w:p w14:paraId="4A23229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A801B4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0B5559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6D4D2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unit</w:t>
            </w:r>
          </w:p>
        </w:tc>
        <w:tc>
          <w:tcPr>
            <w:tcW w:w="754" w:type="dxa"/>
            <w:tcBorders>
              <w:top w:val="nil"/>
              <w:left w:val="nil"/>
              <w:bottom w:val="single" w:color="000000" w:sz="4" w:space="0"/>
              <w:right w:val="single" w:color="000000" w:sz="4" w:space="0"/>
            </w:tcBorders>
            <w:shd w:val="clear" w:color="auto" w:fill="auto"/>
          </w:tcPr>
          <w:p w14:paraId="624210E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unit</w:t>
            </w:r>
          </w:p>
        </w:tc>
        <w:tc>
          <w:tcPr>
            <w:tcW w:w="797" w:type="dxa"/>
            <w:tcBorders>
              <w:top w:val="nil"/>
              <w:left w:val="nil"/>
              <w:bottom w:val="single" w:color="000000" w:sz="4" w:space="0"/>
              <w:right w:val="single" w:color="000000" w:sz="4" w:space="0"/>
            </w:tcBorders>
            <w:shd w:val="clear" w:color="auto" w:fill="auto"/>
          </w:tcPr>
          <w:p w14:paraId="075960D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 unit</w:t>
            </w:r>
          </w:p>
        </w:tc>
        <w:tc>
          <w:tcPr>
            <w:tcW w:w="850" w:type="dxa"/>
            <w:tcBorders>
              <w:top w:val="nil"/>
              <w:left w:val="nil"/>
              <w:bottom w:val="single" w:color="000000" w:sz="4" w:space="0"/>
              <w:right w:val="single" w:color="000000" w:sz="4" w:space="0"/>
            </w:tcBorders>
            <w:shd w:val="clear" w:color="auto" w:fill="auto"/>
          </w:tcPr>
          <w:p w14:paraId="705DCF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F21C4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46960E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53CB55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16DAE3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C6C287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1C6C9A9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D8EC0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119857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051849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2E5DD74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32C648A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13A231F">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4030C5B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44</w:t>
            </w:r>
          </w:p>
        </w:tc>
        <w:tc>
          <w:tcPr>
            <w:tcW w:w="1842" w:type="dxa"/>
            <w:tcBorders>
              <w:top w:val="nil"/>
              <w:left w:val="nil"/>
              <w:bottom w:val="single" w:color="000000" w:sz="4" w:space="0"/>
              <w:right w:val="single" w:color="000000" w:sz="4" w:space="0"/>
            </w:tcBorders>
            <w:shd w:val="clear" w:color="auto" w:fill="auto"/>
          </w:tcPr>
          <w:p w14:paraId="0746365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yang mendapatkan Pembangunan IPAL Kombinasi MCK</w:t>
            </w:r>
          </w:p>
        </w:tc>
        <w:tc>
          <w:tcPr>
            <w:tcW w:w="567" w:type="dxa"/>
            <w:tcBorders>
              <w:top w:val="nil"/>
              <w:left w:val="nil"/>
              <w:bottom w:val="single" w:color="000000" w:sz="4" w:space="0"/>
              <w:right w:val="single" w:color="000000" w:sz="4" w:space="0"/>
            </w:tcBorders>
            <w:shd w:val="clear" w:color="auto" w:fill="auto"/>
          </w:tcPr>
          <w:p w14:paraId="1321F16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920AA9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A4A206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A5DEA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754" w:type="dxa"/>
            <w:tcBorders>
              <w:top w:val="nil"/>
              <w:left w:val="nil"/>
              <w:bottom w:val="single" w:color="000000" w:sz="4" w:space="0"/>
              <w:right w:val="single" w:color="000000" w:sz="4" w:space="0"/>
            </w:tcBorders>
            <w:shd w:val="clear" w:color="auto" w:fill="auto"/>
          </w:tcPr>
          <w:p w14:paraId="7F0528E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797" w:type="dxa"/>
            <w:tcBorders>
              <w:top w:val="nil"/>
              <w:left w:val="nil"/>
              <w:bottom w:val="single" w:color="000000" w:sz="4" w:space="0"/>
              <w:right w:val="single" w:color="000000" w:sz="4" w:space="0"/>
            </w:tcBorders>
            <w:shd w:val="clear" w:color="auto" w:fill="auto"/>
          </w:tcPr>
          <w:p w14:paraId="295B8C6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850" w:type="dxa"/>
            <w:tcBorders>
              <w:top w:val="nil"/>
              <w:left w:val="nil"/>
              <w:bottom w:val="single" w:color="000000" w:sz="4" w:space="0"/>
              <w:right w:val="single" w:color="000000" w:sz="4" w:space="0"/>
            </w:tcBorders>
            <w:shd w:val="clear" w:color="auto" w:fill="auto"/>
          </w:tcPr>
          <w:p w14:paraId="02C33E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1FB1187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30419F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0D3E7C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58180D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C49D4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3FD429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3CF30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7FAC416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7FB3A72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4C845E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FD07B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7B2C3396">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6B4C40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45</w:t>
            </w:r>
          </w:p>
        </w:tc>
        <w:tc>
          <w:tcPr>
            <w:tcW w:w="1842" w:type="dxa"/>
            <w:tcBorders>
              <w:top w:val="nil"/>
              <w:left w:val="nil"/>
              <w:bottom w:val="single" w:color="000000" w:sz="4" w:space="0"/>
              <w:right w:val="single" w:color="000000" w:sz="4" w:space="0"/>
            </w:tcBorders>
            <w:shd w:val="clear" w:color="auto" w:fill="auto"/>
          </w:tcPr>
          <w:p w14:paraId="53E236F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yang mendapatkan Pembangunan MCK++  Pondok Pesantren</w:t>
            </w:r>
          </w:p>
        </w:tc>
        <w:tc>
          <w:tcPr>
            <w:tcW w:w="567" w:type="dxa"/>
            <w:tcBorders>
              <w:top w:val="nil"/>
              <w:left w:val="nil"/>
              <w:bottom w:val="single" w:color="000000" w:sz="4" w:space="0"/>
              <w:right w:val="single" w:color="000000" w:sz="4" w:space="0"/>
            </w:tcBorders>
            <w:shd w:val="clear" w:color="auto" w:fill="auto"/>
          </w:tcPr>
          <w:p w14:paraId="670B103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FB245A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825E1F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3718357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754" w:type="dxa"/>
            <w:tcBorders>
              <w:top w:val="nil"/>
              <w:left w:val="nil"/>
              <w:bottom w:val="single" w:color="000000" w:sz="4" w:space="0"/>
              <w:right w:val="single" w:color="000000" w:sz="4" w:space="0"/>
            </w:tcBorders>
            <w:shd w:val="clear" w:color="auto" w:fill="auto"/>
          </w:tcPr>
          <w:p w14:paraId="175B46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797" w:type="dxa"/>
            <w:tcBorders>
              <w:top w:val="nil"/>
              <w:left w:val="nil"/>
              <w:bottom w:val="single" w:color="000000" w:sz="4" w:space="0"/>
              <w:right w:val="single" w:color="000000" w:sz="4" w:space="0"/>
            </w:tcBorders>
            <w:shd w:val="clear" w:color="auto" w:fill="auto"/>
          </w:tcPr>
          <w:p w14:paraId="0A97343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850" w:type="dxa"/>
            <w:tcBorders>
              <w:top w:val="nil"/>
              <w:left w:val="nil"/>
              <w:bottom w:val="single" w:color="000000" w:sz="4" w:space="0"/>
              <w:right w:val="single" w:color="000000" w:sz="4" w:space="0"/>
            </w:tcBorders>
            <w:shd w:val="clear" w:color="auto" w:fill="auto"/>
          </w:tcPr>
          <w:p w14:paraId="449E5D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E5BAA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5287CF0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FDCC5A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3019A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9A3C18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07FFA2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863EAA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0DD225E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4DEEF5D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125741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18FFD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59473995">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7B7AD7D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46</w:t>
            </w:r>
          </w:p>
        </w:tc>
        <w:tc>
          <w:tcPr>
            <w:tcW w:w="1842" w:type="dxa"/>
            <w:tcBorders>
              <w:top w:val="nil"/>
              <w:left w:val="nil"/>
              <w:bottom w:val="single" w:color="000000" w:sz="4" w:space="0"/>
              <w:right w:val="single" w:color="000000" w:sz="4" w:space="0"/>
            </w:tcBorders>
            <w:shd w:val="clear" w:color="auto" w:fill="auto"/>
          </w:tcPr>
          <w:p w14:paraId="02F6E8F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Pengeboran air minum / air bersih</w:t>
            </w:r>
          </w:p>
        </w:tc>
        <w:tc>
          <w:tcPr>
            <w:tcW w:w="567" w:type="dxa"/>
            <w:tcBorders>
              <w:top w:val="nil"/>
              <w:left w:val="nil"/>
              <w:bottom w:val="single" w:color="000000" w:sz="4" w:space="0"/>
              <w:right w:val="single" w:color="000000" w:sz="4" w:space="0"/>
            </w:tcBorders>
            <w:shd w:val="clear" w:color="auto" w:fill="auto"/>
          </w:tcPr>
          <w:p w14:paraId="361A5A9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A99A93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E41F40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056AE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 unit</w:t>
            </w:r>
          </w:p>
        </w:tc>
        <w:tc>
          <w:tcPr>
            <w:tcW w:w="754" w:type="dxa"/>
            <w:tcBorders>
              <w:top w:val="nil"/>
              <w:left w:val="nil"/>
              <w:bottom w:val="single" w:color="000000" w:sz="4" w:space="0"/>
              <w:right w:val="single" w:color="000000" w:sz="4" w:space="0"/>
            </w:tcBorders>
            <w:shd w:val="clear" w:color="auto" w:fill="auto"/>
          </w:tcPr>
          <w:p w14:paraId="798C07F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 unit</w:t>
            </w:r>
          </w:p>
        </w:tc>
        <w:tc>
          <w:tcPr>
            <w:tcW w:w="797" w:type="dxa"/>
            <w:tcBorders>
              <w:top w:val="nil"/>
              <w:left w:val="nil"/>
              <w:bottom w:val="single" w:color="000000" w:sz="4" w:space="0"/>
              <w:right w:val="single" w:color="000000" w:sz="4" w:space="0"/>
            </w:tcBorders>
            <w:shd w:val="clear" w:color="auto" w:fill="auto"/>
          </w:tcPr>
          <w:p w14:paraId="4BAB2A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 unit</w:t>
            </w:r>
          </w:p>
        </w:tc>
        <w:tc>
          <w:tcPr>
            <w:tcW w:w="850" w:type="dxa"/>
            <w:tcBorders>
              <w:top w:val="nil"/>
              <w:left w:val="nil"/>
              <w:bottom w:val="single" w:color="000000" w:sz="4" w:space="0"/>
              <w:right w:val="single" w:color="000000" w:sz="4" w:space="0"/>
            </w:tcBorders>
            <w:shd w:val="clear" w:color="auto" w:fill="auto"/>
          </w:tcPr>
          <w:p w14:paraId="19C7B8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BE2F14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1B9146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B4A6D0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DEB9F9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312AB0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5F1692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0130E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27A0E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1CEFB1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15928F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13E1DB0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31ACDAF8">
        <w:tblPrEx>
          <w:tblCellMar>
            <w:top w:w="0" w:type="dxa"/>
            <w:left w:w="108" w:type="dxa"/>
            <w:bottom w:w="0" w:type="dxa"/>
            <w:right w:w="108" w:type="dxa"/>
          </w:tblCellMar>
        </w:tblPrEx>
        <w:trPr>
          <w:trHeight w:val="49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41B070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47</w:t>
            </w:r>
          </w:p>
        </w:tc>
        <w:tc>
          <w:tcPr>
            <w:tcW w:w="1842" w:type="dxa"/>
            <w:tcBorders>
              <w:top w:val="nil"/>
              <w:left w:val="nil"/>
              <w:bottom w:val="single" w:color="000000" w:sz="4" w:space="0"/>
              <w:right w:val="single" w:color="000000" w:sz="4" w:space="0"/>
            </w:tcBorders>
            <w:shd w:val="clear" w:color="auto" w:fill="auto"/>
          </w:tcPr>
          <w:p w14:paraId="3E0C4EE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Kelompok Masyarakat Pengelola SPAM yang dibina</w:t>
            </w:r>
          </w:p>
        </w:tc>
        <w:tc>
          <w:tcPr>
            <w:tcW w:w="567" w:type="dxa"/>
            <w:tcBorders>
              <w:top w:val="nil"/>
              <w:left w:val="nil"/>
              <w:bottom w:val="single" w:color="000000" w:sz="4" w:space="0"/>
              <w:right w:val="single" w:color="000000" w:sz="4" w:space="0"/>
            </w:tcBorders>
            <w:shd w:val="clear" w:color="auto" w:fill="auto"/>
          </w:tcPr>
          <w:p w14:paraId="3F1304E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04A073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3121E7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CDD5AD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 unit</w:t>
            </w:r>
          </w:p>
        </w:tc>
        <w:tc>
          <w:tcPr>
            <w:tcW w:w="754" w:type="dxa"/>
            <w:tcBorders>
              <w:top w:val="nil"/>
              <w:left w:val="nil"/>
              <w:bottom w:val="single" w:color="000000" w:sz="4" w:space="0"/>
              <w:right w:val="single" w:color="000000" w:sz="4" w:space="0"/>
            </w:tcBorders>
            <w:shd w:val="clear" w:color="auto" w:fill="auto"/>
          </w:tcPr>
          <w:p w14:paraId="33C31D6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 unit</w:t>
            </w:r>
          </w:p>
        </w:tc>
        <w:tc>
          <w:tcPr>
            <w:tcW w:w="797" w:type="dxa"/>
            <w:tcBorders>
              <w:top w:val="nil"/>
              <w:left w:val="nil"/>
              <w:bottom w:val="single" w:color="000000" w:sz="4" w:space="0"/>
              <w:right w:val="single" w:color="000000" w:sz="4" w:space="0"/>
            </w:tcBorders>
            <w:shd w:val="clear" w:color="auto" w:fill="auto"/>
          </w:tcPr>
          <w:p w14:paraId="0CD3803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 unit</w:t>
            </w:r>
          </w:p>
        </w:tc>
        <w:tc>
          <w:tcPr>
            <w:tcW w:w="850" w:type="dxa"/>
            <w:tcBorders>
              <w:top w:val="nil"/>
              <w:left w:val="nil"/>
              <w:bottom w:val="single" w:color="000000" w:sz="4" w:space="0"/>
              <w:right w:val="single" w:color="000000" w:sz="4" w:space="0"/>
            </w:tcBorders>
            <w:shd w:val="clear" w:color="auto" w:fill="auto"/>
          </w:tcPr>
          <w:p w14:paraId="1CEAD3E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EF3E97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0E817A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E5A5F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CF6DB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C57F04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7FCC5C9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23ADF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17AA0D2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3CA3F4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4BFE84A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2028ECC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50EE9AE">
        <w:tblPrEx>
          <w:tblCellMar>
            <w:top w:w="0" w:type="dxa"/>
            <w:left w:w="108" w:type="dxa"/>
            <w:bottom w:w="0" w:type="dxa"/>
            <w:right w:w="108" w:type="dxa"/>
          </w:tblCellMar>
        </w:tblPrEx>
        <w:trPr>
          <w:trHeight w:val="510"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1D90A3E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48</w:t>
            </w:r>
          </w:p>
        </w:tc>
        <w:tc>
          <w:tcPr>
            <w:tcW w:w="1842" w:type="dxa"/>
            <w:tcBorders>
              <w:top w:val="nil"/>
              <w:left w:val="nil"/>
              <w:bottom w:val="single" w:color="000000" w:sz="4" w:space="0"/>
              <w:right w:val="single" w:color="000000" w:sz="4" w:space="0"/>
            </w:tcBorders>
            <w:shd w:val="clear" w:color="auto" w:fill="auto"/>
          </w:tcPr>
          <w:p w14:paraId="4874BEE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titik air yang ditentukan melalui Geolistrik</w:t>
            </w:r>
          </w:p>
        </w:tc>
        <w:tc>
          <w:tcPr>
            <w:tcW w:w="567" w:type="dxa"/>
            <w:tcBorders>
              <w:top w:val="nil"/>
              <w:left w:val="nil"/>
              <w:bottom w:val="single" w:color="000000" w:sz="4" w:space="0"/>
              <w:right w:val="single" w:color="000000" w:sz="4" w:space="0"/>
            </w:tcBorders>
            <w:shd w:val="clear" w:color="auto" w:fill="auto"/>
          </w:tcPr>
          <w:p w14:paraId="0AB7E27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FD99B0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19BB80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934A5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754" w:type="dxa"/>
            <w:tcBorders>
              <w:top w:val="nil"/>
              <w:left w:val="nil"/>
              <w:bottom w:val="single" w:color="000000" w:sz="4" w:space="0"/>
              <w:right w:val="single" w:color="000000" w:sz="4" w:space="0"/>
            </w:tcBorders>
            <w:shd w:val="clear" w:color="auto" w:fill="auto"/>
          </w:tcPr>
          <w:p w14:paraId="20C8EFE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797" w:type="dxa"/>
            <w:tcBorders>
              <w:top w:val="nil"/>
              <w:left w:val="nil"/>
              <w:bottom w:val="single" w:color="000000" w:sz="4" w:space="0"/>
              <w:right w:val="single" w:color="000000" w:sz="4" w:space="0"/>
            </w:tcBorders>
            <w:shd w:val="clear" w:color="auto" w:fill="auto"/>
          </w:tcPr>
          <w:p w14:paraId="2F9F01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850" w:type="dxa"/>
            <w:tcBorders>
              <w:top w:val="nil"/>
              <w:left w:val="nil"/>
              <w:bottom w:val="single" w:color="000000" w:sz="4" w:space="0"/>
              <w:right w:val="single" w:color="000000" w:sz="4" w:space="0"/>
            </w:tcBorders>
            <w:shd w:val="clear" w:color="auto" w:fill="auto"/>
          </w:tcPr>
          <w:p w14:paraId="400A81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34B12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70D6AFA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D9930F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912DE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E5E7DF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7AC8601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A86BC9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2B923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B7DFA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228CB2B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2B37A9A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4B882B5">
        <w:tblPrEx>
          <w:tblCellMar>
            <w:top w:w="0" w:type="dxa"/>
            <w:left w:w="108" w:type="dxa"/>
            <w:bottom w:w="0" w:type="dxa"/>
            <w:right w:w="108" w:type="dxa"/>
          </w:tblCellMar>
        </w:tblPrEx>
        <w:trPr>
          <w:trHeight w:val="570"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6A2EF98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49</w:t>
            </w:r>
          </w:p>
        </w:tc>
        <w:tc>
          <w:tcPr>
            <w:tcW w:w="1842" w:type="dxa"/>
            <w:tcBorders>
              <w:top w:val="nil"/>
              <w:left w:val="nil"/>
              <w:bottom w:val="single" w:color="000000" w:sz="4" w:space="0"/>
              <w:right w:val="single" w:color="000000" w:sz="4" w:space="0"/>
            </w:tcBorders>
            <w:shd w:val="clear" w:color="auto" w:fill="auto"/>
          </w:tcPr>
          <w:p w14:paraId="03F3BA2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Kecamatan yang mendapat Validasi studi data base sanitasi</w:t>
            </w:r>
          </w:p>
        </w:tc>
        <w:tc>
          <w:tcPr>
            <w:tcW w:w="567" w:type="dxa"/>
            <w:tcBorders>
              <w:top w:val="nil"/>
              <w:left w:val="nil"/>
              <w:bottom w:val="single" w:color="000000" w:sz="4" w:space="0"/>
              <w:right w:val="single" w:color="000000" w:sz="4" w:space="0"/>
            </w:tcBorders>
            <w:shd w:val="clear" w:color="auto" w:fill="auto"/>
          </w:tcPr>
          <w:p w14:paraId="0CA18A1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120534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0C605A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26EA4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7A34859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97" w:type="dxa"/>
            <w:tcBorders>
              <w:top w:val="nil"/>
              <w:left w:val="nil"/>
              <w:bottom w:val="single" w:color="000000" w:sz="4" w:space="0"/>
              <w:right w:val="single" w:color="000000" w:sz="4" w:space="0"/>
            </w:tcBorders>
            <w:shd w:val="clear" w:color="auto" w:fill="auto"/>
          </w:tcPr>
          <w:p w14:paraId="1DDD7B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5E8AF4C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20DB4C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3D73584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92A3A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058DB8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34D45E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50658A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FBFAF6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790C5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4C20E39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5D3335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5BDD364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27C81E5D">
        <w:tblPrEx>
          <w:tblCellMar>
            <w:top w:w="0" w:type="dxa"/>
            <w:left w:w="108" w:type="dxa"/>
            <w:bottom w:w="0" w:type="dxa"/>
            <w:right w:w="108" w:type="dxa"/>
          </w:tblCellMar>
        </w:tblPrEx>
        <w:trPr>
          <w:trHeight w:val="55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2BE589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w:t>
            </w:r>
          </w:p>
        </w:tc>
        <w:tc>
          <w:tcPr>
            <w:tcW w:w="1842" w:type="dxa"/>
            <w:tcBorders>
              <w:top w:val="nil"/>
              <w:left w:val="nil"/>
              <w:bottom w:val="single" w:color="000000" w:sz="4" w:space="0"/>
              <w:right w:val="single" w:color="000000" w:sz="4" w:space="0"/>
            </w:tcBorders>
            <w:shd w:val="clear" w:color="auto" w:fill="auto"/>
          </w:tcPr>
          <w:p w14:paraId="09F01B9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Jumlah lokasi yang mendapatkan Pembangunan Tangki Septik Skala Individual  </w:t>
            </w:r>
          </w:p>
        </w:tc>
        <w:tc>
          <w:tcPr>
            <w:tcW w:w="567" w:type="dxa"/>
            <w:tcBorders>
              <w:top w:val="nil"/>
              <w:left w:val="nil"/>
              <w:bottom w:val="single" w:color="000000" w:sz="4" w:space="0"/>
              <w:right w:val="single" w:color="000000" w:sz="4" w:space="0"/>
            </w:tcBorders>
            <w:shd w:val="clear" w:color="auto" w:fill="auto"/>
          </w:tcPr>
          <w:p w14:paraId="21023DC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235348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9CE1C7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742B6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754" w:type="dxa"/>
            <w:tcBorders>
              <w:top w:val="nil"/>
              <w:left w:val="nil"/>
              <w:bottom w:val="single" w:color="000000" w:sz="4" w:space="0"/>
              <w:right w:val="single" w:color="000000" w:sz="4" w:space="0"/>
            </w:tcBorders>
            <w:shd w:val="clear" w:color="auto" w:fill="auto"/>
          </w:tcPr>
          <w:p w14:paraId="33F55D9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797" w:type="dxa"/>
            <w:tcBorders>
              <w:top w:val="nil"/>
              <w:left w:val="nil"/>
              <w:bottom w:val="single" w:color="000000" w:sz="4" w:space="0"/>
              <w:right w:val="single" w:color="000000" w:sz="4" w:space="0"/>
            </w:tcBorders>
            <w:shd w:val="clear" w:color="auto" w:fill="auto"/>
          </w:tcPr>
          <w:p w14:paraId="6CA1AF7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850" w:type="dxa"/>
            <w:tcBorders>
              <w:top w:val="nil"/>
              <w:left w:val="nil"/>
              <w:bottom w:val="single" w:color="000000" w:sz="4" w:space="0"/>
              <w:right w:val="single" w:color="000000" w:sz="4" w:space="0"/>
            </w:tcBorders>
            <w:shd w:val="clear" w:color="auto" w:fill="auto"/>
          </w:tcPr>
          <w:p w14:paraId="4C74300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A24F09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2F96D7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AC52E1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253544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A1B9B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6CB430B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8FFF4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080B97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22C5DFE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76845BC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6CA9378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EDB938C">
        <w:tblPrEx>
          <w:tblCellMar>
            <w:top w:w="0" w:type="dxa"/>
            <w:left w:w="108" w:type="dxa"/>
            <w:bottom w:w="0" w:type="dxa"/>
            <w:right w:w="108" w:type="dxa"/>
          </w:tblCellMar>
        </w:tblPrEx>
        <w:trPr>
          <w:trHeight w:val="255"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654A35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51</w:t>
            </w:r>
          </w:p>
        </w:tc>
        <w:tc>
          <w:tcPr>
            <w:tcW w:w="1842" w:type="dxa"/>
            <w:tcBorders>
              <w:top w:val="nil"/>
              <w:left w:val="nil"/>
              <w:bottom w:val="single" w:color="000000" w:sz="4" w:space="0"/>
              <w:right w:val="single" w:color="000000" w:sz="4" w:space="0"/>
            </w:tcBorders>
            <w:shd w:val="clear" w:color="auto" w:fill="auto"/>
          </w:tcPr>
          <w:p w14:paraId="5775C9A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Lokasi yang mendapatkan Infrastruktur Air Minum / Air Bersih</w:t>
            </w:r>
          </w:p>
        </w:tc>
        <w:tc>
          <w:tcPr>
            <w:tcW w:w="567" w:type="dxa"/>
            <w:tcBorders>
              <w:top w:val="nil"/>
              <w:left w:val="nil"/>
              <w:bottom w:val="single" w:color="000000" w:sz="4" w:space="0"/>
              <w:right w:val="single" w:color="000000" w:sz="4" w:space="0"/>
            </w:tcBorders>
            <w:shd w:val="clear" w:color="auto" w:fill="auto"/>
          </w:tcPr>
          <w:p w14:paraId="699F161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3670C7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F545AA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39B48D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54" w:type="dxa"/>
            <w:tcBorders>
              <w:top w:val="nil"/>
              <w:left w:val="nil"/>
              <w:bottom w:val="single" w:color="000000" w:sz="4" w:space="0"/>
              <w:right w:val="single" w:color="000000" w:sz="4" w:space="0"/>
            </w:tcBorders>
            <w:shd w:val="clear" w:color="auto" w:fill="auto"/>
          </w:tcPr>
          <w:p w14:paraId="7B7FE16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97" w:type="dxa"/>
            <w:tcBorders>
              <w:top w:val="nil"/>
              <w:left w:val="nil"/>
              <w:bottom w:val="single" w:color="000000" w:sz="4" w:space="0"/>
              <w:right w:val="single" w:color="000000" w:sz="4" w:space="0"/>
            </w:tcBorders>
            <w:shd w:val="clear" w:color="auto" w:fill="auto"/>
          </w:tcPr>
          <w:p w14:paraId="0DDA0BC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50" w:type="dxa"/>
            <w:tcBorders>
              <w:top w:val="nil"/>
              <w:left w:val="nil"/>
              <w:bottom w:val="single" w:color="000000" w:sz="4" w:space="0"/>
              <w:right w:val="single" w:color="000000" w:sz="4" w:space="0"/>
            </w:tcBorders>
            <w:shd w:val="clear" w:color="auto" w:fill="auto"/>
          </w:tcPr>
          <w:p w14:paraId="346CB51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183F41C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549380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E3BB0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054AB5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8316A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368EE11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0722D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4A5882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6B93B7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7A50923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1EF441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C2A14A8">
        <w:tblPrEx>
          <w:tblCellMar>
            <w:top w:w="0" w:type="dxa"/>
            <w:left w:w="108" w:type="dxa"/>
            <w:bottom w:w="0" w:type="dxa"/>
            <w:right w:w="108" w:type="dxa"/>
          </w:tblCellMar>
        </w:tblPrEx>
        <w:trPr>
          <w:trHeight w:val="540"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449EC43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52</w:t>
            </w:r>
          </w:p>
        </w:tc>
        <w:tc>
          <w:tcPr>
            <w:tcW w:w="1842" w:type="dxa"/>
            <w:tcBorders>
              <w:top w:val="nil"/>
              <w:left w:val="nil"/>
              <w:bottom w:val="single" w:color="000000" w:sz="4" w:space="0"/>
              <w:right w:val="single" w:color="000000" w:sz="4" w:space="0"/>
            </w:tcBorders>
            <w:shd w:val="clear" w:color="auto" w:fill="auto"/>
          </w:tcPr>
          <w:p w14:paraId="49B5BA15">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tenaga terampil yang bersertifikat di bidang Jasa Konstruksi</w:t>
            </w:r>
          </w:p>
        </w:tc>
        <w:tc>
          <w:tcPr>
            <w:tcW w:w="567" w:type="dxa"/>
            <w:tcBorders>
              <w:top w:val="nil"/>
              <w:left w:val="nil"/>
              <w:bottom w:val="single" w:color="000000" w:sz="4" w:space="0"/>
              <w:right w:val="single" w:color="000000" w:sz="4" w:space="0"/>
            </w:tcBorders>
            <w:shd w:val="clear" w:color="auto" w:fill="auto"/>
          </w:tcPr>
          <w:p w14:paraId="2A5D593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7CCE48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9F91C9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3419F6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24%</w:t>
            </w:r>
          </w:p>
        </w:tc>
        <w:tc>
          <w:tcPr>
            <w:tcW w:w="754" w:type="dxa"/>
            <w:tcBorders>
              <w:top w:val="nil"/>
              <w:left w:val="nil"/>
              <w:bottom w:val="single" w:color="000000" w:sz="4" w:space="0"/>
              <w:right w:val="single" w:color="000000" w:sz="4" w:space="0"/>
            </w:tcBorders>
            <w:shd w:val="clear" w:color="auto" w:fill="auto"/>
          </w:tcPr>
          <w:p w14:paraId="72D3CD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24%</w:t>
            </w:r>
          </w:p>
        </w:tc>
        <w:tc>
          <w:tcPr>
            <w:tcW w:w="797" w:type="dxa"/>
            <w:tcBorders>
              <w:top w:val="nil"/>
              <w:left w:val="nil"/>
              <w:bottom w:val="single" w:color="000000" w:sz="4" w:space="0"/>
              <w:right w:val="single" w:color="000000" w:sz="4" w:space="0"/>
            </w:tcBorders>
            <w:shd w:val="clear" w:color="auto" w:fill="auto"/>
          </w:tcPr>
          <w:p w14:paraId="0F4D57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24%</w:t>
            </w:r>
          </w:p>
        </w:tc>
        <w:tc>
          <w:tcPr>
            <w:tcW w:w="850" w:type="dxa"/>
            <w:tcBorders>
              <w:top w:val="nil"/>
              <w:left w:val="nil"/>
              <w:bottom w:val="single" w:color="000000" w:sz="4" w:space="0"/>
              <w:right w:val="single" w:color="000000" w:sz="4" w:space="0"/>
            </w:tcBorders>
            <w:shd w:val="clear" w:color="auto" w:fill="auto"/>
          </w:tcPr>
          <w:p w14:paraId="782843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63C4FF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3F53A1D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7519BE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2323CA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446D7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3DC39DE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7ED479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0CD3C7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D521E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3AABEA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30AA8A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4316A2AB">
        <w:tblPrEx>
          <w:tblCellMar>
            <w:top w:w="0" w:type="dxa"/>
            <w:left w:w="108" w:type="dxa"/>
            <w:bottom w:w="0" w:type="dxa"/>
            <w:right w:w="108" w:type="dxa"/>
          </w:tblCellMar>
        </w:tblPrEx>
        <w:trPr>
          <w:trHeight w:val="510"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74A7FB2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53</w:t>
            </w:r>
          </w:p>
        </w:tc>
        <w:tc>
          <w:tcPr>
            <w:tcW w:w="1842" w:type="dxa"/>
            <w:tcBorders>
              <w:top w:val="nil"/>
              <w:left w:val="nil"/>
              <w:bottom w:val="single" w:color="000000" w:sz="4" w:space="0"/>
              <w:right w:val="single" w:color="000000" w:sz="4" w:space="0"/>
            </w:tcBorders>
            <w:shd w:val="clear" w:color="auto" w:fill="auto"/>
          </w:tcPr>
          <w:p w14:paraId="4AE5949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tenaga terampil yang kompeten di bidang jasa konstruksi</w:t>
            </w:r>
          </w:p>
        </w:tc>
        <w:tc>
          <w:tcPr>
            <w:tcW w:w="567" w:type="dxa"/>
            <w:tcBorders>
              <w:top w:val="nil"/>
              <w:left w:val="nil"/>
              <w:bottom w:val="single" w:color="000000" w:sz="4" w:space="0"/>
              <w:right w:val="single" w:color="000000" w:sz="4" w:space="0"/>
            </w:tcBorders>
            <w:shd w:val="clear" w:color="auto" w:fill="auto"/>
          </w:tcPr>
          <w:p w14:paraId="606445B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445272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1262106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3DC70A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orang</w:t>
            </w:r>
          </w:p>
        </w:tc>
        <w:tc>
          <w:tcPr>
            <w:tcW w:w="754" w:type="dxa"/>
            <w:tcBorders>
              <w:top w:val="nil"/>
              <w:left w:val="nil"/>
              <w:bottom w:val="single" w:color="000000" w:sz="4" w:space="0"/>
              <w:right w:val="single" w:color="000000" w:sz="4" w:space="0"/>
            </w:tcBorders>
            <w:shd w:val="clear" w:color="auto" w:fill="auto"/>
          </w:tcPr>
          <w:p w14:paraId="188492B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orang</w:t>
            </w:r>
          </w:p>
        </w:tc>
        <w:tc>
          <w:tcPr>
            <w:tcW w:w="797" w:type="dxa"/>
            <w:tcBorders>
              <w:top w:val="nil"/>
              <w:left w:val="nil"/>
              <w:bottom w:val="single" w:color="000000" w:sz="4" w:space="0"/>
              <w:right w:val="single" w:color="000000" w:sz="4" w:space="0"/>
            </w:tcBorders>
            <w:shd w:val="clear" w:color="auto" w:fill="auto"/>
          </w:tcPr>
          <w:p w14:paraId="40DCC2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orang</w:t>
            </w:r>
          </w:p>
        </w:tc>
        <w:tc>
          <w:tcPr>
            <w:tcW w:w="850" w:type="dxa"/>
            <w:tcBorders>
              <w:top w:val="nil"/>
              <w:left w:val="nil"/>
              <w:bottom w:val="single" w:color="000000" w:sz="4" w:space="0"/>
              <w:right w:val="single" w:color="000000" w:sz="4" w:space="0"/>
            </w:tcBorders>
            <w:shd w:val="clear" w:color="auto" w:fill="auto"/>
          </w:tcPr>
          <w:p w14:paraId="385A9C2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BB5D3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1F84743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05FDE9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6291B3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787606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7392F18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BAF043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0EB3D7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55DE94E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677071D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6CDFD6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6F60E06A">
        <w:tblPrEx>
          <w:tblCellMar>
            <w:top w:w="0" w:type="dxa"/>
            <w:left w:w="108" w:type="dxa"/>
            <w:bottom w:w="0" w:type="dxa"/>
            <w:right w:w="108" w:type="dxa"/>
          </w:tblCellMar>
        </w:tblPrEx>
        <w:trPr>
          <w:trHeight w:val="510" w:hRule="atLeast"/>
          <w:jc w:val="center"/>
        </w:trPr>
        <w:tc>
          <w:tcPr>
            <w:tcW w:w="534" w:type="dxa"/>
            <w:tcBorders>
              <w:top w:val="nil"/>
              <w:left w:val="single" w:color="000000" w:sz="4" w:space="0"/>
              <w:bottom w:val="single" w:color="000000" w:sz="4" w:space="0"/>
              <w:right w:val="single" w:color="000000" w:sz="4" w:space="0"/>
            </w:tcBorders>
            <w:shd w:val="clear" w:color="auto" w:fill="auto"/>
          </w:tcPr>
          <w:p w14:paraId="4A7660F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54</w:t>
            </w:r>
          </w:p>
        </w:tc>
        <w:tc>
          <w:tcPr>
            <w:tcW w:w="1842" w:type="dxa"/>
            <w:tcBorders>
              <w:top w:val="nil"/>
              <w:left w:val="nil"/>
              <w:bottom w:val="single" w:color="000000" w:sz="4" w:space="0"/>
              <w:right w:val="single" w:color="000000" w:sz="4" w:space="0"/>
            </w:tcBorders>
            <w:shd w:val="clear" w:color="auto" w:fill="auto"/>
          </w:tcPr>
          <w:p w14:paraId="6C3BFC6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badan usaha yang direkomendasikan untuk diterbitkan izin usaha jasa konstruksi</w:t>
            </w:r>
          </w:p>
        </w:tc>
        <w:tc>
          <w:tcPr>
            <w:tcW w:w="567" w:type="dxa"/>
            <w:tcBorders>
              <w:top w:val="nil"/>
              <w:left w:val="nil"/>
              <w:bottom w:val="single" w:color="000000" w:sz="4" w:space="0"/>
              <w:right w:val="single" w:color="000000" w:sz="4" w:space="0"/>
            </w:tcBorders>
            <w:shd w:val="clear" w:color="auto" w:fill="auto"/>
          </w:tcPr>
          <w:p w14:paraId="042979B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0DB925D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CF6A26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CE8596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badan usaha</w:t>
            </w:r>
          </w:p>
        </w:tc>
        <w:tc>
          <w:tcPr>
            <w:tcW w:w="754" w:type="dxa"/>
            <w:tcBorders>
              <w:top w:val="nil"/>
              <w:left w:val="nil"/>
              <w:bottom w:val="single" w:color="000000" w:sz="4" w:space="0"/>
              <w:right w:val="single" w:color="000000" w:sz="4" w:space="0"/>
            </w:tcBorders>
            <w:shd w:val="clear" w:color="auto" w:fill="auto"/>
          </w:tcPr>
          <w:p w14:paraId="64A7849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badan usaha</w:t>
            </w:r>
          </w:p>
        </w:tc>
        <w:tc>
          <w:tcPr>
            <w:tcW w:w="797" w:type="dxa"/>
            <w:tcBorders>
              <w:top w:val="nil"/>
              <w:left w:val="nil"/>
              <w:bottom w:val="single" w:color="000000" w:sz="4" w:space="0"/>
              <w:right w:val="single" w:color="000000" w:sz="4" w:space="0"/>
            </w:tcBorders>
            <w:shd w:val="clear" w:color="auto" w:fill="auto"/>
          </w:tcPr>
          <w:p w14:paraId="6B18EE6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badan usaha</w:t>
            </w:r>
          </w:p>
        </w:tc>
        <w:tc>
          <w:tcPr>
            <w:tcW w:w="850" w:type="dxa"/>
            <w:tcBorders>
              <w:top w:val="nil"/>
              <w:left w:val="nil"/>
              <w:bottom w:val="single" w:color="000000" w:sz="4" w:space="0"/>
              <w:right w:val="single" w:color="000000" w:sz="4" w:space="0"/>
            </w:tcBorders>
            <w:shd w:val="clear" w:color="auto" w:fill="auto"/>
          </w:tcPr>
          <w:p w14:paraId="586D0A4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0087510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16B277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7EC6A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7D195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540CD5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224205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11CBA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56AEC7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4198A6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30801E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93F0D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91C247E">
        <w:tblPrEx>
          <w:tblCellMar>
            <w:top w:w="0" w:type="dxa"/>
            <w:left w:w="108" w:type="dxa"/>
            <w:bottom w:w="0" w:type="dxa"/>
            <w:right w:w="108" w:type="dxa"/>
          </w:tblCellMar>
        </w:tblPrEx>
        <w:trPr>
          <w:trHeight w:val="435" w:hRule="atLeast"/>
          <w:jc w:val="center"/>
        </w:trPr>
        <w:tc>
          <w:tcPr>
            <w:tcW w:w="534" w:type="dxa"/>
            <w:tcBorders>
              <w:top w:val="nil"/>
              <w:left w:val="single" w:color="000000" w:sz="4" w:space="0"/>
              <w:bottom w:val="nil"/>
              <w:right w:val="single" w:color="000000" w:sz="4" w:space="0"/>
            </w:tcBorders>
            <w:shd w:val="clear" w:color="auto" w:fill="auto"/>
          </w:tcPr>
          <w:p w14:paraId="62C4D98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55</w:t>
            </w:r>
          </w:p>
        </w:tc>
        <w:tc>
          <w:tcPr>
            <w:tcW w:w="1842" w:type="dxa"/>
            <w:tcBorders>
              <w:top w:val="nil"/>
              <w:left w:val="nil"/>
              <w:bottom w:val="nil"/>
              <w:right w:val="single" w:color="000000" w:sz="4" w:space="0"/>
            </w:tcBorders>
            <w:shd w:val="clear" w:color="auto" w:fill="auto"/>
          </w:tcPr>
          <w:p w14:paraId="2BF1EAE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Aplikasi tehnologi informasi</w:t>
            </w:r>
          </w:p>
        </w:tc>
        <w:tc>
          <w:tcPr>
            <w:tcW w:w="567" w:type="dxa"/>
            <w:tcBorders>
              <w:top w:val="nil"/>
              <w:left w:val="nil"/>
              <w:bottom w:val="single" w:color="000000" w:sz="4" w:space="0"/>
              <w:right w:val="single" w:color="000000" w:sz="4" w:space="0"/>
            </w:tcBorders>
            <w:shd w:val="clear" w:color="auto" w:fill="auto"/>
          </w:tcPr>
          <w:p w14:paraId="1D2923F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F7E703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471653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33CC9A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aplikasi</w:t>
            </w:r>
          </w:p>
        </w:tc>
        <w:tc>
          <w:tcPr>
            <w:tcW w:w="754" w:type="dxa"/>
            <w:tcBorders>
              <w:top w:val="nil"/>
              <w:left w:val="nil"/>
              <w:bottom w:val="single" w:color="000000" w:sz="4" w:space="0"/>
              <w:right w:val="single" w:color="000000" w:sz="4" w:space="0"/>
            </w:tcBorders>
            <w:shd w:val="clear" w:color="auto" w:fill="auto"/>
          </w:tcPr>
          <w:p w14:paraId="58E74140">
            <w:pPr>
              <w:spacing w:after="0" w:line="240" w:lineRule="auto"/>
              <w:ind w:left="-57" w:right="-57"/>
              <w:jc w:val="center"/>
              <w:rPr>
                <w:rFonts w:ascii="Bookman Old Style" w:hAnsi="Bookman Old Style" w:eastAsia="Times New Roman" w:cs="Times New Roman"/>
                <w:bCs/>
                <w:color w:val="000000"/>
                <w:sz w:val="16"/>
                <w:szCs w:val="16"/>
                <w:lang w:val="id-ID" w:eastAsia="id-ID"/>
              </w:rPr>
            </w:pPr>
            <w:r>
              <w:rPr>
                <w:rFonts w:ascii="Bookman Old Style" w:hAnsi="Bookman Old Style" w:eastAsia="Times New Roman" w:cs="Times New Roman"/>
                <w:bCs/>
                <w:color w:val="000000"/>
                <w:sz w:val="16"/>
                <w:szCs w:val="16"/>
                <w:lang w:val="id-ID" w:eastAsia="id-ID"/>
              </w:rPr>
              <w:t>1 aplikasi</w:t>
            </w:r>
          </w:p>
        </w:tc>
        <w:tc>
          <w:tcPr>
            <w:tcW w:w="797" w:type="dxa"/>
            <w:tcBorders>
              <w:top w:val="nil"/>
              <w:left w:val="nil"/>
              <w:bottom w:val="single" w:color="000000" w:sz="4" w:space="0"/>
              <w:right w:val="single" w:color="000000" w:sz="4" w:space="0"/>
            </w:tcBorders>
            <w:shd w:val="clear" w:color="auto" w:fill="auto"/>
          </w:tcPr>
          <w:p w14:paraId="6F45641E">
            <w:pPr>
              <w:spacing w:after="0" w:line="240" w:lineRule="auto"/>
              <w:ind w:left="-57" w:right="-57"/>
              <w:jc w:val="center"/>
              <w:rPr>
                <w:rFonts w:ascii="Bookman Old Style" w:hAnsi="Bookman Old Style" w:eastAsia="Times New Roman" w:cs="Times New Roman"/>
                <w:bCs/>
                <w:color w:val="000000"/>
                <w:sz w:val="16"/>
                <w:szCs w:val="16"/>
                <w:lang w:val="id-ID" w:eastAsia="id-ID"/>
              </w:rPr>
            </w:pPr>
            <w:r>
              <w:rPr>
                <w:rFonts w:ascii="Bookman Old Style" w:hAnsi="Bookman Old Style" w:eastAsia="Times New Roman" w:cs="Times New Roman"/>
                <w:bCs/>
                <w:color w:val="000000"/>
                <w:sz w:val="16"/>
                <w:szCs w:val="16"/>
                <w:lang w:val="id-ID" w:eastAsia="id-ID"/>
              </w:rPr>
              <w:t>1 aplikasi</w:t>
            </w:r>
          </w:p>
        </w:tc>
        <w:tc>
          <w:tcPr>
            <w:tcW w:w="850" w:type="dxa"/>
            <w:tcBorders>
              <w:top w:val="nil"/>
              <w:left w:val="nil"/>
              <w:bottom w:val="single" w:color="000000" w:sz="4" w:space="0"/>
              <w:right w:val="single" w:color="000000" w:sz="4" w:space="0"/>
            </w:tcBorders>
            <w:shd w:val="clear" w:color="auto" w:fill="auto"/>
          </w:tcPr>
          <w:p w14:paraId="7E4AB6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3506BE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auto" w:fill="auto"/>
          </w:tcPr>
          <w:p w14:paraId="6685DF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147C7D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44E035F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806" w:type="dxa"/>
            <w:tcBorders>
              <w:top w:val="nil"/>
              <w:left w:val="nil"/>
              <w:bottom w:val="single" w:color="000000" w:sz="4" w:space="0"/>
              <w:right w:val="single" w:color="000000" w:sz="4" w:space="0"/>
            </w:tcBorders>
            <w:shd w:val="clear" w:color="auto" w:fill="auto"/>
          </w:tcPr>
          <w:p w14:paraId="3B7C9C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1F84B0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E71918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445A1D2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664" w:type="dxa"/>
            <w:tcBorders>
              <w:top w:val="nil"/>
              <w:left w:val="nil"/>
              <w:bottom w:val="single" w:color="000000" w:sz="4" w:space="0"/>
              <w:right w:val="single" w:color="000000" w:sz="4" w:space="0"/>
            </w:tcBorders>
            <w:shd w:val="clear" w:color="auto" w:fill="auto"/>
          </w:tcPr>
          <w:p w14:paraId="37DA9C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n/a</w:t>
            </w:r>
          </w:p>
        </w:tc>
        <w:tc>
          <w:tcPr>
            <w:tcW w:w="948" w:type="dxa"/>
            <w:tcBorders>
              <w:top w:val="nil"/>
              <w:left w:val="nil"/>
              <w:bottom w:val="single" w:color="000000" w:sz="4" w:space="0"/>
              <w:right w:val="single" w:color="000000" w:sz="4" w:space="0"/>
            </w:tcBorders>
            <w:shd w:val="clear" w:color="auto" w:fill="auto"/>
          </w:tcPr>
          <w:p w14:paraId="740E7C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544A5D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1C42E474">
        <w:tblPrEx>
          <w:tblCellMar>
            <w:top w:w="0" w:type="dxa"/>
            <w:left w:w="108" w:type="dxa"/>
            <w:bottom w:w="0" w:type="dxa"/>
            <w:right w:w="108" w:type="dxa"/>
          </w:tblCellMar>
        </w:tblPrEx>
        <w:trPr>
          <w:trHeight w:val="77" w:hRule="atLeast"/>
          <w:jc w:val="center"/>
        </w:trPr>
        <w:tc>
          <w:tcPr>
            <w:tcW w:w="534" w:type="dxa"/>
            <w:tcBorders>
              <w:top w:val="single" w:color="000000" w:sz="4" w:space="0"/>
              <w:left w:val="single" w:color="000000" w:sz="4" w:space="0"/>
              <w:bottom w:val="nil"/>
              <w:right w:val="single" w:color="000000" w:sz="4" w:space="0"/>
            </w:tcBorders>
            <w:shd w:val="clear" w:color="000000" w:fill="FF0000"/>
          </w:tcPr>
          <w:p w14:paraId="489AB41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842" w:type="dxa"/>
            <w:tcBorders>
              <w:top w:val="nil"/>
              <w:left w:val="nil"/>
              <w:bottom w:val="nil"/>
              <w:right w:val="nil"/>
            </w:tcBorders>
            <w:shd w:val="clear" w:color="000000" w:fill="FF0000"/>
          </w:tcPr>
          <w:p w14:paraId="2217874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567" w:type="dxa"/>
            <w:tcBorders>
              <w:top w:val="nil"/>
              <w:left w:val="nil"/>
              <w:bottom w:val="single" w:color="000000" w:sz="4" w:space="0"/>
              <w:right w:val="single" w:color="000000" w:sz="4" w:space="0"/>
            </w:tcBorders>
            <w:shd w:val="clear" w:color="000000" w:fill="FF0000"/>
          </w:tcPr>
          <w:p w14:paraId="28DAC41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000000" w:fill="FF0000"/>
          </w:tcPr>
          <w:p w14:paraId="3F2B20A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000000" w:fill="FF0000"/>
          </w:tcPr>
          <w:p w14:paraId="3661DCD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000000" w:fill="FF0000"/>
          </w:tcPr>
          <w:p w14:paraId="45D3DF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000000" w:fill="FF0000"/>
          </w:tcPr>
          <w:p w14:paraId="350ABD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000000" w:fill="FF0000"/>
          </w:tcPr>
          <w:p w14:paraId="1FDE092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000000" w:fill="FF0000"/>
          </w:tcPr>
          <w:p w14:paraId="449127D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000000" w:fill="FF0000"/>
          </w:tcPr>
          <w:p w14:paraId="26FFB8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nil"/>
              <w:left w:val="nil"/>
              <w:bottom w:val="single" w:color="000000" w:sz="4" w:space="0"/>
              <w:right w:val="single" w:color="000000" w:sz="4" w:space="0"/>
            </w:tcBorders>
            <w:shd w:val="clear" w:color="000000" w:fill="FF0000"/>
          </w:tcPr>
          <w:p w14:paraId="0008D1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000000" w:fill="FF0000"/>
          </w:tcPr>
          <w:p w14:paraId="6D4A901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000000" w:fill="FF0000"/>
          </w:tcPr>
          <w:p w14:paraId="54D5F44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000000" w:fill="FF0000"/>
          </w:tcPr>
          <w:p w14:paraId="2D7830F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000000" w:fill="FF0000"/>
          </w:tcPr>
          <w:p w14:paraId="201329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000000" w:fill="FF0000"/>
          </w:tcPr>
          <w:p w14:paraId="4E2878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000000" w:fill="FF0000"/>
          </w:tcPr>
          <w:p w14:paraId="0D263A0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000000" w:fill="FF0000"/>
          </w:tcPr>
          <w:p w14:paraId="544FAB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000000" w:fill="FF0000"/>
          </w:tcPr>
          <w:p w14:paraId="2BE504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000000" w:fill="FF0000"/>
          </w:tcPr>
          <w:p w14:paraId="74E550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r>
      <w:tr w14:paraId="4B8FCF1E">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3846991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56</w:t>
            </w:r>
          </w:p>
        </w:tc>
        <w:tc>
          <w:tcPr>
            <w:tcW w:w="1842" w:type="dxa"/>
            <w:tcBorders>
              <w:top w:val="single" w:color="auto" w:sz="4" w:space="0"/>
              <w:left w:val="nil"/>
              <w:bottom w:val="single" w:color="auto" w:sz="4" w:space="0"/>
              <w:right w:val="single" w:color="auto" w:sz="4" w:space="0"/>
            </w:tcBorders>
            <w:shd w:val="clear" w:color="auto" w:fill="auto"/>
          </w:tcPr>
          <w:p w14:paraId="7AA778AD">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Persentase Pengelolaan dan Pengembangan SPAM</w:t>
            </w:r>
          </w:p>
        </w:tc>
        <w:tc>
          <w:tcPr>
            <w:tcW w:w="567" w:type="dxa"/>
            <w:tcBorders>
              <w:top w:val="nil"/>
              <w:left w:val="nil"/>
              <w:bottom w:val="single" w:color="000000" w:sz="4" w:space="0"/>
              <w:right w:val="single" w:color="000000" w:sz="4" w:space="0"/>
            </w:tcBorders>
            <w:shd w:val="clear" w:color="auto" w:fill="auto"/>
          </w:tcPr>
          <w:p w14:paraId="41FB34AE">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8E88F9C">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B1BA7F4">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A87D63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77A2D934">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431534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42A65A9D">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80%</w:t>
            </w:r>
          </w:p>
        </w:tc>
        <w:tc>
          <w:tcPr>
            <w:tcW w:w="767" w:type="dxa"/>
            <w:tcBorders>
              <w:top w:val="nil"/>
              <w:left w:val="nil"/>
              <w:bottom w:val="single" w:color="000000" w:sz="4" w:space="0"/>
              <w:right w:val="single" w:color="000000" w:sz="4" w:space="0"/>
            </w:tcBorders>
            <w:shd w:val="clear" w:color="auto" w:fill="auto"/>
          </w:tcPr>
          <w:p w14:paraId="08D2AC9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80%</w:t>
            </w:r>
          </w:p>
        </w:tc>
        <w:tc>
          <w:tcPr>
            <w:tcW w:w="722" w:type="dxa"/>
            <w:tcBorders>
              <w:top w:val="nil"/>
              <w:left w:val="nil"/>
              <w:bottom w:val="single" w:color="000000" w:sz="4" w:space="0"/>
              <w:right w:val="single" w:color="000000" w:sz="4" w:space="0"/>
            </w:tcBorders>
            <w:shd w:val="clear" w:color="auto" w:fill="auto"/>
          </w:tcPr>
          <w:p w14:paraId="1078E22E">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E1B460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9CC2AA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4771714">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76%</w:t>
            </w:r>
          </w:p>
        </w:tc>
        <w:tc>
          <w:tcPr>
            <w:tcW w:w="717" w:type="dxa"/>
            <w:tcBorders>
              <w:top w:val="nil"/>
              <w:left w:val="nil"/>
              <w:bottom w:val="single" w:color="000000" w:sz="4" w:space="0"/>
              <w:right w:val="single" w:color="000000" w:sz="4" w:space="0"/>
            </w:tcBorders>
            <w:shd w:val="clear" w:color="auto" w:fill="auto"/>
          </w:tcPr>
          <w:p w14:paraId="0E4FC37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62,22%</w:t>
            </w:r>
          </w:p>
        </w:tc>
        <w:tc>
          <w:tcPr>
            <w:tcW w:w="664" w:type="dxa"/>
            <w:tcBorders>
              <w:top w:val="nil"/>
              <w:left w:val="nil"/>
              <w:bottom w:val="single" w:color="000000" w:sz="4" w:space="0"/>
              <w:right w:val="single" w:color="000000" w:sz="4" w:space="0"/>
            </w:tcBorders>
            <w:shd w:val="clear" w:color="auto" w:fill="auto"/>
          </w:tcPr>
          <w:p w14:paraId="2650C8E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3E852A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F3FEDDF">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8F050D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94,63%</w:t>
            </w:r>
          </w:p>
        </w:tc>
        <w:tc>
          <w:tcPr>
            <w:tcW w:w="721" w:type="dxa"/>
            <w:tcBorders>
              <w:top w:val="nil"/>
              <w:left w:val="nil"/>
              <w:bottom w:val="single" w:color="000000" w:sz="4" w:space="0"/>
              <w:right w:val="single" w:color="000000" w:sz="4" w:space="0"/>
            </w:tcBorders>
            <w:shd w:val="clear" w:color="auto" w:fill="auto"/>
          </w:tcPr>
          <w:p w14:paraId="0FD8782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77,78%</w:t>
            </w:r>
          </w:p>
        </w:tc>
      </w:tr>
      <w:tr w14:paraId="5CB6BC5C">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730328C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57</w:t>
            </w:r>
          </w:p>
        </w:tc>
        <w:tc>
          <w:tcPr>
            <w:tcW w:w="1842" w:type="dxa"/>
            <w:tcBorders>
              <w:top w:val="nil"/>
              <w:left w:val="nil"/>
              <w:bottom w:val="single" w:color="auto" w:sz="4" w:space="0"/>
              <w:right w:val="single" w:color="auto" w:sz="4" w:space="0"/>
            </w:tcBorders>
            <w:shd w:val="clear" w:color="auto" w:fill="auto"/>
          </w:tcPr>
          <w:p w14:paraId="1E48D3A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Sistem Penyediaan Air Minum yang dikelola dan dikembangkan</w:t>
            </w:r>
          </w:p>
        </w:tc>
        <w:tc>
          <w:tcPr>
            <w:tcW w:w="567" w:type="dxa"/>
            <w:tcBorders>
              <w:top w:val="nil"/>
              <w:left w:val="nil"/>
              <w:bottom w:val="single" w:color="000000" w:sz="4" w:space="0"/>
              <w:right w:val="single" w:color="000000" w:sz="4" w:space="0"/>
            </w:tcBorders>
            <w:shd w:val="clear" w:color="auto" w:fill="auto"/>
          </w:tcPr>
          <w:p w14:paraId="4559F79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9228CC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AC943D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6D3473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5DAE11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7103D9E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589CE6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 SPAM</w:t>
            </w:r>
          </w:p>
        </w:tc>
        <w:tc>
          <w:tcPr>
            <w:tcW w:w="767" w:type="dxa"/>
            <w:tcBorders>
              <w:top w:val="nil"/>
              <w:left w:val="nil"/>
              <w:bottom w:val="single" w:color="000000" w:sz="4" w:space="0"/>
              <w:right w:val="single" w:color="000000" w:sz="4" w:space="0"/>
            </w:tcBorders>
            <w:shd w:val="clear" w:color="auto" w:fill="auto"/>
          </w:tcPr>
          <w:p w14:paraId="6A888FD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 SPAM</w:t>
            </w:r>
          </w:p>
        </w:tc>
        <w:tc>
          <w:tcPr>
            <w:tcW w:w="722" w:type="dxa"/>
            <w:tcBorders>
              <w:top w:val="nil"/>
              <w:left w:val="nil"/>
              <w:bottom w:val="single" w:color="000000" w:sz="4" w:space="0"/>
              <w:right w:val="single" w:color="000000" w:sz="4" w:space="0"/>
            </w:tcBorders>
            <w:shd w:val="clear" w:color="auto" w:fill="auto"/>
          </w:tcPr>
          <w:p w14:paraId="139F37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F11BCD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39448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FF2D4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 SPAM</w:t>
            </w:r>
          </w:p>
        </w:tc>
        <w:tc>
          <w:tcPr>
            <w:tcW w:w="717" w:type="dxa"/>
            <w:tcBorders>
              <w:top w:val="nil"/>
              <w:left w:val="nil"/>
              <w:bottom w:val="single" w:color="000000" w:sz="4" w:space="0"/>
              <w:right w:val="single" w:color="000000" w:sz="4" w:space="0"/>
            </w:tcBorders>
            <w:shd w:val="clear" w:color="auto" w:fill="auto"/>
          </w:tcPr>
          <w:p w14:paraId="7174CFE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 SPAM</w:t>
            </w:r>
          </w:p>
        </w:tc>
        <w:tc>
          <w:tcPr>
            <w:tcW w:w="664" w:type="dxa"/>
            <w:tcBorders>
              <w:top w:val="nil"/>
              <w:left w:val="nil"/>
              <w:bottom w:val="single" w:color="000000" w:sz="4" w:space="0"/>
              <w:right w:val="single" w:color="000000" w:sz="4" w:space="0"/>
            </w:tcBorders>
            <w:shd w:val="clear" w:color="auto" w:fill="auto"/>
          </w:tcPr>
          <w:p w14:paraId="183744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B5062D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B90D0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51572C0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2CF50B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90,91%</w:t>
            </w:r>
          </w:p>
        </w:tc>
      </w:tr>
      <w:tr w14:paraId="2C02806A">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2227638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58</w:t>
            </w:r>
          </w:p>
        </w:tc>
        <w:tc>
          <w:tcPr>
            <w:tcW w:w="1842" w:type="dxa"/>
            <w:tcBorders>
              <w:top w:val="nil"/>
              <w:left w:val="nil"/>
              <w:bottom w:val="single" w:color="auto" w:sz="4" w:space="0"/>
              <w:right w:val="single" w:color="auto" w:sz="4" w:space="0"/>
            </w:tcBorders>
            <w:shd w:val="clear" w:color="auto" w:fill="auto"/>
          </w:tcPr>
          <w:p w14:paraId="695503B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rencana, kebijakan, Strategi dan teknis SPAM yang disusun</w:t>
            </w:r>
          </w:p>
        </w:tc>
        <w:tc>
          <w:tcPr>
            <w:tcW w:w="567" w:type="dxa"/>
            <w:tcBorders>
              <w:top w:val="nil"/>
              <w:left w:val="nil"/>
              <w:bottom w:val="single" w:color="000000" w:sz="4" w:space="0"/>
              <w:right w:val="single" w:color="000000" w:sz="4" w:space="0"/>
            </w:tcBorders>
            <w:shd w:val="clear" w:color="auto" w:fill="auto"/>
          </w:tcPr>
          <w:p w14:paraId="4E4C566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B5A25F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1AEE4B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AC1B6C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0F03984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115AAD0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338427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dokumen</w:t>
            </w:r>
          </w:p>
        </w:tc>
        <w:tc>
          <w:tcPr>
            <w:tcW w:w="767" w:type="dxa"/>
            <w:tcBorders>
              <w:top w:val="nil"/>
              <w:left w:val="nil"/>
              <w:bottom w:val="single" w:color="000000" w:sz="4" w:space="0"/>
              <w:right w:val="single" w:color="000000" w:sz="4" w:space="0"/>
            </w:tcBorders>
            <w:shd w:val="clear" w:color="auto" w:fill="auto"/>
          </w:tcPr>
          <w:p w14:paraId="7AAFEDA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dokumen</w:t>
            </w:r>
          </w:p>
        </w:tc>
        <w:tc>
          <w:tcPr>
            <w:tcW w:w="722" w:type="dxa"/>
            <w:tcBorders>
              <w:top w:val="nil"/>
              <w:left w:val="nil"/>
              <w:bottom w:val="single" w:color="000000" w:sz="4" w:space="0"/>
              <w:right w:val="single" w:color="000000" w:sz="4" w:space="0"/>
            </w:tcBorders>
            <w:shd w:val="clear" w:color="auto" w:fill="auto"/>
          </w:tcPr>
          <w:p w14:paraId="64347D9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34E91E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6DA58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E6317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dokumen</w:t>
            </w:r>
          </w:p>
        </w:tc>
        <w:tc>
          <w:tcPr>
            <w:tcW w:w="717" w:type="dxa"/>
            <w:tcBorders>
              <w:top w:val="nil"/>
              <w:left w:val="nil"/>
              <w:bottom w:val="single" w:color="000000" w:sz="4" w:space="0"/>
              <w:right w:val="single" w:color="000000" w:sz="4" w:space="0"/>
            </w:tcBorders>
            <w:shd w:val="clear" w:color="auto" w:fill="auto"/>
          </w:tcPr>
          <w:p w14:paraId="6910D9C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dokumen</w:t>
            </w:r>
          </w:p>
        </w:tc>
        <w:tc>
          <w:tcPr>
            <w:tcW w:w="664" w:type="dxa"/>
            <w:tcBorders>
              <w:top w:val="nil"/>
              <w:left w:val="nil"/>
              <w:bottom w:val="single" w:color="000000" w:sz="4" w:space="0"/>
              <w:right w:val="single" w:color="000000" w:sz="4" w:space="0"/>
            </w:tcBorders>
            <w:shd w:val="clear" w:color="auto" w:fill="auto"/>
          </w:tcPr>
          <w:p w14:paraId="3FF193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77878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2CDA90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20223E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008AE3E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0CD2C3F9">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B9E3E0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59</w:t>
            </w:r>
          </w:p>
        </w:tc>
        <w:tc>
          <w:tcPr>
            <w:tcW w:w="1842" w:type="dxa"/>
            <w:tcBorders>
              <w:top w:val="nil"/>
              <w:left w:val="nil"/>
              <w:bottom w:val="single" w:color="auto" w:sz="4" w:space="0"/>
              <w:right w:val="single" w:color="auto" w:sz="4" w:space="0"/>
            </w:tcBorders>
            <w:shd w:val="clear" w:color="auto" w:fill="auto"/>
          </w:tcPr>
          <w:p w14:paraId="5374E47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SPAM Jaringan Perpipaan di Kawasan Perkotaan yang dibangun</w:t>
            </w:r>
          </w:p>
        </w:tc>
        <w:tc>
          <w:tcPr>
            <w:tcW w:w="567" w:type="dxa"/>
            <w:tcBorders>
              <w:top w:val="nil"/>
              <w:left w:val="nil"/>
              <w:bottom w:val="single" w:color="000000" w:sz="4" w:space="0"/>
              <w:right w:val="single" w:color="000000" w:sz="4" w:space="0"/>
            </w:tcBorders>
            <w:shd w:val="clear" w:color="auto" w:fill="auto"/>
          </w:tcPr>
          <w:p w14:paraId="32521EF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F9DDB3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AEB525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ED0B89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5E97D6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545F52B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2D32A07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86FFB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 desa/kel</w:t>
            </w:r>
          </w:p>
        </w:tc>
        <w:tc>
          <w:tcPr>
            <w:tcW w:w="722" w:type="dxa"/>
            <w:tcBorders>
              <w:top w:val="nil"/>
              <w:left w:val="nil"/>
              <w:bottom w:val="single" w:color="000000" w:sz="4" w:space="0"/>
              <w:right w:val="single" w:color="000000" w:sz="4" w:space="0"/>
            </w:tcBorders>
            <w:shd w:val="clear" w:color="auto" w:fill="auto"/>
          </w:tcPr>
          <w:p w14:paraId="31ABE8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0DBC0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273E74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01794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3E687DA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 desa</w:t>
            </w:r>
          </w:p>
        </w:tc>
        <w:tc>
          <w:tcPr>
            <w:tcW w:w="664" w:type="dxa"/>
            <w:tcBorders>
              <w:top w:val="nil"/>
              <w:left w:val="nil"/>
              <w:bottom w:val="single" w:color="000000" w:sz="4" w:space="0"/>
              <w:right w:val="single" w:color="000000" w:sz="4" w:space="0"/>
            </w:tcBorders>
            <w:shd w:val="clear" w:color="auto" w:fill="auto"/>
          </w:tcPr>
          <w:p w14:paraId="4CBB2AC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AA8092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E639E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1884061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4115D1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63,64%</w:t>
            </w:r>
          </w:p>
        </w:tc>
      </w:tr>
      <w:tr w14:paraId="10962462">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000000" w:sz="4" w:space="0"/>
              <w:right w:val="single" w:color="000000" w:sz="4" w:space="0"/>
            </w:tcBorders>
            <w:shd w:val="clear" w:color="auto" w:fill="auto"/>
          </w:tcPr>
          <w:p w14:paraId="4E67C17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60</w:t>
            </w:r>
          </w:p>
        </w:tc>
        <w:tc>
          <w:tcPr>
            <w:tcW w:w="1842" w:type="dxa"/>
            <w:tcBorders>
              <w:top w:val="nil"/>
              <w:left w:val="nil"/>
              <w:bottom w:val="single" w:color="auto" w:sz="4" w:space="0"/>
              <w:right w:val="single" w:color="auto" w:sz="4" w:space="0"/>
            </w:tcBorders>
            <w:shd w:val="clear" w:color="auto" w:fill="auto"/>
          </w:tcPr>
          <w:p w14:paraId="2AEE461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SPAM yang dibangun di kawasan perdesaan</w:t>
            </w:r>
          </w:p>
        </w:tc>
        <w:tc>
          <w:tcPr>
            <w:tcW w:w="567" w:type="dxa"/>
            <w:tcBorders>
              <w:top w:val="nil"/>
              <w:left w:val="nil"/>
              <w:bottom w:val="single" w:color="000000" w:sz="4" w:space="0"/>
              <w:right w:val="single" w:color="000000" w:sz="4" w:space="0"/>
            </w:tcBorders>
            <w:shd w:val="clear" w:color="auto" w:fill="auto"/>
          </w:tcPr>
          <w:p w14:paraId="67575CC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F3D2E7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D8401E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04108C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54FA1B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7048E5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861B60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311 Dusun</w:t>
            </w:r>
          </w:p>
        </w:tc>
        <w:tc>
          <w:tcPr>
            <w:tcW w:w="767" w:type="dxa"/>
            <w:tcBorders>
              <w:top w:val="nil"/>
              <w:left w:val="nil"/>
              <w:bottom w:val="single" w:color="000000" w:sz="4" w:space="0"/>
              <w:right w:val="single" w:color="000000" w:sz="4" w:space="0"/>
            </w:tcBorders>
            <w:shd w:val="clear" w:color="auto" w:fill="auto"/>
          </w:tcPr>
          <w:p w14:paraId="1259DBC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214 Dusun</w:t>
            </w:r>
          </w:p>
        </w:tc>
        <w:tc>
          <w:tcPr>
            <w:tcW w:w="722" w:type="dxa"/>
            <w:tcBorders>
              <w:top w:val="nil"/>
              <w:left w:val="nil"/>
              <w:bottom w:val="single" w:color="000000" w:sz="4" w:space="0"/>
              <w:right w:val="single" w:color="000000" w:sz="4" w:space="0"/>
            </w:tcBorders>
            <w:shd w:val="clear" w:color="auto" w:fill="auto"/>
          </w:tcPr>
          <w:p w14:paraId="040C36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82F3F3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DA039E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6C17D2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294 dusun</w:t>
            </w:r>
          </w:p>
        </w:tc>
        <w:tc>
          <w:tcPr>
            <w:tcW w:w="717" w:type="dxa"/>
            <w:tcBorders>
              <w:top w:val="nil"/>
              <w:left w:val="nil"/>
              <w:bottom w:val="single" w:color="000000" w:sz="4" w:space="0"/>
              <w:right w:val="single" w:color="000000" w:sz="4" w:space="0"/>
            </w:tcBorders>
            <w:shd w:val="clear" w:color="auto" w:fill="auto"/>
          </w:tcPr>
          <w:p w14:paraId="01C473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162 dusun</w:t>
            </w:r>
          </w:p>
        </w:tc>
        <w:tc>
          <w:tcPr>
            <w:tcW w:w="664" w:type="dxa"/>
            <w:tcBorders>
              <w:top w:val="nil"/>
              <w:left w:val="nil"/>
              <w:bottom w:val="single" w:color="000000" w:sz="4" w:space="0"/>
              <w:right w:val="single" w:color="000000" w:sz="4" w:space="0"/>
            </w:tcBorders>
            <w:shd w:val="clear" w:color="auto" w:fill="auto"/>
          </w:tcPr>
          <w:p w14:paraId="79DAF4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18F519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5DE9C6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C26154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94,53%</w:t>
            </w:r>
          </w:p>
        </w:tc>
        <w:tc>
          <w:tcPr>
            <w:tcW w:w="721" w:type="dxa"/>
            <w:tcBorders>
              <w:top w:val="nil"/>
              <w:left w:val="nil"/>
              <w:bottom w:val="single" w:color="000000" w:sz="4" w:space="0"/>
              <w:right w:val="single" w:color="000000" w:sz="4" w:space="0"/>
            </w:tcBorders>
            <w:shd w:val="clear" w:color="auto" w:fill="auto"/>
          </w:tcPr>
          <w:p w14:paraId="7D5700E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75,70%</w:t>
            </w:r>
          </w:p>
        </w:tc>
      </w:tr>
      <w:tr w14:paraId="6656234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420F601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61</w:t>
            </w:r>
          </w:p>
        </w:tc>
        <w:tc>
          <w:tcPr>
            <w:tcW w:w="1842" w:type="dxa"/>
            <w:tcBorders>
              <w:top w:val="nil"/>
              <w:left w:val="nil"/>
              <w:bottom w:val="single" w:color="auto" w:sz="4" w:space="0"/>
              <w:right w:val="single" w:color="auto" w:sz="4" w:space="0"/>
            </w:tcBorders>
            <w:shd w:val="clear" w:color="auto" w:fill="auto"/>
          </w:tcPr>
          <w:p w14:paraId="6DA7BFC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SPAM Jaringan Perpipaan di Kawasan Perkotaan yang ditingkatkan</w:t>
            </w:r>
          </w:p>
        </w:tc>
        <w:tc>
          <w:tcPr>
            <w:tcW w:w="567" w:type="dxa"/>
            <w:tcBorders>
              <w:top w:val="nil"/>
              <w:left w:val="nil"/>
              <w:bottom w:val="single" w:color="auto" w:sz="4" w:space="0"/>
              <w:right w:val="single" w:color="000000" w:sz="4" w:space="0"/>
            </w:tcBorders>
            <w:shd w:val="clear" w:color="auto" w:fill="auto"/>
          </w:tcPr>
          <w:p w14:paraId="3628433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1AB114C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057281C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3FB4B0D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4EE779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6C8309F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6A69D1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auto" w:sz="4" w:space="0"/>
              <w:right w:val="single" w:color="000000" w:sz="4" w:space="0"/>
            </w:tcBorders>
            <w:shd w:val="clear" w:color="auto" w:fill="auto"/>
          </w:tcPr>
          <w:p w14:paraId="7E47B3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 Desa</w:t>
            </w:r>
          </w:p>
        </w:tc>
        <w:tc>
          <w:tcPr>
            <w:tcW w:w="722" w:type="dxa"/>
            <w:tcBorders>
              <w:top w:val="nil"/>
              <w:left w:val="nil"/>
              <w:bottom w:val="single" w:color="auto" w:sz="4" w:space="0"/>
              <w:right w:val="single" w:color="000000" w:sz="4" w:space="0"/>
            </w:tcBorders>
            <w:shd w:val="clear" w:color="auto" w:fill="auto"/>
          </w:tcPr>
          <w:p w14:paraId="713A1CC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5DD70C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18B8541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6DB3F97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auto" w:sz="4" w:space="0"/>
              <w:right w:val="single" w:color="000000" w:sz="4" w:space="0"/>
            </w:tcBorders>
            <w:shd w:val="clear" w:color="auto" w:fill="auto"/>
          </w:tcPr>
          <w:p w14:paraId="2B468C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 desa</w:t>
            </w:r>
          </w:p>
        </w:tc>
        <w:tc>
          <w:tcPr>
            <w:tcW w:w="664" w:type="dxa"/>
            <w:tcBorders>
              <w:top w:val="nil"/>
              <w:left w:val="nil"/>
              <w:bottom w:val="single" w:color="auto" w:sz="4" w:space="0"/>
              <w:right w:val="single" w:color="000000" w:sz="4" w:space="0"/>
            </w:tcBorders>
            <w:shd w:val="clear" w:color="auto" w:fill="auto"/>
          </w:tcPr>
          <w:p w14:paraId="0AD8556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54B0ED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704CFAE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7C6DDF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auto" w:sz="4" w:space="0"/>
              <w:right w:val="single" w:color="000000" w:sz="4" w:space="0"/>
            </w:tcBorders>
            <w:shd w:val="clear" w:color="auto" w:fill="auto"/>
          </w:tcPr>
          <w:p w14:paraId="17205E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33260995">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nil"/>
              <w:right w:val="single" w:color="000000" w:sz="4" w:space="0"/>
            </w:tcBorders>
            <w:shd w:val="clear" w:color="auto" w:fill="auto"/>
          </w:tcPr>
          <w:p w14:paraId="2557EC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62</w:t>
            </w:r>
          </w:p>
        </w:tc>
        <w:tc>
          <w:tcPr>
            <w:tcW w:w="1842" w:type="dxa"/>
            <w:tcBorders>
              <w:top w:val="single" w:color="auto" w:sz="4" w:space="0"/>
              <w:left w:val="nil"/>
              <w:bottom w:val="single" w:color="auto" w:sz="4" w:space="0"/>
              <w:right w:val="single" w:color="auto" w:sz="4" w:space="0"/>
            </w:tcBorders>
            <w:shd w:val="clear" w:color="auto" w:fill="auto"/>
          </w:tcPr>
          <w:p w14:paraId="596DC15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SPAM di kawasan perdesaan yang ditingkatkan kualitasnya</w:t>
            </w:r>
          </w:p>
        </w:tc>
        <w:tc>
          <w:tcPr>
            <w:tcW w:w="567" w:type="dxa"/>
            <w:tcBorders>
              <w:top w:val="single" w:color="auto" w:sz="4" w:space="0"/>
              <w:left w:val="nil"/>
              <w:bottom w:val="single" w:color="000000" w:sz="4" w:space="0"/>
              <w:right w:val="single" w:color="000000" w:sz="4" w:space="0"/>
            </w:tcBorders>
            <w:shd w:val="clear" w:color="auto" w:fill="auto"/>
          </w:tcPr>
          <w:p w14:paraId="64E7535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36FCD13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4E23088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692EB33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5E8EC8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71BBC74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52B779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Desa</w:t>
            </w:r>
          </w:p>
        </w:tc>
        <w:tc>
          <w:tcPr>
            <w:tcW w:w="767" w:type="dxa"/>
            <w:tcBorders>
              <w:top w:val="single" w:color="auto" w:sz="4" w:space="0"/>
              <w:left w:val="nil"/>
              <w:bottom w:val="single" w:color="000000" w:sz="4" w:space="0"/>
              <w:right w:val="single" w:color="000000" w:sz="4" w:space="0"/>
            </w:tcBorders>
            <w:shd w:val="clear" w:color="auto" w:fill="auto"/>
          </w:tcPr>
          <w:p w14:paraId="60CC25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Desa</w:t>
            </w:r>
          </w:p>
        </w:tc>
        <w:tc>
          <w:tcPr>
            <w:tcW w:w="722" w:type="dxa"/>
            <w:tcBorders>
              <w:top w:val="single" w:color="auto" w:sz="4" w:space="0"/>
              <w:left w:val="nil"/>
              <w:bottom w:val="single" w:color="000000" w:sz="4" w:space="0"/>
              <w:right w:val="single" w:color="000000" w:sz="4" w:space="0"/>
            </w:tcBorders>
            <w:shd w:val="clear" w:color="auto" w:fill="auto"/>
          </w:tcPr>
          <w:p w14:paraId="0BF90EF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00059E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255005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1A4335B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Desa</w:t>
            </w:r>
          </w:p>
        </w:tc>
        <w:tc>
          <w:tcPr>
            <w:tcW w:w="717" w:type="dxa"/>
            <w:tcBorders>
              <w:top w:val="single" w:color="auto" w:sz="4" w:space="0"/>
              <w:left w:val="nil"/>
              <w:bottom w:val="single" w:color="000000" w:sz="4" w:space="0"/>
              <w:right w:val="single" w:color="000000" w:sz="4" w:space="0"/>
            </w:tcBorders>
            <w:shd w:val="clear" w:color="auto" w:fill="auto"/>
          </w:tcPr>
          <w:p w14:paraId="44B3E0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desa</w:t>
            </w:r>
          </w:p>
        </w:tc>
        <w:tc>
          <w:tcPr>
            <w:tcW w:w="664" w:type="dxa"/>
            <w:tcBorders>
              <w:top w:val="single" w:color="auto" w:sz="4" w:space="0"/>
              <w:left w:val="nil"/>
              <w:bottom w:val="single" w:color="000000" w:sz="4" w:space="0"/>
              <w:right w:val="single" w:color="000000" w:sz="4" w:space="0"/>
            </w:tcBorders>
            <w:shd w:val="clear" w:color="auto" w:fill="auto"/>
          </w:tcPr>
          <w:p w14:paraId="6D75586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30EAC2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6FF728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35292A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single" w:color="auto" w:sz="4" w:space="0"/>
              <w:left w:val="nil"/>
              <w:bottom w:val="single" w:color="000000" w:sz="4" w:space="0"/>
              <w:right w:val="single" w:color="000000" w:sz="4" w:space="0"/>
            </w:tcBorders>
            <w:shd w:val="clear" w:color="auto" w:fill="auto"/>
          </w:tcPr>
          <w:p w14:paraId="7E5764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4E53B955">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64D58E3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63</w:t>
            </w:r>
          </w:p>
        </w:tc>
        <w:tc>
          <w:tcPr>
            <w:tcW w:w="1842" w:type="dxa"/>
            <w:tcBorders>
              <w:top w:val="nil"/>
              <w:left w:val="nil"/>
              <w:bottom w:val="single" w:color="000000" w:sz="4" w:space="0"/>
              <w:right w:val="single" w:color="000000" w:sz="4" w:space="0"/>
            </w:tcBorders>
            <w:shd w:val="clear" w:color="auto" w:fill="auto"/>
          </w:tcPr>
          <w:p w14:paraId="592C3AE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Jumlah SPAM Jaringan Perpipaan di Kawasan Perkotaan yang diperluas</w:t>
            </w:r>
          </w:p>
        </w:tc>
        <w:tc>
          <w:tcPr>
            <w:tcW w:w="567" w:type="dxa"/>
            <w:tcBorders>
              <w:top w:val="nil"/>
              <w:left w:val="nil"/>
              <w:bottom w:val="single" w:color="000000" w:sz="4" w:space="0"/>
              <w:right w:val="single" w:color="000000" w:sz="4" w:space="0"/>
            </w:tcBorders>
            <w:shd w:val="clear" w:color="auto" w:fill="auto"/>
          </w:tcPr>
          <w:p w14:paraId="44427DA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82393D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9044C0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7B328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7DD492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6278FA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25B036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00CD7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Desa</w:t>
            </w:r>
          </w:p>
        </w:tc>
        <w:tc>
          <w:tcPr>
            <w:tcW w:w="722" w:type="dxa"/>
            <w:tcBorders>
              <w:top w:val="nil"/>
              <w:left w:val="nil"/>
              <w:bottom w:val="single" w:color="000000" w:sz="4" w:space="0"/>
              <w:right w:val="single" w:color="000000" w:sz="4" w:space="0"/>
            </w:tcBorders>
            <w:shd w:val="clear" w:color="auto" w:fill="auto"/>
          </w:tcPr>
          <w:p w14:paraId="250840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D35680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D86E4B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65421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3D4776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desa</w:t>
            </w:r>
          </w:p>
        </w:tc>
        <w:tc>
          <w:tcPr>
            <w:tcW w:w="664" w:type="dxa"/>
            <w:tcBorders>
              <w:top w:val="nil"/>
              <w:left w:val="nil"/>
              <w:bottom w:val="single" w:color="000000" w:sz="4" w:space="0"/>
              <w:right w:val="single" w:color="000000" w:sz="4" w:space="0"/>
            </w:tcBorders>
            <w:shd w:val="clear" w:color="auto" w:fill="auto"/>
          </w:tcPr>
          <w:p w14:paraId="4B6931A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FF3F1F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9328A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EEE2CD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7675B6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51F668BD">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193E77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64</w:t>
            </w:r>
          </w:p>
        </w:tc>
        <w:tc>
          <w:tcPr>
            <w:tcW w:w="1842" w:type="dxa"/>
            <w:tcBorders>
              <w:top w:val="nil"/>
              <w:left w:val="nil"/>
              <w:bottom w:val="single" w:color="000000" w:sz="4" w:space="0"/>
              <w:right w:val="single" w:color="000000" w:sz="4" w:space="0"/>
            </w:tcBorders>
            <w:shd w:val="clear" w:color="auto" w:fill="auto"/>
          </w:tcPr>
          <w:p w14:paraId="3F76B7E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SPAM jaringan perpipaan kawasan perdesaan yang diperbaiki</w:t>
            </w:r>
          </w:p>
        </w:tc>
        <w:tc>
          <w:tcPr>
            <w:tcW w:w="567" w:type="dxa"/>
            <w:tcBorders>
              <w:top w:val="nil"/>
              <w:left w:val="nil"/>
              <w:bottom w:val="single" w:color="000000" w:sz="4" w:space="0"/>
              <w:right w:val="single" w:color="000000" w:sz="4" w:space="0"/>
            </w:tcBorders>
            <w:shd w:val="clear" w:color="auto" w:fill="auto"/>
          </w:tcPr>
          <w:p w14:paraId="002F953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09D41A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056E8F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35E660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5E7A80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FFC4E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931D2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 Desa</w:t>
            </w:r>
          </w:p>
        </w:tc>
        <w:tc>
          <w:tcPr>
            <w:tcW w:w="767" w:type="dxa"/>
            <w:tcBorders>
              <w:top w:val="nil"/>
              <w:left w:val="nil"/>
              <w:bottom w:val="single" w:color="000000" w:sz="4" w:space="0"/>
              <w:right w:val="single" w:color="000000" w:sz="4" w:space="0"/>
            </w:tcBorders>
            <w:shd w:val="clear" w:color="auto" w:fill="auto"/>
          </w:tcPr>
          <w:p w14:paraId="42BE7D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Desa</w:t>
            </w:r>
          </w:p>
        </w:tc>
        <w:tc>
          <w:tcPr>
            <w:tcW w:w="722" w:type="dxa"/>
            <w:tcBorders>
              <w:top w:val="nil"/>
              <w:left w:val="nil"/>
              <w:bottom w:val="single" w:color="000000" w:sz="4" w:space="0"/>
              <w:right w:val="single" w:color="000000" w:sz="4" w:space="0"/>
            </w:tcBorders>
            <w:shd w:val="clear" w:color="auto" w:fill="auto"/>
          </w:tcPr>
          <w:p w14:paraId="31ED35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2164D2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691ED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EAE10E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 Desa</w:t>
            </w:r>
          </w:p>
        </w:tc>
        <w:tc>
          <w:tcPr>
            <w:tcW w:w="717" w:type="dxa"/>
            <w:tcBorders>
              <w:top w:val="nil"/>
              <w:left w:val="nil"/>
              <w:bottom w:val="single" w:color="000000" w:sz="4" w:space="0"/>
              <w:right w:val="single" w:color="000000" w:sz="4" w:space="0"/>
            </w:tcBorders>
            <w:shd w:val="clear" w:color="auto" w:fill="auto"/>
          </w:tcPr>
          <w:p w14:paraId="389EDF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desa</w:t>
            </w:r>
          </w:p>
        </w:tc>
        <w:tc>
          <w:tcPr>
            <w:tcW w:w="664" w:type="dxa"/>
            <w:tcBorders>
              <w:top w:val="nil"/>
              <w:left w:val="nil"/>
              <w:bottom w:val="single" w:color="000000" w:sz="4" w:space="0"/>
              <w:right w:val="single" w:color="000000" w:sz="4" w:space="0"/>
            </w:tcBorders>
            <w:shd w:val="clear" w:color="auto" w:fill="auto"/>
          </w:tcPr>
          <w:p w14:paraId="647E12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F6544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0FE6D0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5A1FD3E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90,00%</w:t>
            </w:r>
          </w:p>
        </w:tc>
        <w:tc>
          <w:tcPr>
            <w:tcW w:w="721" w:type="dxa"/>
            <w:tcBorders>
              <w:top w:val="nil"/>
              <w:left w:val="nil"/>
              <w:bottom w:val="single" w:color="000000" w:sz="4" w:space="0"/>
              <w:right w:val="single" w:color="000000" w:sz="4" w:space="0"/>
            </w:tcBorders>
            <w:shd w:val="clear" w:color="auto" w:fill="auto"/>
          </w:tcPr>
          <w:p w14:paraId="133797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76C50588">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38B6313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65</w:t>
            </w:r>
          </w:p>
        </w:tc>
        <w:tc>
          <w:tcPr>
            <w:tcW w:w="1842" w:type="dxa"/>
            <w:tcBorders>
              <w:top w:val="nil"/>
              <w:left w:val="nil"/>
              <w:bottom w:val="single" w:color="000000" w:sz="4" w:space="0"/>
              <w:right w:val="single" w:color="000000" w:sz="4" w:space="0"/>
            </w:tcBorders>
            <w:shd w:val="clear" w:color="auto" w:fill="auto"/>
          </w:tcPr>
          <w:p w14:paraId="092F8D4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penerima SPAM oleh pemerintah desa dan kelompok masyarakat yang dibina dan diawasi</w:t>
            </w:r>
          </w:p>
        </w:tc>
        <w:tc>
          <w:tcPr>
            <w:tcW w:w="567" w:type="dxa"/>
            <w:tcBorders>
              <w:top w:val="nil"/>
              <w:left w:val="nil"/>
              <w:bottom w:val="single" w:color="000000" w:sz="4" w:space="0"/>
              <w:right w:val="single" w:color="000000" w:sz="4" w:space="0"/>
            </w:tcBorders>
            <w:shd w:val="clear" w:color="auto" w:fill="auto"/>
          </w:tcPr>
          <w:p w14:paraId="2A9AA50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E0535B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4BACD7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D0296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201126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1560B9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0C62F21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KKM</w:t>
            </w:r>
          </w:p>
        </w:tc>
        <w:tc>
          <w:tcPr>
            <w:tcW w:w="767" w:type="dxa"/>
            <w:tcBorders>
              <w:top w:val="nil"/>
              <w:left w:val="nil"/>
              <w:bottom w:val="single" w:color="000000" w:sz="4" w:space="0"/>
              <w:right w:val="single" w:color="000000" w:sz="4" w:space="0"/>
            </w:tcBorders>
            <w:shd w:val="clear" w:color="auto" w:fill="auto"/>
          </w:tcPr>
          <w:p w14:paraId="2B3C85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 KKM</w:t>
            </w:r>
          </w:p>
        </w:tc>
        <w:tc>
          <w:tcPr>
            <w:tcW w:w="722" w:type="dxa"/>
            <w:tcBorders>
              <w:top w:val="nil"/>
              <w:left w:val="nil"/>
              <w:bottom w:val="single" w:color="000000" w:sz="4" w:space="0"/>
              <w:right w:val="single" w:color="000000" w:sz="4" w:space="0"/>
            </w:tcBorders>
            <w:shd w:val="clear" w:color="auto" w:fill="auto"/>
          </w:tcPr>
          <w:p w14:paraId="24636D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069D9A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6FE75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98C8D9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 KKM</w:t>
            </w:r>
          </w:p>
        </w:tc>
        <w:tc>
          <w:tcPr>
            <w:tcW w:w="717" w:type="dxa"/>
            <w:tcBorders>
              <w:top w:val="nil"/>
              <w:left w:val="nil"/>
              <w:bottom w:val="single" w:color="000000" w:sz="4" w:space="0"/>
              <w:right w:val="single" w:color="000000" w:sz="4" w:space="0"/>
            </w:tcBorders>
            <w:shd w:val="clear" w:color="auto" w:fill="auto"/>
          </w:tcPr>
          <w:p w14:paraId="34AE854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7E37AF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5A6D34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BEEF89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470D8E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80,00%</w:t>
            </w:r>
          </w:p>
        </w:tc>
        <w:tc>
          <w:tcPr>
            <w:tcW w:w="721" w:type="dxa"/>
            <w:tcBorders>
              <w:top w:val="nil"/>
              <w:left w:val="nil"/>
              <w:bottom w:val="single" w:color="000000" w:sz="4" w:space="0"/>
              <w:right w:val="single" w:color="000000" w:sz="4" w:space="0"/>
            </w:tcBorders>
            <w:shd w:val="clear" w:color="auto" w:fill="auto"/>
          </w:tcPr>
          <w:p w14:paraId="3CBDFE1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3AB531BD">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2CE00CB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66</w:t>
            </w:r>
          </w:p>
        </w:tc>
        <w:tc>
          <w:tcPr>
            <w:tcW w:w="1842" w:type="dxa"/>
            <w:tcBorders>
              <w:top w:val="nil"/>
              <w:left w:val="nil"/>
              <w:bottom w:val="single" w:color="000000" w:sz="4" w:space="0"/>
              <w:right w:val="single" w:color="000000" w:sz="4" w:space="0"/>
            </w:tcBorders>
            <w:shd w:val="clear" w:color="auto" w:fill="auto"/>
          </w:tcPr>
          <w:p w14:paraId="47362C2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pelaksanaan kerjasama SPAM yang dibina dan diawasi</w:t>
            </w:r>
          </w:p>
        </w:tc>
        <w:tc>
          <w:tcPr>
            <w:tcW w:w="567" w:type="dxa"/>
            <w:tcBorders>
              <w:top w:val="nil"/>
              <w:left w:val="nil"/>
              <w:bottom w:val="single" w:color="000000" w:sz="4" w:space="0"/>
              <w:right w:val="single" w:color="000000" w:sz="4" w:space="0"/>
            </w:tcBorders>
            <w:shd w:val="clear" w:color="auto" w:fill="auto"/>
          </w:tcPr>
          <w:p w14:paraId="3800228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7E7972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1141C40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85F53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3F515EB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3ABC3B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329C41F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767" w:type="dxa"/>
            <w:tcBorders>
              <w:top w:val="nil"/>
              <w:left w:val="nil"/>
              <w:bottom w:val="single" w:color="000000" w:sz="4" w:space="0"/>
              <w:right w:val="single" w:color="000000" w:sz="4" w:space="0"/>
            </w:tcBorders>
            <w:shd w:val="clear" w:color="auto" w:fill="auto"/>
          </w:tcPr>
          <w:p w14:paraId="56F96B6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722" w:type="dxa"/>
            <w:tcBorders>
              <w:top w:val="nil"/>
              <w:left w:val="nil"/>
              <w:bottom w:val="single" w:color="000000" w:sz="4" w:space="0"/>
              <w:right w:val="single" w:color="000000" w:sz="4" w:space="0"/>
            </w:tcBorders>
            <w:shd w:val="clear" w:color="auto" w:fill="auto"/>
          </w:tcPr>
          <w:p w14:paraId="1A03E13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FDD22D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29474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032CF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717" w:type="dxa"/>
            <w:tcBorders>
              <w:top w:val="nil"/>
              <w:left w:val="nil"/>
              <w:bottom w:val="single" w:color="000000" w:sz="4" w:space="0"/>
              <w:right w:val="single" w:color="000000" w:sz="4" w:space="0"/>
            </w:tcBorders>
            <w:shd w:val="clear" w:color="auto" w:fill="auto"/>
          </w:tcPr>
          <w:p w14:paraId="662198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664" w:type="dxa"/>
            <w:tcBorders>
              <w:top w:val="nil"/>
              <w:left w:val="nil"/>
              <w:bottom w:val="single" w:color="000000" w:sz="4" w:space="0"/>
              <w:right w:val="single" w:color="000000" w:sz="4" w:space="0"/>
            </w:tcBorders>
            <w:shd w:val="clear" w:color="auto" w:fill="auto"/>
          </w:tcPr>
          <w:p w14:paraId="1691EAF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1484B1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EF3E5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2A021A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390A2FC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58B01D85">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6FD32C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67</w:t>
            </w:r>
          </w:p>
        </w:tc>
        <w:tc>
          <w:tcPr>
            <w:tcW w:w="1842" w:type="dxa"/>
            <w:tcBorders>
              <w:top w:val="nil"/>
              <w:left w:val="nil"/>
              <w:bottom w:val="single" w:color="000000" w:sz="4" w:space="0"/>
              <w:right w:val="single" w:color="000000" w:sz="4" w:space="0"/>
            </w:tcBorders>
            <w:shd w:val="clear" w:color="auto" w:fill="auto"/>
          </w:tcPr>
          <w:p w14:paraId="6555757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SPAM kawasan perkotaan yang dipelihara</w:t>
            </w:r>
          </w:p>
        </w:tc>
        <w:tc>
          <w:tcPr>
            <w:tcW w:w="567" w:type="dxa"/>
            <w:tcBorders>
              <w:top w:val="nil"/>
              <w:left w:val="nil"/>
              <w:bottom w:val="single" w:color="000000" w:sz="4" w:space="0"/>
              <w:right w:val="single" w:color="000000" w:sz="4" w:space="0"/>
            </w:tcBorders>
            <w:shd w:val="clear" w:color="auto" w:fill="auto"/>
          </w:tcPr>
          <w:p w14:paraId="580D662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34857D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4014A8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60938A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399082E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59EC7F2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2B4E74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04368FE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kegiatan</w:t>
            </w:r>
          </w:p>
        </w:tc>
        <w:tc>
          <w:tcPr>
            <w:tcW w:w="722" w:type="dxa"/>
            <w:tcBorders>
              <w:top w:val="nil"/>
              <w:left w:val="nil"/>
              <w:bottom w:val="single" w:color="000000" w:sz="4" w:space="0"/>
              <w:right w:val="single" w:color="000000" w:sz="4" w:space="0"/>
            </w:tcBorders>
            <w:shd w:val="clear" w:color="auto" w:fill="auto"/>
          </w:tcPr>
          <w:p w14:paraId="49C7F90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5F416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8C263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94BFC2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517A97B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1A163B8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34221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EABAD1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3B68BE5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3CA1F0E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5AA3FAA6">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6FBB4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68</w:t>
            </w:r>
          </w:p>
        </w:tc>
        <w:tc>
          <w:tcPr>
            <w:tcW w:w="1842" w:type="dxa"/>
            <w:tcBorders>
              <w:top w:val="nil"/>
              <w:left w:val="nil"/>
              <w:bottom w:val="single" w:color="000000" w:sz="4" w:space="0"/>
              <w:right w:val="single" w:color="000000" w:sz="4" w:space="0"/>
            </w:tcBorders>
            <w:shd w:val="clear" w:color="auto" w:fill="auto"/>
          </w:tcPr>
          <w:p w14:paraId="7BE272A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SPAM yang diperluas di kawasan perdesaan</w:t>
            </w:r>
          </w:p>
        </w:tc>
        <w:tc>
          <w:tcPr>
            <w:tcW w:w="567" w:type="dxa"/>
            <w:tcBorders>
              <w:top w:val="nil"/>
              <w:left w:val="nil"/>
              <w:bottom w:val="single" w:color="000000" w:sz="4" w:space="0"/>
              <w:right w:val="single" w:color="000000" w:sz="4" w:space="0"/>
            </w:tcBorders>
            <w:shd w:val="clear" w:color="auto" w:fill="auto"/>
          </w:tcPr>
          <w:p w14:paraId="5B67E6D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680FC6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DA2F15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F9400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3EEC071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5E0261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12857B6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 Desa</w:t>
            </w:r>
          </w:p>
        </w:tc>
        <w:tc>
          <w:tcPr>
            <w:tcW w:w="767" w:type="dxa"/>
            <w:tcBorders>
              <w:top w:val="nil"/>
              <w:left w:val="nil"/>
              <w:bottom w:val="single" w:color="000000" w:sz="4" w:space="0"/>
              <w:right w:val="single" w:color="000000" w:sz="4" w:space="0"/>
            </w:tcBorders>
            <w:shd w:val="clear" w:color="auto" w:fill="auto"/>
          </w:tcPr>
          <w:p w14:paraId="1A8A23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 Desa</w:t>
            </w:r>
          </w:p>
        </w:tc>
        <w:tc>
          <w:tcPr>
            <w:tcW w:w="722" w:type="dxa"/>
            <w:tcBorders>
              <w:top w:val="nil"/>
              <w:left w:val="nil"/>
              <w:bottom w:val="single" w:color="000000" w:sz="4" w:space="0"/>
              <w:right w:val="single" w:color="000000" w:sz="4" w:space="0"/>
            </w:tcBorders>
            <w:shd w:val="clear" w:color="auto" w:fill="auto"/>
          </w:tcPr>
          <w:p w14:paraId="76FAD0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7801B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661B1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3DF70D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 Desa</w:t>
            </w:r>
          </w:p>
        </w:tc>
        <w:tc>
          <w:tcPr>
            <w:tcW w:w="717" w:type="dxa"/>
            <w:tcBorders>
              <w:top w:val="nil"/>
              <w:left w:val="nil"/>
              <w:bottom w:val="single" w:color="000000" w:sz="4" w:space="0"/>
              <w:right w:val="single" w:color="000000" w:sz="4" w:space="0"/>
            </w:tcBorders>
            <w:shd w:val="clear" w:color="auto" w:fill="auto"/>
          </w:tcPr>
          <w:p w14:paraId="7B85E4C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 Desa</w:t>
            </w:r>
          </w:p>
        </w:tc>
        <w:tc>
          <w:tcPr>
            <w:tcW w:w="664" w:type="dxa"/>
            <w:tcBorders>
              <w:top w:val="nil"/>
              <w:left w:val="nil"/>
              <w:bottom w:val="single" w:color="000000" w:sz="4" w:space="0"/>
              <w:right w:val="single" w:color="000000" w:sz="4" w:space="0"/>
            </w:tcBorders>
            <w:shd w:val="clear" w:color="auto" w:fill="auto"/>
          </w:tcPr>
          <w:p w14:paraId="6EFFAD5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2F678B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50171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BD686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3434D6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7B6D1FA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390C77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69</w:t>
            </w:r>
          </w:p>
        </w:tc>
        <w:tc>
          <w:tcPr>
            <w:tcW w:w="1842" w:type="dxa"/>
            <w:tcBorders>
              <w:top w:val="nil"/>
              <w:left w:val="nil"/>
              <w:bottom w:val="single" w:color="000000" w:sz="4" w:space="0"/>
              <w:right w:val="single" w:color="000000" w:sz="4" w:space="0"/>
            </w:tcBorders>
            <w:shd w:val="clear" w:color="auto" w:fill="auto"/>
          </w:tcPr>
          <w:p w14:paraId="5B640C9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SPAM jaringan perpipaan di kawasan perkotaan yg diperbaiki</w:t>
            </w:r>
          </w:p>
        </w:tc>
        <w:tc>
          <w:tcPr>
            <w:tcW w:w="567" w:type="dxa"/>
            <w:tcBorders>
              <w:top w:val="nil"/>
              <w:left w:val="nil"/>
              <w:bottom w:val="single" w:color="000000" w:sz="4" w:space="0"/>
              <w:right w:val="single" w:color="000000" w:sz="4" w:space="0"/>
            </w:tcBorders>
            <w:shd w:val="clear" w:color="auto" w:fill="auto"/>
          </w:tcPr>
          <w:p w14:paraId="48AEE9E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65E8DF8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7BFF48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486C5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1A37678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36D908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5094EA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BF7FB1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desa/kel</w:t>
            </w:r>
          </w:p>
        </w:tc>
        <w:tc>
          <w:tcPr>
            <w:tcW w:w="722" w:type="dxa"/>
            <w:tcBorders>
              <w:top w:val="nil"/>
              <w:left w:val="nil"/>
              <w:bottom w:val="single" w:color="000000" w:sz="4" w:space="0"/>
              <w:right w:val="single" w:color="000000" w:sz="4" w:space="0"/>
            </w:tcBorders>
            <w:shd w:val="clear" w:color="auto" w:fill="auto"/>
          </w:tcPr>
          <w:p w14:paraId="058EC5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137BB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3684A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0E0C5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026605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w:t>
            </w:r>
          </w:p>
        </w:tc>
        <w:tc>
          <w:tcPr>
            <w:tcW w:w="664" w:type="dxa"/>
            <w:tcBorders>
              <w:top w:val="nil"/>
              <w:left w:val="nil"/>
              <w:bottom w:val="single" w:color="000000" w:sz="4" w:space="0"/>
              <w:right w:val="single" w:color="000000" w:sz="4" w:space="0"/>
            </w:tcBorders>
            <w:shd w:val="clear" w:color="auto" w:fill="auto"/>
          </w:tcPr>
          <w:p w14:paraId="5CF48B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7D5C7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7CD416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4C103C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094AAE1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430A5FE8">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02F7BFF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70</w:t>
            </w:r>
          </w:p>
        </w:tc>
        <w:tc>
          <w:tcPr>
            <w:tcW w:w="1842" w:type="dxa"/>
            <w:tcBorders>
              <w:top w:val="nil"/>
              <w:left w:val="nil"/>
              <w:bottom w:val="single" w:color="auto" w:sz="4" w:space="0"/>
              <w:right w:val="single" w:color="000000" w:sz="4" w:space="0"/>
            </w:tcBorders>
            <w:shd w:val="clear" w:color="auto" w:fill="auto"/>
          </w:tcPr>
          <w:p w14:paraId="1C42CDFA">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Persentase Sistem Air Limbah yang Dikelola dan Dikembangkan</w:t>
            </w:r>
          </w:p>
          <w:p w14:paraId="66DA377F">
            <w:pPr>
              <w:spacing w:after="0" w:line="240" w:lineRule="auto"/>
              <w:rPr>
                <w:rFonts w:ascii="Bookman Old Style" w:hAnsi="Bookman Old Style" w:eastAsia="Times New Roman" w:cs="Times New Roman"/>
                <w:b/>
                <w:bCs/>
                <w:color w:val="000000"/>
                <w:sz w:val="16"/>
                <w:szCs w:val="16"/>
                <w:lang w:val="id-ID" w:eastAsia="id-ID"/>
              </w:rPr>
            </w:pPr>
          </w:p>
        </w:tc>
        <w:tc>
          <w:tcPr>
            <w:tcW w:w="567" w:type="dxa"/>
            <w:tcBorders>
              <w:top w:val="nil"/>
              <w:left w:val="nil"/>
              <w:bottom w:val="single" w:color="auto" w:sz="4" w:space="0"/>
              <w:right w:val="single" w:color="000000" w:sz="4" w:space="0"/>
            </w:tcBorders>
            <w:shd w:val="clear" w:color="auto" w:fill="auto"/>
          </w:tcPr>
          <w:p w14:paraId="317440D3">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73AA751C">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5EE14A29">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287D6AC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6C5C1A4D">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4C30C87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163D1ED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65,65%</w:t>
            </w:r>
          </w:p>
        </w:tc>
        <w:tc>
          <w:tcPr>
            <w:tcW w:w="767" w:type="dxa"/>
            <w:tcBorders>
              <w:top w:val="nil"/>
              <w:left w:val="nil"/>
              <w:bottom w:val="single" w:color="auto" w:sz="4" w:space="0"/>
              <w:right w:val="single" w:color="000000" w:sz="4" w:space="0"/>
            </w:tcBorders>
            <w:shd w:val="clear" w:color="auto" w:fill="auto"/>
          </w:tcPr>
          <w:p w14:paraId="0E4E6D63">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66,65%</w:t>
            </w:r>
          </w:p>
        </w:tc>
        <w:tc>
          <w:tcPr>
            <w:tcW w:w="722" w:type="dxa"/>
            <w:tcBorders>
              <w:top w:val="nil"/>
              <w:left w:val="nil"/>
              <w:bottom w:val="single" w:color="auto" w:sz="4" w:space="0"/>
              <w:right w:val="single" w:color="000000" w:sz="4" w:space="0"/>
            </w:tcBorders>
            <w:shd w:val="clear" w:color="auto" w:fill="auto"/>
          </w:tcPr>
          <w:p w14:paraId="5C09327B">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7977518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1E2F4C65">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7B3378DF">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62,97%</w:t>
            </w:r>
          </w:p>
        </w:tc>
        <w:tc>
          <w:tcPr>
            <w:tcW w:w="717" w:type="dxa"/>
            <w:tcBorders>
              <w:top w:val="nil"/>
              <w:left w:val="nil"/>
              <w:bottom w:val="single" w:color="auto" w:sz="4" w:space="0"/>
              <w:right w:val="single" w:color="000000" w:sz="4" w:space="0"/>
            </w:tcBorders>
            <w:shd w:val="clear" w:color="auto" w:fill="auto"/>
          </w:tcPr>
          <w:p w14:paraId="0725B77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62,72%</w:t>
            </w:r>
          </w:p>
        </w:tc>
        <w:tc>
          <w:tcPr>
            <w:tcW w:w="664" w:type="dxa"/>
            <w:tcBorders>
              <w:top w:val="nil"/>
              <w:left w:val="nil"/>
              <w:bottom w:val="single" w:color="auto" w:sz="4" w:space="0"/>
              <w:right w:val="single" w:color="000000" w:sz="4" w:space="0"/>
            </w:tcBorders>
            <w:shd w:val="clear" w:color="auto" w:fill="auto"/>
          </w:tcPr>
          <w:p w14:paraId="0532F87D">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6EADEDA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05576A0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48FBF5A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95,92%</w:t>
            </w:r>
          </w:p>
        </w:tc>
        <w:tc>
          <w:tcPr>
            <w:tcW w:w="721" w:type="dxa"/>
            <w:tcBorders>
              <w:top w:val="nil"/>
              <w:left w:val="nil"/>
              <w:bottom w:val="single" w:color="auto" w:sz="4" w:space="0"/>
              <w:right w:val="single" w:color="000000" w:sz="4" w:space="0"/>
            </w:tcBorders>
            <w:shd w:val="clear" w:color="auto" w:fill="auto"/>
          </w:tcPr>
          <w:p w14:paraId="5AE4180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94,12%</w:t>
            </w:r>
          </w:p>
        </w:tc>
      </w:tr>
      <w:tr w14:paraId="5C522B2D">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auto" w:sz="4" w:space="0"/>
              <w:bottom w:val="single" w:color="auto" w:sz="4" w:space="0"/>
              <w:right w:val="single" w:color="auto" w:sz="4" w:space="0"/>
            </w:tcBorders>
            <w:shd w:val="clear" w:color="auto" w:fill="auto"/>
          </w:tcPr>
          <w:p w14:paraId="1397C08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71</w:t>
            </w:r>
          </w:p>
        </w:tc>
        <w:tc>
          <w:tcPr>
            <w:tcW w:w="1842" w:type="dxa"/>
            <w:tcBorders>
              <w:top w:val="single" w:color="auto" w:sz="4" w:space="0"/>
              <w:left w:val="single" w:color="auto" w:sz="4" w:space="0"/>
              <w:bottom w:val="single" w:color="auto" w:sz="4" w:space="0"/>
              <w:right w:val="single" w:color="auto" w:sz="4" w:space="0"/>
            </w:tcBorders>
            <w:shd w:val="clear" w:color="auto" w:fill="auto"/>
          </w:tcPr>
          <w:p w14:paraId="4F66F7C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Sistem pengelolaan Air Limbah Domestik yang dikelola dan dikembangkan</w:t>
            </w:r>
          </w:p>
        </w:tc>
        <w:tc>
          <w:tcPr>
            <w:tcW w:w="567" w:type="dxa"/>
            <w:tcBorders>
              <w:top w:val="single" w:color="auto" w:sz="4" w:space="0"/>
              <w:left w:val="single" w:color="auto" w:sz="4" w:space="0"/>
              <w:bottom w:val="single" w:color="auto" w:sz="4" w:space="0"/>
              <w:right w:val="single" w:color="auto" w:sz="4" w:space="0"/>
            </w:tcBorders>
            <w:shd w:val="clear" w:color="auto" w:fill="auto"/>
          </w:tcPr>
          <w:p w14:paraId="6B19B1E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single" w:color="auto" w:sz="4" w:space="0"/>
              <w:bottom w:val="single" w:color="auto" w:sz="4" w:space="0"/>
              <w:right w:val="single" w:color="auto" w:sz="4" w:space="0"/>
            </w:tcBorders>
            <w:shd w:val="clear" w:color="auto" w:fill="auto"/>
          </w:tcPr>
          <w:p w14:paraId="44E58B6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single" w:color="auto" w:sz="4" w:space="0"/>
              <w:bottom w:val="single" w:color="auto" w:sz="4" w:space="0"/>
              <w:right w:val="single" w:color="auto" w:sz="4" w:space="0"/>
            </w:tcBorders>
            <w:shd w:val="clear" w:color="auto" w:fill="auto"/>
          </w:tcPr>
          <w:p w14:paraId="36BE764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single" w:color="auto" w:sz="4" w:space="0"/>
              <w:bottom w:val="single" w:color="auto" w:sz="4" w:space="0"/>
              <w:right w:val="single" w:color="auto" w:sz="4" w:space="0"/>
            </w:tcBorders>
            <w:shd w:val="clear" w:color="auto" w:fill="auto"/>
          </w:tcPr>
          <w:p w14:paraId="75B2ED2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single" w:color="auto" w:sz="4" w:space="0"/>
              <w:bottom w:val="single" w:color="auto" w:sz="4" w:space="0"/>
              <w:right w:val="single" w:color="auto" w:sz="4" w:space="0"/>
            </w:tcBorders>
            <w:shd w:val="clear" w:color="auto" w:fill="auto"/>
          </w:tcPr>
          <w:p w14:paraId="2CF3C4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single" w:color="auto" w:sz="4" w:space="0"/>
              <w:bottom w:val="single" w:color="auto" w:sz="4" w:space="0"/>
              <w:right w:val="single" w:color="auto" w:sz="4" w:space="0"/>
            </w:tcBorders>
            <w:shd w:val="clear" w:color="auto" w:fill="auto"/>
          </w:tcPr>
          <w:p w14:paraId="2EE344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single" w:color="auto" w:sz="4" w:space="0"/>
              <w:bottom w:val="single" w:color="auto" w:sz="4" w:space="0"/>
              <w:right w:val="single" w:color="auto" w:sz="4" w:space="0"/>
            </w:tcBorders>
            <w:shd w:val="clear" w:color="auto" w:fill="auto"/>
          </w:tcPr>
          <w:p w14:paraId="490FF2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SPAL</w:t>
            </w:r>
          </w:p>
        </w:tc>
        <w:tc>
          <w:tcPr>
            <w:tcW w:w="767" w:type="dxa"/>
            <w:tcBorders>
              <w:top w:val="single" w:color="auto" w:sz="4" w:space="0"/>
              <w:left w:val="single" w:color="auto" w:sz="4" w:space="0"/>
              <w:bottom w:val="single" w:color="auto" w:sz="4" w:space="0"/>
              <w:right w:val="single" w:color="auto" w:sz="4" w:space="0"/>
            </w:tcBorders>
            <w:shd w:val="clear" w:color="auto" w:fill="auto"/>
          </w:tcPr>
          <w:p w14:paraId="2334725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 SPAL</w:t>
            </w:r>
          </w:p>
        </w:tc>
        <w:tc>
          <w:tcPr>
            <w:tcW w:w="722" w:type="dxa"/>
            <w:tcBorders>
              <w:top w:val="single" w:color="auto" w:sz="4" w:space="0"/>
              <w:left w:val="single" w:color="auto" w:sz="4" w:space="0"/>
              <w:bottom w:val="single" w:color="auto" w:sz="4" w:space="0"/>
              <w:right w:val="single" w:color="auto" w:sz="4" w:space="0"/>
            </w:tcBorders>
            <w:shd w:val="clear" w:color="auto" w:fill="auto"/>
          </w:tcPr>
          <w:p w14:paraId="516E67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single" w:color="auto" w:sz="4" w:space="0"/>
              <w:bottom w:val="single" w:color="auto" w:sz="4" w:space="0"/>
              <w:right w:val="single" w:color="auto" w:sz="4" w:space="0"/>
            </w:tcBorders>
            <w:shd w:val="clear" w:color="auto" w:fill="auto"/>
          </w:tcPr>
          <w:p w14:paraId="1064348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single" w:color="auto" w:sz="4" w:space="0"/>
              <w:bottom w:val="single" w:color="auto" w:sz="4" w:space="0"/>
              <w:right w:val="single" w:color="auto" w:sz="4" w:space="0"/>
            </w:tcBorders>
            <w:shd w:val="clear" w:color="auto" w:fill="auto"/>
          </w:tcPr>
          <w:p w14:paraId="5E21B0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single" w:color="auto" w:sz="4" w:space="0"/>
              <w:bottom w:val="single" w:color="auto" w:sz="4" w:space="0"/>
              <w:right w:val="single" w:color="auto" w:sz="4" w:space="0"/>
            </w:tcBorders>
            <w:shd w:val="clear" w:color="auto" w:fill="auto"/>
          </w:tcPr>
          <w:p w14:paraId="6AE43D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SPAL</w:t>
            </w:r>
          </w:p>
        </w:tc>
        <w:tc>
          <w:tcPr>
            <w:tcW w:w="717" w:type="dxa"/>
            <w:tcBorders>
              <w:top w:val="single" w:color="auto" w:sz="4" w:space="0"/>
              <w:left w:val="single" w:color="auto" w:sz="4" w:space="0"/>
              <w:bottom w:val="single" w:color="auto" w:sz="4" w:space="0"/>
              <w:right w:val="single" w:color="auto" w:sz="4" w:space="0"/>
            </w:tcBorders>
            <w:shd w:val="clear" w:color="auto" w:fill="auto"/>
          </w:tcPr>
          <w:p w14:paraId="1B5F6B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SPAL</w:t>
            </w:r>
          </w:p>
        </w:tc>
        <w:tc>
          <w:tcPr>
            <w:tcW w:w="664" w:type="dxa"/>
            <w:tcBorders>
              <w:top w:val="single" w:color="auto" w:sz="4" w:space="0"/>
              <w:left w:val="single" w:color="auto" w:sz="4" w:space="0"/>
              <w:bottom w:val="single" w:color="auto" w:sz="4" w:space="0"/>
              <w:right w:val="single" w:color="auto" w:sz="4" w:space="0"/>
            </w:tcBorders>
            <w:shd w:val="clear" w:color="auto" w:fill="auto"/>
          </w:tcPr>
          <w:p w14:paraId="40F992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single" w:color="auto" w:sz="4" w:space="0"/>
              <w:bottom w:val="single" w:color="auto" w:sz="4" w:space="0"/>
              <w:right w:val="single" w:color="auto" w:sz="4" w:space="0"/>
            </w:tcBorders>
            <w:shd w:val="clear" w:color="auto" w:fill="auto"/>
          </w:tcPr>
          <w:p w14:paraId="3390FF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single" w:color="auto" w:sz="4" w:space="0"/>
              <w:bottom w:val="single" w:color="auto" w:sz="4" w:space="0"/>
              <w:right w:val="single" w:color="auto" w:sz="4" w:space="0"/>
            </w:tcBorders>
            <w:shd w:val="clear" w:color="auto" w:fill="auto"/>
          </w:tcPr>
          <w:p w14:paraId="2738754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single" w:color="auto" w:sz="4" w:space="0"/>
              <w:bottom w:val="single" w:color="auto" w:sz="4" w:space="0"/>
              <w:right w:val="single" w:color="auto" w:sz="4" w:space="0"/>
            </w:tcBorders>
            <w:shd w:val="clear" w:color="auto" w:fill="auto"/>
          </w:tcPr>
          <w:p w14:paraId="61EE00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single" w:color="auto" w:sz="4" w:space="0"/>
              <w:left w:val="single" w:color="auto" w:sz="4" w:space="0"/>
              <w:bottom w:val="single" w:color="auto" w:sz="4" w:space="0"/>
              <w:right w:val="single" w:color="auto" w:sz="4" w:space="0"/>
            </w:tcBorders>
            <w:shd w:val="clear" w:color="auto" w:fill="auto"/>
          </w:tcPr>
          <w:p w14:paraId="0D8739F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83,33%</w:t>
            </w:r>
          </w:p>
        </w:tc>
      </w:tr>
      <w:tr w14:paraId="11506B81">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nil"/>
              <w:right w:val="single" w:color="000000" w:sz="4" w:space="0"/>
            </w:tcBorders>
            <w:shd w:val="clear" w:color="auto" w:fill="auto"/>
          </w:tcPr>
          <w:p w14:paraId="7BB0DF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72</w:t>
            </w:r>
          </w:p>
        </w:tc>
        <w:tc>
          <w:tcPr>
            <w:tcW w:w="1842" w:type="dxa"/>
            <w:tcBorders>
              <w:top w:val="single" w:color="auto" w:sz="4" w:space="0"/>
              <w:left w:val="nil"/>
              <w:bottom w:val="single" w:color="000000" w:sz="4" w:space="0"/>
              <w:right w:val="single" w:color="000000" w:sz="4" w:space="0"/>
            </w:tcBorders>
            <w:shd w:val="clear" w:color="auto" w:fill="auto"/>
          </w:tcPr>
          <w:p w14:paraId="5D5E606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Rencana, Kebijakan, Strategi dan Teknis Sistem Pengelolaan Air Limbah Domestik dalam Daerah Kabupaten/Kota yang disusun</w:t>
            </w:r>
          </w:p>
        </w:tc>
        <w:tc>
          <w:tcPr>
            <w:tcW w:w="567" w:type="dxa"/>
            <w:tcBorders>
              <w:top w:val="single" w:color="auto" w:sz="4" w:space="0"/>
              <w:left w:val="nil"/>
              <w:bottom w:val="single" w:color="000000" w:sz="4" w:space="0"/>
              <w:right w:val="single" w:color="000000" w:sz="4" w:space="0"/>
            </w:tcBorders>
            <w:shd w:val="clear" w:color="auto" w:fill="auto"/>
          </w:tcPr>
          <w:p w14:paraId="5CB8216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08A9342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5711D99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77174C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01EE94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5A880B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433ECAB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single" w:color="auto" w:sz="4" w:space="0"/>
              <w:left w:val="nil"/>
              <w:bottom w:val="single" w:color="000000" w:sz="4" w:space="0"/>
              <w:right w:val="single" w:color="000000" w:sz="4" w:space="0"/>
            </w:tcBorders>
            <w:shd w:val="clear" w:color="auto" w:fill="auto"/>
          </w:tcPr>
          <w:p w14:paraId="2458C1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2" w:type="dxa"/>
            <w:tcBorders>
              <w:top w:val="single" w:color="auto" w:sz="4" w:space="0"/>
              <w:left w:val="nil"/>
              <w:bottom w:val="single" w:color="000000" w:sz="4" w:space="0"/>
              <w:right w:val="single" w:color="000000" w:sz="4" w:space="0"/>
            </w:tcBorders>
            <w:shd w:val="clear" w:color="auto" w:fill="auto"/>
          </w:tcPr>
          <w:p w14:paraId="186FCB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43C994A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73A3074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6A714C4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single" w:color="auto" w:sz="4" w:space="0"/>
              <w:left w:val="nil"/>
              <w:bottom w:val="single" w:color="000000" w:sz="4" w:space="0"/>
              <w:right w:val="single" w:color="000000" w:sz="4" w:space="0"/>
            </w:tcBorders>
            <w:shd w:val="clear" w:color="auto" w:fill="auto"/>
          </w:tcPr>
          <w:p w14:paraId="55305D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single" w:color="auto" w:sz="4" w:space="0"/>
              <w:left w:val="nil"/>
              <w:bottom w:val="single" w:color="000000" w:sz="4" w:space="0"/>
              <w:right w:val="single" w:color="000000" w:sz="4" w:space="0"/>
            </w:tcBorders>
            <w:shd w:val="clear" w:color="auto" w:fill="auto"/>
          </w:tcPr>
          <w:p w14:paraId="2DE76F5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34E751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4EC089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7BFAF86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single" w:color="auto" w:sz="4" w:space="0"/>
              <w:left w:val="nil"/>
              <w:bottom w:val="single" w:color="000000" w:sz="4" w:space="0"/>
              <w:right w:val="single" w:color="000000" w:sz="4" w:space="0"/>
            </w:tcBorders>
            <w:shd w:val="clear" w:color="auto" w:fill="auto"/>
          </w:tcPr>
          <w:p w14:paraId="731A04D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795BE337">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74779A5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73</w:t>
            </w:r>
          </w:p>
        </w:tc>
        <w:tc>
          <w:tcPr>
            <w:tcW w:w="1842" w:type="dxa"/>
            <w:tcBorders>
              <w:top w:val="nil"/>
              <w:left w:val="nil"/>
              <w:bottom w:val="single" w:color="000000" w:sz="4" w:space="0"/>
              <w:right w:val="single" w:color="000000" w:sz="4" w:space="0"/>
            </w:tcBorders>
            <w:shd w:val="clear" w:color="auto" w:fill="auto"/>
          </w:tcPr>
          <w:p w14:paraId="76302C6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sistem pengelolaan air limbah domestik terpusat skala yang direhabilitasi/ditingkatkan</w:t>
            </w:r>
          </w:p>
        </w:tc>
        <w:tc>
          <w:tcPr>
            <w:tcW w:w="567" w:type="dxa"/>
            <w:tcBorders>
              <w:top w:val="nil"/>
              <w:left w:val="nil"/>
              <w:bottom w:val="single" w:color="000000" w:sz="4" w:space="0"/>
              <w:right w:val="single" w:color="000000" w:sz="4" w:space="0"/>
            </w:tcBorders>
            <w:shd w:val="clear" w:color="auto" w:fill="auto"/>
          </w:tcPr>
          <w:p w14:paraId="74AA6C9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367E19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54795D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3717BE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449B84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C202C0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C8A16A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19 Desa</w:t>
            </w:r>
          </w:p>
        </w:tc>
        <w:tc>
          <w:tcPr>
            <w:tcW w:w="767" w:type="dxa"/>
            <w:tcBorders>
              <w:top w:val="nil"/>
              <w:left w:val="nil"/>
              <w:bottom w:val="single" w:color="000000" w:sz="4" w:space="0"/>
              <w:right w:val="single" w:color="000000" w:sz="4" w:space="0"/>
            </w:tcBorders>
            <w:shd w:val="clear" w:color="auto" w:fill="auto"/>
          </w:tcPr>
          <w:p w14:paraId="180418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 Desa</w:t>
            </w:r>
          </w:p>
        </w:tc>
        <w:tc>
          <w:tcPr>
            <w:tcW w:w="722" w:type="dxa"/>
            <w:tcBorders>
              <w:top w:val="nil"/>
              <w:left w:val="nil"/>
              <w:bottom w:val="single" w:color="000000" w:sz="4" w:space="0"/>
              <w:right w:val="single" w:color="000000" w:sz="4" w:space="0"/>
            </w:tcBorders>
            <w:shd w:val="clear" w:color="auto" w:fill="auto"/>
          </w:tcPr>
          <w:p w14:paraId="725E3C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B77479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37F4F4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74D415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 Desa</w:t>
            </w:r>
          </w:p>
        </w:tc>
        <w:tc>
          <w:tcPr>
            <w:tcW w:w="717" w:type="dxa"/>
            <w:tcBorders>
              <w:top w:val="nil"/>
              <w:left w:val="nil"/>
              <w:bottom w:val="single" w:color="000000" w:sz="4" w:space="0"/>
              <w:right w:val="single" w:color="000000" w:sz="4" w:space="0"/>
            </w:tcBorders>
            <w:shd w:val="clear" w:color="auto" w:fill="auto"/>
          </w:tcPr>
          <w:p w14:paraId="1B562C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 Desa</w:t>
            </w:r>
          </w:p>
        </w:tc>
        <w:tc>
          <w:tcPr>
            <w:tcW w:w="664" w:type="dxa"/>
            <w:tcBorders>
              <w:top w:val="nil"/>
              <w:left w:val="nil"/>
              <w:bottom w:val="single" w:color="000000" w:sz="4" w:space="0"/>
              <w:right w:val="single" w:color="000000" w:sz="4" w:space="0"/>
            </w:tcBorders>
            <w:shd w:val="clear" w:color="auto" w:fill="auto"/>
          </w:tcPr>
          <w:p w14:paraId="2D49F23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06C13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9D2E7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10359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89,47%</w:t>
            </w:r>
          </w:p>
        </w:tc>
        <w:tc>
          <w:tcPr>
            <w:tcW w:w="721" w:type="dxa"/>
            <w:tcBorders>
              <w:top w:val="nil"/>
              <w:left w:val="nil"/>
              <w:bottom w:val="single" w:color="000000" w:sz="4" w:space="0"/>
              <w:right w:val="single" w:color="000000" w:sz="4" w:space="0"/>
            </w:tcBorders>
            <w:shd w:val="clear" w:color="auto" w:fill="auto"/>
          </w:tcPr>
          <w:p w14:paraId="46A7DF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87,50%</w:t>
            </w:r>
          </w:p>
        </w:tc>
      </w:tr>
      <w:tr w14:paraId="0DA5EF68">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2DF8B3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74</w:t>
            </w:r>
          </w:p>
        </w:tc>
        <w:tc>
          <w:tcPr>
            <w:tcW w:w="1842" w:type="dxa"/>
            <w:tcBorders>
              <w:top w:val="nil"/>
              <w:left w:val="nil"/>
              <w:bottom w:val="single" w:color="000000" w:sz="4" w:space="0"/>
              <w:right w:val="single" w:color="000000" w:sz="4" w:space="0"/>
            </w:tcBorders>
            <w:shd w:val="clear" w:color="auto" w:fill="auto"/>
          </w:tcPr>
          <w:p w14:paraId="31C66B9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SDM Tehnik pengelolaan air limbah domestik yang dibina</w:t>
            </w:r>
          </w:p>
        </w:tc>
        <w:tc>
          <w:tcPr>
            <w:tcW w:w="567" w:type="dxa"/>
            <w:tcBorders>
              <w:top w:val="nil"/>
              <w:left w:val="nil"/>
              <w:bottom w:val="single" w:color="000000" w:sz="4" w:space="0"/>
              <w:right w:val="single" w:color="000000" w:sz="4" w:space="0"/>
            </w:tcBorders>
            <w:shd w:val="clear" w:color="auto" w:fill="auto"/>
          </w:tcPr>
          <w:p w14:paraId="5785EFF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307E68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8DE281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C821A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78ED8F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1EB5506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1266BD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B767F1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35 SDM</w:t>
            </w:r>
          </w:p>
        </w:tc>
        <w:tc>
          <w:tcPr>
            <w:tcW w:w="722" w:type="dxa"/>
            <w:tcBorders>
              <w:top w:val="nil"/>
              <w:left w:val="nil"/>
              <w:bottom w:val="single" w:color="000000" w:sz="4" w:space="0"/>
              <w:right w:val="single" w:color="000000" w:sz="4" w:space="0"/>
            </w:tcBorders>
            <w:shd w:val="clear" w:color="auto" w:fill="auto"/>
          </w:tcPr>
          <w:p w14:paraId="10C476F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3EA3E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BC4BF0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4209A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62265F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35 SDM</w:t>
            </w:r>
          </w:p>
        </w:tc>
        <w:tc>
          <w:tcPr>
            <w:tcW w:w="664" w:type="dxa"/>
            <w:tcBorders>
              <w:top w:val="nil"/>
              <w:left w:val="nil"/>
              <w:bottom w:val="single" w:color="000000" w:sz="4" w:space="0"/>
              <w:right w:val="single" w:color="000000" w:sz="4" w:space="0"/>
            </w:tcBorders>
            <w:shd w:val="clear" w:color="auto" w:fill="auto"/>
          </w:tcPr>
          <w:p w14:paraId="4BE8B3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20F15C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CF818E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35224C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552D17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r>
      <w:tr w14:paraId="42CF4221">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457858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75</w:t>
            </w:r>
          </w:p>
        </w:tc>
        <w:tc>
          <w:tcPr>
            <w:tcW w:w="1842" w:type="dxa"/>
            <w:tcBorders>
              <w:top w:val="nil"/>
              <w:left w:val="nil"/>
              <w:bottom w:val="single" w:color="000000" w:sz="4" w:space="0"/>
              <w:right w:val="single" w:color="000000" w:sz="4" w:space="0"/>
            </w:tcBorders>
            <w:shd w:val="clear" w:color="auto" w:fill="auto"/>
          </w:tcPr>
          <w:p w14:paraId="02605BE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peserta yang mengikuti Pelatihan penyediaan sistem pengelolaan air limbah domestik</w:t>
            </w:r>
          </w:p>
        </w:tc>
        <w:tc>
          <w:tcPr>
            <w:tcW w:w="567" w:type="dxa"/>
            <w:tcBorders>
              <w:top w:val="nil"/>
              <w:left w:val="nil"/>
              <w:bottom w:val="single" w:color="000000" w:sz="4" w:space="0"/>
              <w:right w:val="single" w:color="000000" w:sz="4" w:space="0"/>
            </w:tcBorders>
            <w:shd w:val="clear" w:color="auto" w:fill="auto"/>
          </w:tcPr>
          <w:p w14:paraId="5B66030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167E57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79B316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5F129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51E89BA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6DCD61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4CD2A7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95E17B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32 Peserta</w:t>
            </w:r>
          </w:p>
        </w:tc>
        <w:tc>
          <w:tcPr>
            <w:tcW w:w="722" w:type="dxa"/>
            <w:tcBorders>
              <w:top w:val="nil"/>
              <w:left w:val="nil"/>
              <w:bottom w:val="single" w:color="000000" w:sz="4" w:space="0"/>
              <w:right w:val="single" w:color="000000" w:sz="4" w:space="0"/>
            </w:tcBorders>
            <w:shd w:val="clear" w:color="auto" w:fill="auto"/>
          </w:tcPr>
          <w:p w14:paraId="39FD98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B6B68F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21684C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67CD1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24F546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32 Peserta</w:t>
            </w:r>
          </w:p>
        </w:tc>
        <w:tc>
          <w:tcPr>
            <w:tcW w:w="664" w:type="dxa"/>
            <w:tcBorders>
              <w:top w:val="nil"/>
              <w:left w:val="nil"/>
              <w:bottom w:val="single" w:color="000000" w:sz="4" w:space="0"/>
              <w:right w:val="single" w:color="000000" w:sz="4" w:space="0"/>
            </w:tcBorders>
            <w:shd w:val="clear" w:color="auto" w:fill="auto"/>
          </w:tcPr>
          <w:p w14:paraId="580093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C6F2F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57B99D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9A14D3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77BAE4C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r>
      <w:tr w14:paraId="35AB5C28">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2D53F6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76</w:t>
            </w:r>
          </w:p>
        </w:tc>
        <w:tc>
          <w:tcPr>
            <w:tcW w:w="1842" w:type="dxa"/>
            <w:tcBorders>
              <w:top w:val="nil"/>
              <w:left w:val="nil"/>
              <w:bottom w:val="single" w:color="000000" w:sz="4" w:space="0"/>
              <w:right w:val="single" w:color="000000" w:sz="4" w:space="0"/>
            </w:tcBorders>
            <w:shd w:val="clear" w:color="auto" w:fill="auto"/>
          </w:tcPr>
          <w:p w14:paraId="4A3C23D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SDM lembaga pengelola air limbah domestik yang dikembangkan</w:t>
            </w:r>
          </w:p>
          <w:p w14:paraId="54996EA5">
            <w:pPr>
              <w:spacing w:after="0" w:line="240" w:lineRule="auto"/>
              <w:rPr>
                <w:rFonts w:ascii="Bookman Old Style" w:hAnsi="Bookman Old Style" w:eastAsia="Times New Roman" w:cs="Times New Roman"/>
                <w:color w:val="000000"/>
                <w:sz w:val="16"/>
                <w:szCs w:val="16"/>
                <w:lang w:val="id-ID" w:eastAsia="id-ID"/>
              </w:rPr>
            </w:pPr>
          </w:p>
        </w:tc>
        <w:tc>
          <w:tcPr>
            <w:tcW w:w="567" w:type="dxa"/>
            <w:tcBorders>
              <w:top w:val="nil"/>
              <w:left w:val="nil"/>
              <w:bottom w:val="single" w:color="000000" w:sz="4" w:space="0"/>
              <w:right w:val="single" w:color="000000" w:sz="4" w:space="0"/>
            </w:tcBorders>
            <w:shd w:val="clear" w:color="auto" w:fill="auto"/>
          </w:tcPr>
          <w:p w14:paraId="10C8155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AE072C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B8B96D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FB782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72786BC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AB54C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4BD403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9625F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 SDM</w:t>
            </w:r>
          </w:p>
        </w:tc>
        <w:tc>
          <w:tcPr>
            <w:tcW w:w="722" w:type="dxa"/>
            <w:tcBorders>
              <w:top w:val="nil"/>
              <w:left w:val="nil"/>
              <w:bottom w:val="single" w:color="000000" w:sz="4" w:space="0"/>
              <w:right w:val="single" w:color="000000" w:sz="4" w:space="0"/>
            </w:tcBorders>
            <w:shd w:val="clear" w:color="auto" w:fill="auto"/>
          </w:tcPr>
          <w:p w14:paraId="4AFFA0B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6838A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AA6479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08F66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EF344D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 SDM</w:t>
            </w:r>
          </w:p>
        </w:tc>
        <w:tc>
          <w:tcPr>
            <w:tcW w:w="664" w:type="dxa"/>
            <w:tcBorders>
              <w:top w:val="nil"/>
              <w:left w:val="nil"/>
              <w:bottom w:val="single" w:color="000000" w:sz="4" w:space="0"/>
              <w:right w:val="single" w:color="000000" w:sz="4" w:space="0"/>
            </w:tcBorders>
            <w:shd w:val="clear" w:color="auto" w:fill="auto"/>
          </w:tcPr>
          <w:p w14:paraId="1D179AA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61875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1D1819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504996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6CD4256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r>
      <w:tr w14:paraId="0CF491DD">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4ECAAA7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77</w:t>
            </w:r>
          </w:p>
        </w:tc>
        <w:tc>
          <w:tcPr>
            <w:tcW w:w="1842" w:type="dxa"/>
            <w:tcBorders>
              <w:top w:val="nil"/>
              <w:left w:val="nil"/>
              <w:bottom w:val="single" w:color="auto" w:sz="4" w:space="0"/>
              <w:right w:val="single" w:color="000000" w:sz="4" w:space="0"/>
            </w:tcBorders>
            <w:shd w:val="clear" w:color="auto" w:fill="auto"/>
          </w:tcPr>
          <w:p w14:paraId="7B73B5E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Sistem Pengelolaan Air Limbah Domestik yang dipelihara</w:t>
            </w:r>
          </w:p>
          <w:p w14:paraId="20B1E287">
            <w:pPr>
              <w:spacing w:after="0" w:line="240" w:lineRule="auto"/>
              <w:rPr>
                <w:rFonts w:ascii="Bookman Old Style" w:hAnsi="Bookman Old Style" w:eastAsia="Times New Roman" w:cs="Times New Roman"/>
                <w:color w:val="000000"/>
                <w:sz w:val="16"/>
                <w:szCs w:val="16"/>
                <w:lang w:val="id-ID" w:eastAsia="id-ID"/>
              </w:rPr>
            </w:pPr>
          </w:p>
        </w:tc>
        <w:tc>
          <w:tcPr>
            <w:tcW w:w="567" w:type="dxa"/>
            <w:tcBorders>
              <w:top w:val="nil"/>
              <w:left w:val="nil"/>
              <w:bottom w:val="single" w:color="auto" w:sz="4" w:space="0"/>
              <w:right w:val="single" w:color="000000" w:sz="4" w:space="0"/>
            </w:tcBorders>
            <w:shd w:val="clear" w:color="auto" w:fill="auto"/>
          </w:tcPr>
          <w:p w14:paraId="1E07641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5AB5948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08DB178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439FD82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2BDB54F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32D748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7C45FF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auto" w:sz="4" w:space="0"/>
              <w:right w:val="single" w:color="000000" w:sz="4" w:space="0"/>
            </w:tcBorders>
            <w:shd w:val="clear" w:color="auto" w:fill="auto"/>
          </w:tcPr>
          <w:p w14:paraId="60F9CB3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Desa</w:t>
            </w:r>
          </w:p>
        </w:tc>
        <w:tc>
          <w:tcPr>
            <w:tcW w:w="722" w:type="dxa"/>
            <w:tcBorders>
              <w:top w:val="nil"/>
              <w:left w:val="nil"/>
              <w:bottom w:val="single" w:color="auto" w:sz="4" w:space="0"/>
              <w:right w:val="single" w:color="000000" w:sz="4" w:space="0"/>
            </w:tcBorders>
            <w:shd w:val="clear" w:color="auto" w:fill="auto"/>
          </w:tcPr>
          <w:p w14:paraId="1F6749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359C549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36D50FE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34DEC39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auto" w:sz="4" w:space="0"/>
              <w:right w:val="single" w:color="000000" w:sz="4" w:space="0"/>
            </w:tcBorders>
            <w:shd w:val="clear" w:color="auto" w:fill="auto"/>
          </w:tcPr>
          <w:p w14:paraId="1CD1FC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auto" w:sz="4" w:space="0"/>
              <w:right w:val="single" w:color="000000" w:sz="4" w:space="0"/>
            </w:tcBorders>
            <w:shd w:val="clear" w:color="auto" w:fill="auto"/>
          </w:tcPr>
          <w:p w14:paraId="1C6F876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37DFD20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440ACA1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3614492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auto" w:sz="4" w:space="0"/>
              <w:right w:val="single" w:color="000000" w:sz="4" w:space="0"/>
            </w:tcBorders>
            <w:shd w:val="clear" w:color="auto" w:fill="auto"/>
          </w:tcPr>
          <w:p w14:paraId="53B7C4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61D6BDFB">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115668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78</w:t>
            </w:r>
          </w:p>
        </w:tc>
        <w:tc>
          <w:tcPr>
            <w:tcW w:w="1842" w:type="dxa"/>
            <w:tcBorders>
              <w:top w:val="single" w:color="auto" w:sz="4" w:space="0"/>
              <w:left w:val="nil"/>
              <w:bottom w:val="single" w:color="000000" w:sz="4" w:space="0"/>
              <w:right w:val="single" w:color="000000" w:sz="4" w:space="0"/>
            </w:tcBorders>
            <w:shd w:val="clear" w:color="auto" w:fill="auto"/>
          </w:tcPr>
          <w:p w14:paraId="0B5DF2F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Supervisi Pembangunan/Rehabilitasi /Peningkatan/Perluasan Sistem Pengelolaan Air Limbah Domestik Terpusat Skala Permukiman yang dilakukan</w:t>
            </w:r>
          </w:p>
        </w:tc>
        <w:tc>
          <w:tcPr>
            <w:tcW w:w="567" w:type="dxa"/>
            <w:tcBorders>
              <w:top w:val="single" w:color="auto" w:sz="4" w:space="0"/>
              <w:left w:val="nil"/>
              <w:bottom w:val="single" w:color="000000" w:sz="4" w:space="0"/>
              <w:right w:val="single" w:color="000000" w:sz="4" w:space="0"/>
            </w:tcBorders>
            <w:shd w:val="clear" w:color="auto" w:fill="auto"/>
          </w:tcPr>
          <w:p w14:paraId="7770275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3735E8B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1D668B8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4669E1A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6A122C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658B81F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70C2252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single" w:color="auto" w:sz="4" w:space="0"/>
              <w:left w:val="nil"/>
              <w:bottom w:val="single" w:color="000000" w:sz="4" w:space="0"/>
              <w:right w:val="single" w:color="000000" w:sz="4" w:space="0"/>
            </w:tcBorders>
            <w:shd w:val="clear" w:color="auto" w:fill="auto"/>
          </w:tcPr>
          <w:p w14:paraId="21727A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Kegiatan</w:t>
            </w:r>
          </w:p>
        </w:tc>
        <w:tc>
          <w:tcPr>
            <w:tcW w:w="722" w:type="dxa"/>
            <w:tcBorders>
              <w:top w:val="single" w:color="auto" w:sz="4" w:space="0"/>
              <w:left w:val="nil"/>
              <w:bottom w:val="single" w:color="000000" w:sz="4" w:space="0"/>
              <w:right w:val="single" w:color="000000" w:sz="4" w:space="0"/>
            </w:tcBorders>
            <w:shd w:val="clear" w:color="auto" w:fill="auto"/>
          </w:tcPr>
          <w:p w14:paraId="762DC8A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0DF78E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3B7200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2933C16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single" w:color="auto" w:sz="4" w:space="0"/>
              <w:left w:val="nil"/>
              <w:bottom w:val="single" w:color="000000" w:sz="4" w:space="0"/>
              <w:right w:val="single" w:color="000000" w:sz="4" w:space="0"/>
            </w:tcBorders>
            <w:shd w:val="clear" w:color="auto" w:fill="auto"/>
          </w:tcPr>
          <w:p w14:paraId="46CB87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single" w:color="auto" w:sz="4" w:space="0"/>
              <w:left w:val="nil"/>
              <w:bottom w:val="single" w:color="000000" w:sz="4" w:space="0"/>
              <w:right w:val="single" w:color="000000" w:sz="4" w:space="0"/>
            </w:tcBorders>
            <w:shd w:val="clear" w:color="auto" w:fill="auto"/>
          </w:tcPr>
          <w:p w14:paraId="6C67277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253222E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2069319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1BD6D98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single" w:color="auto" w:sz="4" w:space="0"/>
              <w:left w:val="nil"/>
              <w:bottom w:val="single" w:color="000000" w:sz="4" w:space="0"/>
              <w:right w:val="single" w:color="000000" w:sz="4" w:space="0"/>
            </w:tcBorders>
            <w:shd w:val="clear" w:color="auto" w:fill="auto"/>
          </w:tcPr>
          <w:p w14:paraId="32A97A8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44E1E33A">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0E7C27D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79</w:t>
            </w:r>
          </w:p>
        </w:tc>
        <w:tc>
          <w:tcPr>
            <w:tcW w:w="1842" w:type="dxa"/>
            <w:tcBorders>
              <w:top w:val="single" w:color="000000" w:sz="4" w:space="0"/>
              <w:left w:val="nil"/>
              <w:bottom w:val="single" w:color="000000" w:sz="4" w:space="0"/>
              <w:right w:val="single" w:color="000000" w:sz="4" w:space="0"/>
            </w:tcBorders>
            <w:shd w:val="clear" w:color="auto" w:fill="auto"/>
          </w:tcPr>
          <w:p w14:paraId="58F69C4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sistem pengelolaan air limbah terpusat yang dibangun</w:t>
            </w:r>
          </w:p>
        </w:tc>
        <w:tc>
          <w:tcPr>
            <w:tcW w:w="567" w:type="dxa"/>
            <w:tcBorders>
              <w:top w:val="single" w:color="000000" w:sz="4" w:space="0"/>
              <w:left w:val="nil"/>
              <w:bottom w:val="single" w:color="000000" w:sz="4" w:space="0"/>
              <w:right w:val="single" w:color="000000" w:sz="4" w:space="0"/>
            </w:tcBorders>
            <w:shd w:val="clear" w:color="auto" w:fill="auto"/>
          </w:tcPr>
          <w:p w14:paraId="50BE136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000000" w:sz="4" w:space="0"/>
              <w:left w:val="nil"/>
              <w:bottom w:val="single" w:color="000000" w:sz="4" w:space="0"/>
              <w:right w:val="single" w:color="000000" w:sz="4" w:space="0"/>
            </w:tcBorders>
            <w:shd w:val="clear" w:color="auto" w:fill="auto"/>
          </w:tcPr>
          <w:p w14:paraId="45BC04C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000000" w:sz="4" w:space="0"/>
              <w:left w:val="nil"/>
              <w:bottom w:val="single" w:color="000000" w:sz="4" w:space="0"/>
              <w:right w:val="single" w:color="000000" w:sz="4" w:space="0"/>
            </w:tcBorders>
            <w:shd w:val="clear" w:color="auto" w:fill="auto"/>
          </w:tcPr>
          <w:p w14:paraId="3DD9EF6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000000" w:sz="4" w:space="0"/>
              <w:left w:val="nil"/>
              <w:bottom w:val="single" w:color="000000" w:sz="4" w:space="0"/>
              <w:right w:val="single" w:color="000000" w:sz="4" w:space="0"/>
            </w:tcBorders>
            <w:shd w:val="clear" w:color="auto" w:fill="auto"/>
          </w:tcPr>
          <w:p w14:paraId="777A95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000000" w:sz="4" w:space="0"/>
              <w:left w:val="nil"/>
              <w:bottom w:val="single" w:color="000000" w:sz="4" w:space="0"/>
              <w:right w:val="single" w:color="000000" w:sz="4" w:space="0"/>
            </w:tcBorders>
            <w:shd w:val="clear" w:color="auto" w:fill="auto"/>
          </w:tcPr>
          <w:p w14:paraId="2494BA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000000" w:sz="4" w:space="0"/>
              <w:left w:val="nil"/>
              <w:bottom w:val="single" w:color="000000" w:sz="4" w:space="0"/>
              <w:right w:val="single" w:color="000000" w:sz="4" w:space="0"/>
            </w:tcBorders>
            <w:shd w:val="clear" w:color="auto" w:fill="auto"/>
          </w:tcPr>
          <w:p w14:paraId="54AA23B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000000" w:sz="4" w:space="0"/>
              <w:left w:val="nil"/>
              <w:bottom w:val="single" w:color="000000" w:sz="4" w:space="0"/>
              <w:right w:val="single" w:color="000000" w:sz="4" w:space="0"/>
            </w:tcBorders>
            <w:shd w:val="clear" w:color="auto" w:fill="auto"/>
          </w:tcPr>
          <w:p w14:paraId="0A7731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30 Desa</w:t>
            </w:r>
          </w:p>
        </w:tc>
        <w:tc>
          <w:tcPr>
            <w:tcW w:w="767" w:type="dxa"/>
            <w:tcBorders>
              <w:top w:val="single" w:color="000000" w:sz="4" w:space="0"/>
              <w:left w:val="nil"/>
              <w:bottom w:val="single" w:color="000000" w:sz="4" w:space="0"/>
              <w:right w:val="single" w:color="000000" w:sz="4" w:space="0"/>
            </w:tcBorders>
            <w:shd w:val="clear" w:color="auto" w:fill="auto"/>
          </w:tcPr>
          <w:p w14:paraId="30902CC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 Desa</w:t>
            </w:r>
          </w:p>
        </w:tc>
        <w:tc>
          <w:tcPr>
            <w:tcW w:w="722" w:type="dxa"/>
            <w:tcBorders>
              <w:top w:val="single" w:color="000000" w:sz="4" w:space="0"/>
              <w:left w:val="nil"/>
              <w:bottom w:val="single" w:color="000000" w:sz="4" w:space="0"/>
              <w:right w:val="single" w:color="000000" w:sz="4" w:space="0"/>
            </w:tcBorders>
            <w:shd w:val="clear" w:color="auto" w:fill="auto"/>
          </w:tcPr>
          <w:p w14:paraId="7D1FBAC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399E84E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344B476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3CCD9AB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30 Desa</w:t>
            </w:r>
          </w:p>
        </w:tc>
        <w:tc>
          <w:tcPr>
            <w:tcW w:w="717" w:type="dxa"/>
            <w:tcBorders>
              <w:top w:val="single" w:color="000000" w:sz="4" w:space="0"/>
              <w:left w:val="nil"/>
              <w:bottom w:val="single" w:color="000000" w:sz="4" w:space="0"/>
              <w:right w:val="single" w:color="000000" w:sz="4" w:space="0"/>
            </w:tcBorders>
            <w:shd w:val="clear" w:color="auto" w:fill="auto"/>
          </w:tcPr>
          <w:p w14:paraId="32E89F2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 Desa</w:t>
            </w:r>
          </w:p>
        </w:tc>
        <w:tc>
          <w:tcPr>
            <w:tcW w:w="664" w:type="dxa"/>
            <w:tcBorders>
              <w:top w:val="single" w:color="000000" w:sz="4" w:space="0"/>
              <w:left w:val="nil"/>
              <w:bottom w:val="single" w:color="000000" w:sz="4" w:space="0"/>
              <w:right w:val="single" w:color="000000" w:sz="4" w:space="0"/>
            </w:tcBorders>
            <w:shd w:val="clear" w:color="auto" w:fill="auto"/>
          </w:tcPr>
          <w:p w14:paraId="6B4351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2F5103A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6595F8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000000" w:sz="4" w:space="0"/>
              <w:left w:val="nil"/>
              <w:bottom w:val="single" w:color="000000" w:sz="4" w:space="0"/>
              <w:right w:val="single" w:color="000000" w:sz="4" w:space="0"/>
            </w:tcBorders>
            <w:shd w:val="clear" w:color="auto" w:fill="auto"/>
          </w:tcPr>
          <w:p w14:paraId="0405E30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single" w:color="000000" w:sz="4" w:space="0"/>
              <w:left w:val="nil"/>
              <w:bottom w:val="single" w:color="000000" w:sz="4" w:space="0"/>
              <w:right w:val="single" w:color="000000" w:sz="4" w:space="0"/>
            </w:tcBorders>
            <w:shd w:val="clear" w:color="auto" w:fill="auto"/>
          </w:tcPr>
          <w:p w14:paraId="5E2F840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r>
      <w:tr w14:paraId="04F9EF5B">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67CF6A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80</w:t>
            </w:r>
          </w:p>
        </w:tc>
        <w:tc>
          <w:tcPr>
            <w:tcW w:w="1842" w:type="dxa"/>
            <w:tcBorders>
              <w:top w:val="nil"/>
              <w:left w:val="nil"/>
              <w:bottom w:val="single" w:color="000000" w:sz="4" w:space="0"/>
              <w:right w:val="single" w:color="000000" w:sz="4" w:space="0"/>
            </w:tcBorders>
            <w:shd w:val="clear" w:color="auto" w:fill="auto"/>
          </w:tcPr>
          <w:p w14:paraId="54014F2D">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Persentase Sistem Drainase yang Dikelola dan Dikembangkan</w:t>
            </w:r>
          </w:p>
        </w:tc>
        <w:tc>
          <w:tcPr>
            <w:tcW w:w="567" w:type="dxa"/>
            <w:tcBorders>
              <w:top w:val="nil"/>
              <w:left w:val="nil"/>
              <w:bottom w:val="single" w:color="000000" w:sz="4" w:space="0"/>
              <w:right w:val="single" w:color="000000" w:sz="4" w:space="0"/>
            </w:tcBorders>
            <w:shd w:val="clear" w:color="auto" w:fill="auto"/>
          </w:tcPr>
          <w:p w14:paraId="1F8D54B2">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5DDAB2D">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B8A50E5">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70C0EC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64068BF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53AC0A6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0AF11D4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49,25%</w:t>
            </w:r>
          </w:p>
        </w:tc>
        <w:tc>
          <w:tcPr>
            <w:tcW w:w="767" w:type="dxa"/>
            <w:tcBorders>
              <w:top w:val="nil"/>
              <w:left w:val="nil"/>
              <w:bottom w:val="single" w:color="000000" w:sz="4" w:space="0"/>
              <w:right w:val="single" w:color="000000" w:sz="4" w:space="0"/>
            </w:tcBorders>
            <w:shd w:val="clear" w:color="auto" w:fill="auto"/>
          </w:tcPr>
          <w:p w14:paraId="2715A09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50,75%</w:t>
            </w:r>
          </w:p>
        </w:tc>
        <w:tc>
          <w:tcPr>
            <w:tcW w:w="722" w:type="dxa"/>
            <w:tcBorders>
              <w:top w:val="nil"/>
              <w:left w:val="nil"/>
              <w:bottom w:val="single" w:color="000000" w:sz="4" w:space="0"/>
              <w:right w:val="single" w:color="000000" w:sz="4" w:space="0"/>
            </w:tcBorders>
            <w:shd w:val="clear" w:color="auto" w:fill="auto"/>
          </w:tcPr>
          <w:p w14:paraId="07C1737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91418DE">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3C4B46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8ECBB3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46,43%</w:t>
            </w:r>
          </w:p>
        </w:tc>
        <w:tc>
          <w:tcPr>
            <w:tcW w:w="717" w:type="dxa"/>
            <w:tcBorders>
              <w:top w:val="nil"/>
              <w:left w:val="nil"/>
              <w:bottom w:val="single" w:color="000000" w:sz="4" w:space="0"/>
              <w:right w:val="single" w:color="000000" w:sz="4" w:space="0"/>
            </w:tcBorders>
            <w:shd w:val="clear" w:color="auto" w:fill="auto"/>
          </w:tcPr>
          <w:p w14:paraId="3A21522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20,76%</w:t>
            </w:r>
          </w:p>
        </w:tc>
        <w:tc>
          <w:tcPr>
            <w:tcW w:w="664" w:type="dxa"/>
            <w:tcBorders>
              <w:top w:val="nil"/>
              <w:left w:val="nil"/>
              <w:bottom w:val="single" w:color="000000" w:sz="4" w:space="0"/>
              <w:right w:val="single" w:color="000000" w:sz="4" w:space="0"/>
            </w:tcBorders>
            <w:shd w:val="clear" w:color="auto" w:fill="auto"/>
          </w:tcPr>
          <w:p w14:paraId="7836712F">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3B5FD4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F59AF35">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87EB533">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94,29%</w:t>
            </w:r>
          </w:p>
        </w:tc>
        <w:tc>
          <w:tcPr>
            <w:tcW w:w="721" w:type="dxa"/>
            <w:tcBorders>
              <w:top w:val="nil"/>
              <w:left w:val="nil"/>
              <w:bottom w:val="single" w:color="000000" w:sz="4" w:space="0"/>
              <w:right w:val="single" w:color="000000" w:sz="4" w:space="0"/>
            </w:tcBorders>
            <w:shd w:val="clear" w:color="auto" w:fill="auto"/>
          </w:tcPr>
          <w:p w14:paraId="7AAFBE0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40,91%</w:t>
            </w:r>
          </w:p>
        </w:tc>
      </w:tr>
      <w:tr w14:paraId="2176443E">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2D7CA0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81</w:t>
            </w:r>
          </w:p>
        </w:tc>
        <w:tc>
          <w:tcPr>
            <w:tcW w:w="1842" w:type="dxa"/>
            <w:tcBorders>
              <w:top w:val="nil"/>
              <w:left w:val="nil"/>
              <w:bottom w:val="single" w:color="000000" w:sz="4" w:space="0"/>
              <w:right w:val="single" w:color="000000" w:sz="4" w:space="0"/>
            </w:tcBorders>
            <w:shd w:val="clear" w:color="auto" w:fill="auto"/>
          </w:tcPr>
          <w:p w14:paraId="5AA19A2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Sistem Drainase yang terhubung langsung dengan sungai yang dikelola dan dikembangkan</w:t>
            </w:r>
          </w:p>
        </w:tc>
        <w:tc>
          <w:tcPr>
            <w:tcW w:w="567" w:type="dxa"/>
            <w:tcBorders>
              <w:top w:val="nil"/>
              <w:left w:val="nil"/>
              <w:bottom w:val="single" w:color="000000" w:sz="4" w:space="0"/>
              <w:right w:val="single" w:color="000000" w:sz="4" w:space="0"/>
            </w:tcBorders>
            <w:shd w:val="clear" w:color="auto" w:fill="auto"/>
          </w:tcPr>
          <w:p w14:paraId="241FBD5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01B5F18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9FF36E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3CC0CB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4090C0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58F60F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0B1D2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Sistem Drainase</w:t>
            </w:r>
          </w:p>
        </w:tc>
        <w:tc>
          <w:tcPr>
            <w:tcW w:w="767" w:type="dxa"/>
            <w:tcBorders>
              <w:top w:val="nil"/>
              <w:left w:val="nil"/>
              <w:bottom w:val="single" w:color="000000" w:sz="4" w:space="0"/>
              <w:right w:val="single" w:color="000000" w:sz="4" w:space="0"/>
            </w:tcBorders>
            <w:shd w:val="clear" w:color="auto" w:fill="auto"/>
          </w:tcPr>
          <w:p w14:paraId="6D833C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Sistem Drainase</w:t>
            </w:r>
          </w:p>
        </w:tc>
        <w:tc>
          <w:tcPr>
            <w:tcW w:w="722" w:type="dxa"/>
            <w:tcBorders>
              <w:top w:val="nil"/>
              <w:left w:val="nil"/>
              <w:bottom w:val="single" w:color="000000" w:sz="4" w:space="0"/>
              <w:right w:val="single" w:color="000000" w:sz="4" w:space="0"/>
            </w:tcBorders>
            <w:shd w:val="clear" w:color="auto" w:fill="auto"/>
          </w:tcPr>
          <w:p w14:paraId="03728A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C3CB4A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D276DE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DC11D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sistem drainase</w:t>
            </w:r>
          </w:p>
        </w:tc>
        <w:tc>
          <w:tcPr>
            <w:tcW w:w="717" w:type="dxa"/>
            <w:tcBorders>
              <w:top w:val="nil"/>
              <w:left w:val="nil"/>
              <w:bottom w:val="single" w:color="000000" w:sz="4" w:space="0"/>
              <w:right w:val="single" w:color="000000" w:sz="4" w:space="0"/>
            </w:tcBorders>
            <w:shd w:val="clear" w:color="auto" w:fill="auto"/>
          </w:tcPr>
          <w:p w14:paraId="684ED6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w:t>
            </w:r>
          </w:p>
        </w:tc>
        <w:tc>
          <w:tcPr>
            <w:tcW w:w="664" w:type="dxa"/>
            <w:tcBorders>
              <w:top w:val="nil"/>
              <w:left w:val="nil"/>
              <w:bottom w:val="single" w:color="000000" w:sz="4" w:space="0"/>
              <w:right w:val="single" w:color="000000" w:sz="4" w:space="0"/>
            </w:tcBorders>
            <w:shd w:val="clear" w:color="auto" w:fill="auto"/>
          </w:tcPr>
          <w:p w14:paraId="1290746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E1AEA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2BC91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369D53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1131C8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20F6724A">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4029015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82</w:t>
            </w:r>
          </w:p>
        </w:tc>
        <w:tc>
          <w:tcPr>
            <w:tcW w:w="1842" w:type="dxa"/>
            <w:tcBorders>
              <w:top w:val="nil"/>
              <w:left w:val="nil"/>
              <w:bottom w:val="single" w:color="000000" w:sz="4" w:space="0"/>
              <w:right w:val="single" w:color="000000" w:sz="4" w:space="0"/>
            </w:tcBorders>
            <w:shd w:val="clear" w:color="auto" w:fill="auto"/>
          </w:tcPr>
          <w:p w14:paraId="340E1E5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sisten drainase lingkungan yang dibangun</w:t>
            </w:r>
          </w:p>
        </w:tc>
        <w:tc>
          <w:tcPr>
            <w:tcW w:w="567" w:type="dxa"/>
            <w:tcBorders>
              <w:top w:val="nil"/>
              <w:left w:val="nil"/>
              <w:bottom w:val="single" w:color="000000" w:sz="4" w:space="0"/>
              <w:right w:val="single" w:color="000000" w:sz="4" w:space="0"/>
            </w:tcBorders>
            <w:shd w:val="clear" w:color="auto" w:fill="auto"/>
          </w:tcPr>
          <w:p w14:paraId="19B24C3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093FA6E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204A57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8702DB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638D1A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09F9EA2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777195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F7A1D2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35 Desa</w:t>
            </w:r>
          </w:p>
        </w:tc>
        <w:tc>
          <w:tcPr>
            <w:tcW w:w="722" w:type="dxa"/>
            <w:tcBorders>
              <w:top w:val="nil"/>
              <w:left w:val="nil"/>
              <w:bottom w:val="single" w:color="000000" w:sz="4" w:space="0"/>
              <w:right w:val="single" w:color="000000" w:sz="4" w:space="0"/>
            </w:tcBorders>
            <w:shd w:val="clear" w:color="auto" w:fill="auto"/>
          </w:tcPr>
          <w:p w14:paraId="67EF96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76AD14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E6B46F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EEDAD1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78D614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w:t>
            </w:r>
          </w:p>
        </w:tc>
        <w:tc>
          <w:tcPr>
            <w:tcW w:w="664" w:type="dxa"/>
            <w:tcBorders>
              <w:top w:val="nil"/>
              <w:left w:val="nil"/>
              <w:bottom w:val="single" w:color="000000" w:sz="4" w:space="0"/>
              <w:right w:val="single" w:color="000000" w:sz="4" w:space="0"/>
            </w:tcBorders>
            <w:shd w:val="clear" w:color="auto" w:fill="auto"/>
          </w:tcPr>
          <w:p w14:paraId="123302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1A3264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666B82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54F7DD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6F0A3F3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25,71%</w:t>
            </w:r>
          </w:p>
        </w:tc>
      </w:tr>
      <w:tr w14:paraId="64E64160">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404BBA9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83</w:t>
            </w:r>
          </w:p>
        </w:tc>
        <w:tc>
          <w:tcPr>
            <w:tcW w:w="1842" w:type="dxa"/>
            <w:tcBorders>
              <w:top w:val="nil"/>
              <w:left w:val="nil"/>
              <w:bottom w:val="single" w:color="000000" w:sz="4" w:space="0"/>
              <w:right w:val="single" w:color="000000" w:sz="4" w:space="0"/>
            </w:tcBorders>
            <w:shd w:val="clear" w:color="auto" w:fill="auto"/>
          </w:tcPr>
          <w:p w14:paraId="5A2C600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saluran drainase lingkungan yang direhabilitasi</w:t>
            </w:r>
          </w:p>
        </w:tc>
        <w:tc>
          <w:tcPr>
            <w:tcW w:w="567" w:type="dxa"/>
            <w:tcBorders>
              <w:top w:val="nil"/>
              <w:left w:val="nil"/>
              <w:bottom w:val="single" w:color="000000" w:sz="4" w:space="0"/>
              <w:right w:val="single" w:color="000000" w:sz="4" w:space="0"/>
            </w:tcBorders>
            <w:shd w:val="clear" w:color="auto" w:fill="auto"/>
          </w:tcPr>
          <w:p w14:paraId="11E7FC6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0FEE499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7612A9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91FCB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069DE4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4D40DC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5E21F5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35 Desa</w:t>
            </w:r>
          </w:p>
        </w:tc>
        <w:tc>
          <w:tcPr>
            <w:tcW w:w="767" w:type="dxa"/>
            <w:tcBorders>
              <w:top w:val="nil"/>
              <w:left w:val="nil"/>
              <w:bottom w:val="single" w:color="000000" w:sz="4" w:space="0"/>
              <w:right w:val="single" w:color="000000" w:sz="4" w:space="0"/>
            </w:tcBorders>
            <w:shd w:val="clear" w:color="auto" w:fill="auto"/>
          </w:tcPr>
          <w:p w14:paraId="0CB699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 Desa</w:t>
            </w:r>
          </w:p>
        </w:tc>
        <w:tc>
          <w:tcPr>
            <w:tcW w:w="722" w:type="dxa"/>
            <w:tcBorders>
              <w:top w:val="nil"/>
              <w:left w:val="nil"/>
              <w:bottom w:val="single" w:color="000000" w:sz="4" w:space="0"/>
              <w:right w:val="single" w:color="000000" w:sz="4" w:space="0"/>
            </w:tcBorders>
            <w:shd w:val="clear" w:color="auto" w:fill="auto"/>
          </w:tcPr>
          <w:p w14:paraId="590695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20026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774DD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96331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33 desa</w:t>
            </w:r>
          </w:p>
        </w:tc>
        <w:tc>
          <w:tcPr>
            <w:tcW w:w="717" w:type="dxa"/>
            <w:tcBorders>
              <w:top w:val="nil"/>
              <w:left w:val="nil"/>
              <w:bottom w:val="single" w:color="000000" w:sz="4" w:space="0"/>
              <w:right w:val="single" w:color="000000" w:sz="4" w:space="0"/>
            </w:tcBorders>
            <w:shd w:val="clear" w:color="auto" w:fill="auto"/>
          </w:tcPr>
          <w:p w14:paraId="5A7C769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w:t>
            </w:r>
          </w:p>
        </w:tc>
        <w:tc>
          <w:tcPr>
            <w:tcW w:w="664" w:type="dxa"/>
            <w:tcBorders>
              <w:top w:val="nil"/>
              <w:left w:val="nil"/>
              <w:bottom w:val="single" w:color="000000" w:sz="4" w:space="0"/>
              <w:right w:val="single" w:color="000000" w:sz="4" w:space="0"/>
            </w:tcBorders>
            <w:shd w:val="clear" w:color="auto" w:fill="auto"/>
          </w:tcPr>
          <w:p w14:paraId="226843D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7C7BA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20BD0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C8FD1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94,29%</w:t>
            </w:r>
          </w:p>
        </w:tc>
        <w:tc>
          <w:tcPr>
            <w:tcW w:w="721" w:type="dxa"/>
            <w:tcBorders>
              <w:top w:val="nil"/>
              <w:left w:val="nil"/>
              <w:bottom w:val="single" w:color="000000" w:sz="4" w:space="0"/>
              <w:right w:val="single" w:color="000000" w:sz="4" w:space="0"/>
            </w:tcBorders>
            <w:shd w:val="clear" w:color="auto" w:fill="auto"/>
          </w:tcPr>
          <w:p w14:paraId="495927D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72FBC1CD">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473C671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84</w:t>
            </w:r>
          </w:p>
        </w:tc>
        <w:tc>
          <w:tcPr>
            <w:tcW w:w="1842" w:type="dxa"/>
            <w:tcBorders>
              <w:top w:val="nil"/>
              <w:left w:val="nil"/>
              <w:bottom w:val="single" w:color="auto" w:sz="4" w:space="0"/>
              <w:right w:val="single" w:color="auto" w:sz="4" w:space="0"/>
            </w:tcBorders>
            <w:shd w:val="clear" w:color="auto" w:fill="auto"/>
            <w:vAlign w:val="bottom"/>
          </w:tcPr>
          <w:p w14:paraId="4C58E92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Rencana, Kebijakan, Strategi dan Teknis Sistem Drainase Lingkungan yang disusun</w:t>
            </w:r>
          </w:p>
        </w:tc>
        <w:tc>
          <w:tcPr>
            <w:tcW w:w="567" w:type="dxa"/>
            <w:tcBorders>
              <w:top w:val="nil"/>
              <w:left w:val="nil"/>
              <w:bottom w:val="single" w:color="000000" w:sz="4" w:space="0"/>
              <w:right w:val="single" w:color="000000" w:sz="4" w:space="0"/>
            </w:tcBorders>
            <w:shd w:val="clear" w:color="auto" w:fill="auto"/>
          </w:tcPr>
          <w:p w14:paraId="1DC565D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0FF4C06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C13AF9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7AF29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1D8F41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34BB6A8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CB2842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7BD734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722" w:type="dxa"/>
            <w:tcBorders>
              <w:top w:val="nil"/>
              <w:left w:val="nil"/>
              <w:bottom w:val="single" w:color="000000" w:sz="4" w:space="0"/>
              <w:right w:val="single" w:color="000000" w:sz="4" w:space="0"/>
            </w:tcBorders>
            <w:shd w:val="clear" w:color="auto" w:fill="auto"/>
          </w:tcPr>
          <w:p w14:paraId="0B8A021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B21BA8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E2A7C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D6C13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4E74E0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w:t>
            </w:r>
          </w:p>
        </w:tc>
        <w:tc>
          <w:tcPr>
            <w:tcW w:w="664" w:type="dxa"/>
            <w:tcBorders>
              <w:top w:val="nil"/>
              <w:left w:val="nil"/>
              <w:bottom w:val="single" w:color="000000" w:sz="4" w:space="0"/>
              <w:right w:val="single" w:color="000000" w:sz="4" w:space="0"/>
            </w:tcBorders>
            <w:shd w:val="clear" w:color="auto" w:fill="auto"/>
          </w:tcPr>
          <w:p w14:paraId="648B72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F1D43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35847E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5FEF4A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0C52816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20A56B02">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1DA7BC15">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85</w:t>
            </w:r>
          </w:p>
        </w:tc>
        <w:tc>
          <w:tcPr>
            <w:tcW w:w="1842" w:type="dxa"/>
            <w:tcBorders>
              <w:top w:val="nil"/>
              <w:left w:val="nil"/>
              <w:bottom w:val="single" w:color="auto" w:sz="4" w:space="0"/>
              <w:right w:val="single" w:color="auto" w:sz="4" w:space="0"/>
            </w:tcBorders>
            <w:shd w:val="clear" w:color="auto" w:fill="auto"/>
          </w:tcPr>
          <w:p w14:paraId="51E5DDC9">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Persentase Permukiman yang Dikembangkan</w:t>
            </w:r>
          </w:p>
          <w:p w14:paraId="5CC5FD93">
            <w:pPr>
              <w:spacing w:after="0" w:line="240" w:lineRule="auto"/>
              <w:rPr>
                <w:rFonts w:ascii="Bookman Old Style" w:hAnsi="Bookman Old Style" w:eastAsia="Times New Roman" w:cs="Times New Roman"/>
                <w:b/>
                <w:bCs/>
                <w:color w:val="000000"/>
                <w:sz w:val="16"/>
                <w:szCs w:val="16"/>
                <w:lang w:val="id-ID" w:eastAsia="id-ID"/>
              </w:rPr>
            </w:pPr>
          </w:p>
        </w:tc>
        <w:tc>
          <w:tcPr>
            <w:tcW w:w="567" w:type="dxa"/>
            <w:tcBorders>
              <w:top w:val="nil"/>
              <w:left w:val="nil"/>
              <w:bottom w:val="single" w:color="auto" w:sz="4" w:space="0"/>
              <w:right w:val="single" w:color="000000" w:sz="4" w:space="0"/>
            </w:tcBorders>
            <w:shd w:val="clear" w:color="auto" w:fill="auto"/>
          </w:tcPr>
          <w:p w14:paraId="31AC7DC1">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14D2C0DB">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6E870B61">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15F60B5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4694761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52FDBA9B">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29C5CB2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60,00%</w:t>
            </w:r>
          </w:p>
        </w:tc>
        <w:tc>
          <w:tcPr>
            <w:tcW w:w="767" w:type="dxa"/>
            <w:tcBorders>
              <w:top w:val="nil"/>
              <w:left w:val="nil"/>
              <w:bottom w:val="single" w:color="auto" w:sz="4" w:space="0"/>
              <w:right w:val="single" w:color="000000" w:sz="4" w:space="0"/>
            </w:tcBorders>
            <w:shd w:val="clear" w:color="auto" w:fill="auto"/>
          </w:tcPr>
          <w:p w14:paraId="472017EF">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70,00%</w:t>
            </w:r>
          </w:p>
        </w:tc>
        <w:tc>
          <w:tcPr>
            <w:tcW w:w="722" w:type="dxa"/>
            <w:tcBorders>
              <w:top w:val="nil"/>
              <w:left w:val="nil"/>
              <w:bottom w:val="single" w:color="auto" w:sz="4" w:space="0"/>
              <w:right w:val="single" w:color="000000" w:sz="4" w:space="0"/>
            </w:tcBorders>
            <w:shd w:val="clear" w:color="auto" w:fill="auto"/>
          </w:tcPr>
          <w:p w14:paraId="1530BB53">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2F1AA78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1CFF110E">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0A627F3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59,12%</w:t>
            </w:r>
          </w:p>
        </w:tc>
        <w:tc>
          <w:tcPr>
            <w:tcW w:w="717" w:type="dxa"/>
            <w:tcBorders>
              <w:top w:val="nil"/>
              <w:left w:val="nil"/>
              <w:bottom w:val="single" w:color="auto" w:sz="4" w:space="0"/>
              <w:right w:val="single" w:color="000000" w:sz="4" w:space="0"/>
            </w:tcBorders>
            <w:shd w:val="clear" w:color="auto" w:fill="auto"/>
          </w:tcPr>
          <w:p w14:paraId="5C9B2EE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50,37%</w:t>
            </w:r>
          </w:p>
        </w:tc>
        <w:tc>
          <w:tcPr>
            <w:tcW w:w="664" w:type="dxa"/>
            <w:tcBorders>
              <w:top w:val="nil"/>
              <w:left w:val="nil"/>
              <w:bottom w:val="single" w:color="auto" w:sz="4" w:space="0"/>
              <w:right w:val="single" w:color="000000" w:sz="4" w:space="0"/>
            </w:tcBorders>
            <w:shd w:val="clear" w:color="auto" w:fill="auto"/>
          </w:tcPr>
          <w:p w14:paraId="58794CA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297D40B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6441CD1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7926CBF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98,53%</w:t>
            </w:r>
          </w:p>
        </w:tc>
        <w:tc>
          <w:tcPr>
            <w:tcW w:w="721" w:type="dxa"/>
            <w:tcBorders>
              <w:top w:val="nil"/>
              <w:left w:val="nil"/>
              <w:bottom w:val="single" w:color="auto" w:sz="4" w:space="0"/>
              <w:right w:val="single" w:color="000000" w:sz="4" w:space="0"/>
            </w:tcBorders>
            <w:shd w:val="clear" w:color="auto" w:fill="auto"/>
          </w:tcPr>
          <w:p w14:paraId="1C6A8BF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71,97%</w:t>
            </w:r>
          </w:p>
        </w:tc>
      </w:tr>
      <w:tr w14:paraId="2AF7F58E">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nil"/>
              <w:right w:val="single" w:color="000000" w:sz="4" w:space="0"/>
            </w:tcBorders>
            <w:shd w:val="clear" w:color="auto" w:fill="auto"/>
          </w:tcPr>
          <w:p w14:paraId="28FC736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86</w:t>
            </w:r>
          </w:p>
        </w:tc>
        <w:tc>
          <w:tcPr>
            <w:tcW w:w="1842" w:type="dxa"/>
            <w:tcBorders>
              <w:top w:val="single" w:color="auto" w:sz="4" w:space="0"/>
              <w:left w:val="nil"/>
              <w:bottom w:val="single" w:color="auto" w:sz="4" w:space="0"/>
              <w:right w:val="single" w:color="auto" w:sz="4" w:space="0"/>
            </w:tcBorders>
            <w:shd w:val="clear" w:color="auto" w:fill="auto"/>
          </w:tcPr>
          <w:p w14:paraId="0A03859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Infrastruktur Permukiman di Kawasan Strategis yang diselenggarakan</w:t>
            </w:r>
          </w:p>
        </w:tc>
        <w:tc>
          <w:tcPr>
            <w:tcW w:w="567" w:type="dxa"/>
            <w:tcBorders>
              <w:top w:val="single" w:color="auto" w:sz="4" w:space="0"/>
              <w:left w:val="nil"/>
              <w:bottom w:val="single" w:color="000000" w:sz="4" w:space="0"/>
              <w:right w:val="single" w:color="000000" w:sz="4" w:space="0"/>
            </w:tcBorders>
            <w:shd w:val="clear" w:color="auto" w:fill="auto"/>
          </w:tcPr>
          <w:p w14:paraId="130318C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47FE13C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13321D5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7D56FC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3E2FB8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6F4005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67E7C6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Infrastruktur</w:t>
            </w:r>
          </w:p>
        </w:tc>
        <w:tc>
          <w:tcPr>
            <w:tcW w:w="767" w:type="dxa"/>
            <w:tcBorders>
              <w:top w:val="single" w:color="auto" w:sz="4" w:space="0"/>
              <w:left w:val="nil"/>
              <w:bottom w:val="single" w:color="000000" w:sz="4" w:space="0"/>
              <w:right w:val="single" w:color="000000" w:sz="4" w:space="0"/>
            </w:tcBorders>
            <w:shd w:val="clear" w:color="auto" w:fill="auto"/>
          </w:tcPr>
          <w:p w14:paraId="2C8D2F5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Infrastruktur</w:t>
            </w:r>
          </w:p>
        </w:tc>
        <w:tc>
          <w:tcPr>
            <w:tcW w:w="722" w:type="dxa"/>
            <w:tcBorders>
              <w:top w:val="single" w:color="auto" w:sz="4" w:space="0"/>
              <w:left w:val="nil"/>
              <w:bottom w:val="single" w:color="000000" w:sz="4" w:space="0"/>
              <w:right w:val="single" w:color="000000" w:sz="4" w:space="0"/>
            </w:tcBorders>
            <w:shd w:val="clear" w:color="auto" w:fill="auto"/>
          </w:tcPr>
          <w:p w14:paraId="18DDAC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2B56DF1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37529D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7E333B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infrastruktur</w:t>
            </w:r>
          </w:p>
        </w:tc>
        <w:tc>
          <w:tcPr>
            <w:tcW w:w="717" w:type="dxa"/>
            <w:tcBorders>
              <w:top w:val="single" w:color="auto" w:sz="4" w:space="0"/>
              <w:left w:val="nil"/>
              <w:bottom w:val="single" w:color="000000" w:sz="4" w:space="0"/>
              <w:right w:val="single" w:color="000000" w:sz="4" w:space="0"/>
            </w:tcBorders>
            <w:shd w:val="clear" w:color="auto" w:fill="auto"/>
          </w:tcPr>
          <w:p w14:paraId="7445DA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infrastruktur</w:t>
            </w:r>
          </w:p>
        </w:tc>
        <w:tc>
          <w:tcPr>
            <w:tcW w:w="664" w:type="dxa"/>
            <w:tcBorders>
              <w:top w:val="single" w:color="auto" w:sz="4" w:space="0"/>
              <w:left w:val="nil"/>
              <w:bottom w:val="single" w:color="000000" w:sz="4" w:space="0"/>
              <w:right w:val="single" w:color="000000" w:sz="4" w:space="0"/>
            </w:tcBorders>
            <w:shd w:val="clear" w:color="auto" w:fill="auto"/>
          </w:tcPr>
          <w:p w14:paraId="58C1463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6A30076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3AF51A4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4C5ADD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single" w:color="auto" w:sz="4" w:space="0"/>
              <w:left w:val="nil"/>
              <w:bottom w:val="single" w:color="000000" w:sz="4" w:space="0"/>
              <w:right w:val="single" w:color="000000" w:sz="4" w:space="0"/>
            </w:tcBorders>
            <w:shd w:val="clear" w:color="auto" w:fill="auto"/>
          </w:tcPr>
          <w:p w14:paraId="6C8FB2F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1FAC4F10">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39073AE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87</w:t>
            </w:r>
          </w:p>
        </w:tc>
        <w:tc>
          <w:tcPr>
            <w:tcW w:w="1842" w:type="dxa"/>
            <w:tcBorders>
              <w:top w:val="nil"/>
              <w:left w:val="nil"/>
              <w:bottom w:val="single" w:color="auto" w:sz="4" w:space="0"/>
              <w:right w:val="single" w:color="auto" w:sz="4" w:space="0"/>
            </w:tcBorders>
            <w:shd w:val="clear" w:color="auto" w:fill="auto"/>
          </w:tcPr>
          <w:p w14:paraId="2E50CE3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infrastruktur kawasan permukiman di kawasan strategis yang dibangun dan dikembangkan</w:t>
            </w:r>
          </w:p>
        </w:tc>
        <w:tc>
          <w:tcPr>
            <w:tcW w:w="567" w:type="dxa"/>
            <w:tcBorders>
              <w:top w:val="nil"/>
              <w:left w:val="nil"/>
              <w:bottom w:val="single" w:color="000000" w:sz="4" w:space="0"/>
              <w:right w:val="single" w:color="000000" w:sz="4" w:space="0"/>
            </w:tcBorders>
            <w:shd w:val="clear" w:color="auto" w:fill="auto"/>
          </w:tcPr>
          <w:p w14:paraId="37F0457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E9DEF0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143FA7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1FE5A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77F3F4C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77D7497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F09903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550 Unit</w:t>
            </w:r>
          </w:p>
        </w:tc>
        <w:tc>
          <w:tcPr>
            <w:tcW w:w="767" w:type="dxa"/>
            <w:tcBorders>
              <w:top w:val="nil"/>
              <w:left w:val="nil"/>
              <w:bottom w:val="single" w:color="000000" w:sz="4" w:space="0"/>
              <w:right w:val="single" w:color="000000" w:sz="4" w:space="0"/>
            </w:tcBorders>
            <w:shd w:val="clear" w:color="auto" w:fill="auto"/>
          </w:tcPr>
          <w:p w14:paraId="3A23293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658 Unit</w:t>
            </w:r>
          </w:p>
        </w:tc>
        <w:tc>
          <w:tcPr>
            <w:tcW w:w="722" w:type="dxa"/>
            <w:tcBorders>
              <w:top w:val="nil"/>
              <w:left w:val="nil"/>
              <w:bottom w:val="single" w:color="000000" w:sz="4" w:space="0"/>
              <w:right w:val="single" w:color="000000" w:sz="4" w:space="0"/>
            </w:tcBorders>
            <w:shd w:val="clear" w:color="auto" w:fill="auto"/>
          </w:tcPr>
          <w:p w14:paraId="6C8102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EF90C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86DB4D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25A5E0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468 unit</w:t>
            </w:r>
          </w:p>
        </w:tc>
        <w:tc>
          <w:tcPr>
            <w:tcW w:w="717" w:type="dxa"/>
            <w:tcBorders>
              <w:top w:val="nil"/>
              <w:left w:val="nil"/>
              <w:bottom w:val="single" w:color="000000" w:sz="4" w:space="0"/>
              <w:right w:val="single" w:color="000000" w:sz="4" w:space="0"/>
            </w:tcBorders>
            <w:shd w:val="clear" w:color="auto" w:fill="auto"/>
          </w:tcPr>
          <w:p w14:paraId="6EE91AB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473 unit</w:t>
            </w:r>
          </w:p>
        </w:tc>
        <w:tc>
          <w:tcPr>
            <w:tcW w:w="664" w:type="dxa"/>
            <w:tcBorders>
              <w:top w:val="nil"/>
              <w:left w:val="nil"/>
              <w:bottom w:val="single" w:color="000000" w:sz="4" w:space="0"/>
              <w:right w:val="single" w:color="000000" w:sz="4" w:space="0"/>
            </w:tcBorders>
            <w:shd w:val="clear" w:color="auto" w:fill="auto"/>
          </w:tcPr>
          <w:p w14:paraId="1C16A2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6C9A0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A2CF2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DBC2C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98,53%</w:t>
            </w:r>
          </w:p>
        </w:tc>
        <w:tc>
          <w:tcPr>
            <w:tcW w:w="721" w:type="dxa"/>
            <w:tcBorders>
              <w:top w:val="nil"/>
              <w:left w:val="nil"/>
              <w:bottom w:val="single" w:color="000000" w:sz="4" w:space="0"/>
              <w:right w:val="single" w:color="000000" w:sz="4" w:space="0"/>
            </w:tcBorders>
            <w:shd w:val="clear" w:color="auto" w:fill="auto"/>
          </w:tcPr>
          <w:p w14:paraId="78B379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71,88%</w:t>
            </w:r>
          </w:p>
        </w:tc>
      </w:tr>
      <w:tr w14:paraId="6D2ACE38">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BE639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88</w:t>
            </w:r>
          </w:p>
        </w:tc>
        <w:tc>
          <w:tcPr>
            <w:tcW w:w="1842" w:type="dxa"/>
            <w:tcBorders>
              <w:top w:val="nil"/>
              <w:left w:val="nil"/>
              <w:bottom w:val="single" w:color="auto" w:sz="4" w:space="0"/>
              <w:right w:val="single" w:color="auto" w:sz="4" w:space="0"/>
            </w:tcBorders>
            <w:shd w:val="clear" w:color="auto" w:fill="auto"/>
          </w:tcPr>
          <w:p w14:paraId="5CE50F3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infrastruktur kawasan permukiman di kawasan strategis yang dipelihara dan dikembangkan</w:t>
            </w:r>
          </w:p>
        </w:tc>
        <w:tc>
          <w:tcPr>
            <w:tcW w:w="567" w:type="dxa"/>
            <w:tcBorders>
              <w:top w:val="nil"/>
              <w:left w:val="nil"/>
              <w:bottom w:val="single" w:color="000000" w:sz="4" w:space="0"/>
              <w:right w:val="single" w:color="000000" w:sz="4" w:space="0"/>
            </w:tcBorders>
            <w:shd w:val="clear" w:color="auto" w:fill="auto"/>
          </w:tcPr>
          <w:p w14:paraId="0384899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614FB70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705E73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74F8F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5F3E9C9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7CFC06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44A0BA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0AD020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722" w:type="dxa"/>
            <w:tcBorders>
              <w:top w:val="nil"/>
              <w:left w:val="nil"/>
              <w:bottom w:val="single" w:color="000000" w:sz="4" w:space="0"/>
              <w:right w:val="single" w:color="000000" w:sz="4" w:space="0"/>
            </w:tcBorders>
            <w:shd w:val="clear" w:color="auto" w:fill="auto"/>
          </w:tcPr>
          <w:p w14:paraId="072B2F5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0C6A1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ABFE03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4BFAAA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3417FA8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unit</w:t>
            </w:r>
          </w:p>
        </w:tc>
        <w:tc>
          <w:tcPr>
            <w:tcW w:w="664" w:type="dxa"/>
            <w:tcBorders>
              <w:top w:val="nil"/>
              <w:left w:val="nil"/>
              <w:bottom w:val="single" w:color="000000" w:sz="4" w:space="0"/>
              <w:right w:val="single" w:color="000000" w:sz="4" w:space="0"/>
            </w:tcBorders>
            <w:shd w:val="clear" w:color="auto" w:fill="auto"/>
          </w:tcPr>
          <w:p w14:paraId="01C2E7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ADB46E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490DF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03D0C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0B6850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0CAB445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064B9EF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89</w:t>
            </w:r>
          </w:p>
        </w:tc>
        <w:tc>
          <w:tcPr>
            <w:tcW w:w="1842" w:type="dxa"/>
            <w:tcBorders>
              <w:top w:val="nil"/>
              <w:left w:val="nil"/>
              <w:bottom w:val="single" w:color="auto" w:sz="4" w:space="0"/>
              <w:right w:val="single" w:color="auto" w:sz="4" w:space="0"/>
            </w:tcBorders>
            <w:shd w:val="clear" w:color="auto" w:fill="auto"/>
          </w:tcPr>
          <w:p w14:paraId="4ED83A2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infrastruktur kawasan permukiman di kawasan strategis yang diawasi dan dikembangkan</w:t>
            </w:r>
          </w:p>
        </w:tc>
        <w:tc>
          <w:tcPr>
            <w:tcW w:w="567" w:type="dxa"/>
            <w:tcBorders>
              <w:top w:val="nil"/>
              <w:left w:val="nil"/>
              <w:bottom w:val="single" w:color="000000" w:sz="4" w:space="0"/>
              <w:right w:val="single" w:color="000000" w:sz="4" w:space="0"/>
            </w:tcBorders>
            <w:shd w:val="clear" w:color="auto" w:fill="auto"/>
          </w:tcPr>
          <w:p w14:paraId="24E07D1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11773A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8FE695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A31FE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315F19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4983426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F7D1F9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DCEABE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22" w:type="dxa"/>
            <w:tcBorders>
              <w:top w:val="nil"/>
              <w:left w:val="nil"/>
              <w:bottom w:val="single" w:color="000000" w:sz="4" w:space="0"/>
              <w:right w:val="single" w:color="000000" w:sz="4" w:space="0"/>
            </w:tcBorders>
            <w:shd w:val="clear" w:color="auto" w:fill="auto"/>
          </w:tcPr>
          <w:p w14:paraId="775C690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B1AB11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DD0B05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A3568E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17" w:type="dxa"/>
            <w:tcBorders>
              <w:top w:val="nil"/>
              <w:left w:val="nil"/>
              <w:bottom w:val="single" w:color="000000" w:sz="4" w:space="0"/>
              <w:right w:val="single" w:color="000000" w:sz="4" w:space="0"/>
            </w:tcBorders>
            <w:shd w:val="clear" w:color="auto" w:fill="auto"/>
          </w:tcPr>
          <w:p w14:paraId="68FD245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0E87EBC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E9C95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DA59FD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CCA4A9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3AA9DF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796837D0">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721D1F7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90</w:t>
            </w:r>
          </w:p>
        </w:tc>
        <w:tc>
          <w:tcPr>
            <w:tcW w:w="1842" w:type="dxa"/>
            <w:tcBorders>
              <w:top w:val="nil"/>
              <w:left w:val="nil"/>
              <w:bottom w:val="single" w:color="auto" w:sz="4" w:space="0"/>
              <w:right w:val="single" w:color="auto" w:sz="4" w:space="0"/>
            </w:tcBorders>
            <w:shd w:val="clear" w:color="auto" w:fill="auto"/>
          </w:tcPr>
          <w:p w14:paraId="430DD55A">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Persentase Bangunan Gedung yang tertata</w:t>
            </w:r>
          </w:p>
        </w:tc>
        <w:tc>
          <w:tcPr>
            <w:tcW w:w="567" w:type="dxa"/>
            <w:tcBorders>
              <w:top w:val="nil"/>
              <w:left w:val="nil"/>
              <w:bottom w:val="single" w:color="000000" w:sz="4" w:space="0"/>
              <w:right w:val="single" w:color="000000" w:sz="4" w:space="0"/>
            </w:tcBorders>
            <w:shd w:val="clear" w:color="auto" w:fill="auto"/>
          </w:tcPr>
          <w:p w14:paraId="212DEC94">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058B649">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CF65C4F">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677CA9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42CDE51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56D689E3">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0A25F0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26,00%</w:t>
            </w:r>
          </w:p>
        </w:tc>
        <w:tc>
          <w:tcPr>
            <w:tcW w:w="767" w:type="dxa"/>
            <w:tcBorders>
              <w:top w:val="nil"/>
              <w:left w:val="nil"/>
              <w:bottom w:val="single" w:color="000000" w:sz="4" w:space="0"/>
              <w:right w:val="single" w:color="000000" w:sz="4" w:space="0"/>
            </w:tcBorders>
            <w:shd w:val="clear" w:color="auto" w:fill="auto"/>
          </w:tcPr>
          <w:p w14:paraId="3F2BC53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28%</w:t>
            </w:r>
          </w:p>
        </w:tc>
        <w:tc>
          <w:tcPr>
            <w:tcW w:w="722" w:type="dxa"/>
            <w:tcBorders>
              <w:top w:val="nil"/>
              <w:left w:val="nil"/>
              <w:bottom w:val="single" w:color="000000" w:sz="4" w:space="0"/>
              <w:right w:val="single" w:color="000000" w:sz="4" w:space="0"/>
            </w:tcBorders>
            <w:shd w:val="clear" w:color="auto" w:fill="auto"/>
          </w:tcPr>
          <w:p w14:paraId="404CEE7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10A41DD">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1B324A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FFC4DC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25,63%</w:t>
            </w:r>
          </w:p>
        </w:tc>
        <w:tc>
          <w:tcPr>
            <w:tcW w:w="717" w:type="dxa"/>
            <w:tcBorders>
              <w:top w:val="nil"/>
              <w:left w:val="nil"/>
              <w:bottom w:val="single" w:color="000000" w:sz="4" w:space="0"/>
              <w:right w:val="single" w:color="000000" w:sz="4" w:space="0"/>
            </w:tcBorders>
            <w:shd w:val="clear" w:color="auto" w:fill="auto"/>
          </w:tcPr>
          <w:p w14:paraId="5E04770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33,92%</w:t>
            </w:r>
          </w:p>
        </w:tc>
        <w:tc>
          <w:tcPr>
            <w:tcW w:w="664" w:type="dxa"/>
            <w:tcBorders>
              <w:top w:val="nil"/>
              <w:left w:val="nil"/>
              <w:bottom w:val="single" w:color="000000" w:sz="4" w:space="0"/>
              <w:right w:val="single" w:color="000000" w:sz="4" w:space="0"/>
            </w:tcBorders>
            <w:shd w:val="clear" w:color="auto" w:fill="auto"/>
          </w:tcPr>
          <w:p w14:paraId="70C98C0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539383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6575C6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13B0CE4">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98,58%</w:t>
            </w:r>
          </w:p>
        </w:tc>
        <w:tc>
          <w:tcPr>
            <w:tcW w:w="721" w:type="dxa"/>
            <w:tcBorders>
              <w:top w:val="nil"/>
              <w:left w:val="nil"/>
              <w:bottom w:val="single" w:color="000000" w:sz="4" w:space="0"/>
              <w:right w:val="single" w:color="000000" w:sz="4" w:space="0"/>
            </w:tcBorders>
            <w:shd w:val="clear" w:color="auto" w:fill="auto"/>
          </w:tcPr>
          <w:p w14:paraId="522D5D0E">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121,15%</w:t>
            </w:r>
          </w:p>
        </w:tc>
      </w:tr>
      <w:tr w14:paraId="4ED6042F">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7CEEBD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91</w:t>
            </w:r>
          </w:p>
        </w:tc>
        <w:tc>
          <w:tcPr>
            <w:tcW w:w="1842" w:type="dxa"/>
            <w:tcBorders>
              <w:top w:val="nil"/>
              <w:left w:val="nil"/>
              <w:bottom w:val="single" w:color="000000" w:sz="4" w:space="0"/>
              <w:right w:val="single" w:color="000000" w:sz="4" w:space="0"/>
            </w:tcBorders>
            <w:shd w:val="clear" w:color="auto" w:fill="auto"/>
          </w:tcPr>
          <w:p w14:paraId="134E993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Koordinasi Bangunan Gedung yang Diselenggarakan</w:t>
            </w:r>
          </w:p>
        </w:tc>
        <w:tc>
          <w:tcPr>
            <w:tcW w:w="567" w:type="dxa"/>
            <w:tcBorders>
              <w:top w:val="nil"/>
              <w:left w:val="nil"/>
              <w:bottom w:val="single" w:color="000000" w:sz="4" w:space="0"/>
              <w:right w:val="single" w:color="000000" w:sz="4" w:space="0"/>
            </w:tcBorders>
            <w:shd w:val="clear" w:color="auto" w:fill="auto"/>
          </w:tcPr>
          <w:p w14:paraId="1DB1744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6EFC7C8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4281B4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2D9C7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26FC70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319228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13ABB83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Penyelenggaraan</w:t>
            </w:r>
          </w:p>
        </w:tc>
        <w:tc>
          <w:tcPr>
            <w:tcW w:w="767" w:type="dxa"/>
            <w:tcBorders>
              <w:top w:val="nil"/>
              <w:left w:val="nil"/>
              <w:bottom w:val="single" w:color="000000" w:sz="4" w:space="0"/>
              <w:right w:val="single" w:color="000000" w:sz="4" w:space="0"/>
            </w:tcBorders>
            <w:shd w:val="clear" w:color="auto" w:fill="auto"/>
          </w:tcPr>
          <w:p w14:paraId="1C0CF91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Penyelenggaraan</w:t>
            </w:r>
          </w:p>
        </w:tc>
        <w:tc>
          <w:tcPr>
            <w:tcW w:w="722" w:type="dxa"/>
            <w:tcBorders>
              <w:top w:val="nil"/>
              <w:left w:val="nil"/>
              <w:bottom w:val="single" w:color="000000" w:sz="4" w:space="0"/>
              <w:right w:val="single" w:color="000000" w:sz="4" w:space="0"/>
            </w:tcBorders>
            <w:shd w:val="clear" w:color="auto" w:fill="auto"/>
          </w:tcPr>
          <w:p w14:paraId="0F89D0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AA837F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2F36E2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39EAC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penyelenggaraan</w:t>
            </w:r>
          </w:p>
        </w:tc>
        <w:tc>
          <w:tcPr>
            <w:tcW w:w="717" w:type="dxa"/>
            <w:tcBorders>
              <w:top w:val="nil"/>
              <w:left w:val="nil"/>
              <w:bottom w:val="single" w:color="000000" w:sz="4" w:space="0"/>
              <w:right w:val="single" w:color="000000" w:sz="4" w:space="0"/>
            </w:tcBorders>
            <w:shd w:val="clear" w:color="auto" w:fill="auto"/>
          </w:tcPr>
          <w:p w14:paraId="30F3599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penyelenggaraan</w:t>
            </w:r>
          </w:p>
        </w:tc>
        <w:tc>
          <w:tcPr>
            <w:tcW w:w="664" w:type="dxa"/>
            <w:tcBorders>
              <w:top w:val="nil"/>
              <w:left w:val="nil"/>
              <w:bottom w:val="single" w:color="000000" w:sz="4" w:space="0"/>
              <w:right w:val="single" w:color="000000" w:sz="4" w:space="0"/>
            </w:tcBorders>
            <w:shd w:val="clear" w:color="auto" w:fill="auto"/>
          </w:tcPr>
          <w:p w14:paraId="604BA17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A9A58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C17793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9DC76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072222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08DD683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7870A1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92</w:t>
            </w:r>
          </w:p>
        </w:tc>
        <w:tc>
          <w:tcPr>
            <w:tcW w:w="1842" w:type="dxa"/>
            <w:tcBorders>
              <w:top w:val="nil"/>
              <w:left w:val="nil"/>
              <w:bottom w:val="single" w:color="auto" w:sz="4" w:space="0"/>
              <w:right w:val="single" w:color="000000" w:sz="4" w:space="0"/>
            </w:tcBorders>
            <w:shd w:val="clear" w:color="auto" w:fill="auto"/>
          </w:tcPr>
          <w:p w14:paraId="3045ADB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Penerbitan IMB, SLF peran TABG, Pendataan Bangunan Gedung, serta Implementasi SIMBG yang diselenggarakan</w:t>
            </w:r>
          </w:p>
        </w:tc>
        <w:tc>
          <w:tcPr>
            <w:tcW w:w="567" w:type="dxa"/>
            <w:tcBorders>
              <w:top w:val="nil"/>
              <w:left w:val="nil"/>
              <w:bottom w:val="single" w:color="auto" w:sz="4" w:space="0"/>
              <w:right w:val="single" w:color="000000" w:sz="4" w:space="0"/>
            </w:tcBorders>
            <w:shd w:val="clear" w:color="auto" w:fill="auto"/>
          </w:tcPr>
          <w:p w14:paraId="7E28CDF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26C0FC2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654B7E4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0E394E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50589D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6A73145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4DA833B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200 Unit</w:t>
            </w:r>
          </w:p>
        </w:tc>
        <w:tc>
          <w:tcPr>
            <w:tcW w:w="767" w:type="dxa"/>
            <w:tcBorders>
              <w:top w:val="nil"/>
              <w:left w:val="nil"/>
              <w:bottom w:val="single" w:color="auto" w:sz="4" w:space="0"/>
              <w:right w:val="single" w:color="000000" w:sz="4" w:space="0"/>
            </w:tcBorders>
            <w:shd w:val="clear" w:color="auto" w:fill="auto"/>
          </w:tcPr>
          <w:p w14:paraId="1291309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200 Unit</w:t>
            </w:r>
          </w:p>
        </w:tc>
        <w:tc>
          <w:tcPr>
            <w:tcW w:w="722" w:type="dxa"/>
            <w:tcBorders>
              <w:top w:val="nil"/>
              <w:left w:val="nil"/>
              <w:bottom w:val="single" w:color="auto" w:sz="4" w:space="0"/>
              <w:right w:val="single" w:color="000000" w:sz="4" w:space="0"/>
            </w:tcBorders>
            <w:shd w:val="clear" w:color="auto" w:fill="auto"/>
          </w:tcPr>
          <w:p w14:paraId="63E6A1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5E46A5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71647C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552B41D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200 unit</w:t>
            </w:r>
          </w:p>
        </w:tc>
        <w:tc>
          <w:tcPr>
            <w:tcW w:w="717" w:type="dxa"/>
            <w:tcBorders>
              <w:top w:val="nil"/>
              <w:left w:val="nil"/>
              <w:bottom w:val="single" w:color="auto" w:sz="4" w:space="0"/>
              <w:right w:val="single" w:color="000000" w:sz="4" w:space="0"/>
            </w:tcBorders>
            <w:shd w:val="clear" w:color="auto" w:fill="auto"/>
          </w:tcPr>
          <w:p w14:paraId="00B17FF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244 unit</w:t>
            </w:r>
          </w:p>
        </w:tc>
        <w:tc>
          <w:tcPr>
            <w:tcW w:w="664" w:type="dxa"/>
            <w:tcBorders>
              <w:top w:val="nil"/>
              <w:left w:val="nil"/>
              <w:bottom w:val="single" w:color="auto" w:sz="4" w:space="0"/>
              <w:right w:val="single" w:color="000000" w:sz="4" w:space="0"/>
            </w:tcBorders>
            <w:shd w:val="clear" w:color="auto" w:fill="auto"/>
          </w:tcPr>
          <w:p w14:paraId="64048A9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6AC7DD4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6BD81F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61D45B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auto" w:sz="4" w:space="0"/>
              <w:right w:val="single" w:color="000000" w:sz="4" w:space="0"/>
            </w:tcBorders>
            <w:shd w:val="clear" w:color="auto" w:fill="auto"/>
          </w:tcPr>
          <w:p w14:paraId="6613B8B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122,00%</w:t>
            </w:r>
          </w:p>
        </w:tc>
      </w:tr>
      <w:tr w14:paraId="01647F66">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587BC33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93</w:t>
            </w:r>
          </w:p>
        </w:tc>
        <w:tc>
          <w:tcPr>
            <w:tcW w:w="1842" w:type="dxa"/>
            <w:tcBorders>
              <w:top w:val="single" w:color="auto" w:sz="4" w:space="0"/>
              <w:left w:val="nil"/>
              <w:bottom w:val="single" w:color="000000" w:sz="4" w:space="0"/>
              <w:right w:val="single" w:color="000000" w:sz="4" w:space="0"/>
            </w:tcBorders>
            <w:shd w:val="clear" w:color="auto" w:fill="auto"/>
          </w:tcPr>
          <w:p w14:paraId="13601B85">
            <w:pPr>
              <w:spacing w:after="0" w:line="240" w:lineRule="auto"/>
              <w:rPr>
                <w:rFonts w:ascii="Bookman Old Style" w:hAnsi="Bookman Old Style" w:eastAsia="Times New Roman" w:cs="Times New Roman"/>
                <w:color w:val="FF0000"/>
                <w:sz w:val="16"/>
                <w:szCs w:val="16"/>
                <w:lang w:val="id-ID" w:eastAsia="id-ID"/>
              </w:rPr>
            </w:pPr>
            <w:r>
              <w:rPr>
                <w:rFonts w:ascii="Bookman Old Style" w:hAnsi="Bookman Old Style" w:eastAsia="Times New Roman" w:cs="Times New Roman"/>
                <w:color w:val="FF0000"/>
                <w:sz w:val="16"/>
                <w:szCs w:val="16"/>
                <w:lang w:val="id-ID" w:eastAsia="id-ID"/>
              </w:rPr>
              <w:t>jumlah dokumen perencanaan pembangunan gedung kantor/instansi pemerintah daerah yang disusun</w:t>
            </w:r>
          </w:p>
        </w:tc>
        <w:tc>
          <w:tcPr>
            <w:tcW w:w="567" w:type="dxa"/>
            <w:tcBorders>
              <w:top w:val="single" w:color="auto" w:sz="4" w:space="0"/>
              <w:left w:val="nil"/>
              <w:bottom w:val="single" w:color="000000" w:sz="4" w:space="0"/>
              <w:right w:val="single" w:color="000000" w:sz="4" w:space="0"/>
            </w:tcBorders>
            <w:shd w:val="clear" w:color="auto" w:fill="auto"/>
          </w:tcPr>
          <w:p w14:paraId="6A08F2A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59544D2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2600FB5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745ABF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0F5C961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448A57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vMerge w:val="restart"/>
            <w:tcBorders>
              <w:top w:val="single" w:color="auto" w:sz="4" w:space="0"/>
              <w:left w:val="single" w:color="000000" w:sz="4" w:space="0"/>
              <w:bottom w:val="single" w:color="000000" w:sz="4" w:space="0"/>
              <w:right w:val="single" w:color="000000" w:sz="4" w:space="0"/>
            </w:tcBorders>
            <w:shd w:val="clear" w:color="auto" w:fill="auto"/>
          </w:tcPr>
          <w:p w14:paraId="3E564171">
            <w:pPr>
              <w:spacing w:after="0" w:line="240" w:lineRule="auto"/>
              <w:jc w:val="center"/>
              <w:rPr>
                <w:rFonts w:ascii="Bookman Old Style" w:hAnsi="Bookman Old Style" w:eastAsia="Times New Roman" w:cs="Times New Roman"/>
                <w:color w:val="FF0000"/>
                <w:sz w:val="16"/>
                <w:szCs w:val="16"/>
                <w:lang w:val="id-ID" w:eastAsia="id-ID"/>
              </w:rPr>
            </w:pPr>
            <w:r>
              <w:rPr>
                <w:rFonts w:ascii="Bookman Old Style" w:hAnsi="Bookman Old Style" w:eastAsia="Times New Roman" w:cs="Times New Roman"/>
                <w:color w:val="FF0000"/>
                <w:sz w:val="16"/>
                <w:szCs w:val="16"/>
                <w:lang w:val="id-ID" w:eastAsia="id-ID"/>
              </w:rPr>
              <w:t>14 Unit</w:t>
            </w:r>
          </w:p>
        </w:tc>
        <w:tc>
          <w:tcPr>
            <w:tcW w:w="767" w:type="dxa"/>
            <w:vMerge w:val="restart"/>
            <w:tcBorders>
              <w:top w:val="single" w:color="auto" w:sz="4" w:space="0"/>
              <w:left w:val="single" w:color="000000" w:sz="4" w:space="0"/>
              <w:bottom w:val="single" w:color="000000" w:sz="4" w:space="0"/>
              <w:right w:val="single" w:color="000000" w:sz="4" w:space="0"/>
            </w:tcBorders>
            <w:shd w:val="clear" w:color="auto" w:fill="auto"/>
          </w:tcPr>
          <w:p w14:paraId="0066F338">
            <w:pPr>
              <w:spacing w:after="0" w:line="240" w:lineRule="auto"/>
              <w:jc w:val="center"/>
              <w:rPr>
                <w:rFonts w:ascii="Bookman Old Style" w:hAnsi="Bookman Old Style" w:eastAsia="Times New Roman" w:cs="Times New Roman"/>
                <w:color w:val="FF0000"/>
                <w:sz w:val="16"/>
                <w:szCs w:val="16"/>
                <w:lang w:val="id-ID" w:eastAsia="id-ID"/>
              </w:rPr>
            </w:pPr>
            <w:r>
              <w:rPr>
                <w:rFonts w:ascii="Bookman Old Style" w:hAnsi="Bookman Old Style" w:eastAsia="Times New Roman" w:cs="Times New Roman"/>
                <w:color w:val="FF0000"/>
                <w:sz w:val="16"/>
                <w:szCs w:val="16"/>
                <w:lang w:val="id-ID" w:eastAsia="id-ID"/>
              </w:rPr>
              <w:t>8 Unit</w:t>
            </w:r>
          </w:p>
        </w:tc>
        <w:tc>
          <w:tcPr>
            <w:tcW w:w="722" w:type="dxa"/>
            <w:tcBorders>
              <w:top w:val="single" w:color="auto" w:sz="4" w:space="0"/>
              <w:left w:val="nil"/>
              <w:bottom w:val="single" w:color="000000" w:sz="4" w:space="0"/>
              <w:right w:val="single" w:color="000000" w:sz="4" w:space="0"/>
            </w:tcBorders>
            <w:shd w:val="clear" w:color="auto" w:fill="auto"/>
          </w:tcPr>
          <w:p w14:paraId="0FB008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72D6B82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2AA624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vMerge w:val="restart"/>
            <w:tcBorders>
              <w:top w:val="single" w:color="auto" w:sz="4" w:space="0"/>
              <w:left w:val="single" w:color="000000" w:sz="4" w:space="0"/>
              <w:bottom w:val="single" w:color="000000" w:sz="4" w:space="0"/>
              <w:right w:val="single" w:color="000000" w:sz="4" w:space="0"/>
            </w:tcBorders>
            <w:shd w:val="clear" w:color="auto" w:fill="auto"/>
          </w:tcPr>
          <w:p w14:paraId="5F7EED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 unit</w:t>
            </w:r>
          </w:p>
        </w:tc>
        <w:tc>
          <w:tcPr>
            <w:tcW w:w="717" w:type="dxa"/>
            <w:vMerge w:val="restart"/>
            <w:tcBorders>
              <w:top w:val="single" w:color="auto" w:sz="4" w:space="0"/>
              <w:left w:val="single" w:color="000000" w:sz="4" w:space="0"/>
              <w:bottom w:val="single" w:color="000000" w:sz="4" w:space="0"/>
              <w:right w:val="single" w:color="000000" w:sz="4" w:space="0"/>
            </w:tcBorders>
            <w:shd w:val="clear" w:color="auto" w:fill="auto"/>
          </w:tcPr>
          <w:p w14:paraId="210840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 Unit</w:t>
            </w:r>
          </w:p>
        </w:tc>
        <w:tc>
          <w:tcPr>
            <w:tcW w:w="664" w:type="dxa"/>
            <w:tcBorders>
              <w:top w:val="single" w:color="auto" w:sz="4" w:space="0"/>
              <w:left w:val="nil"/>
              <w:bottom w:val="single" w:color="000000" w:sz="4" w:space="0"/>
              <w:right w:val="single" w:color="000000" w:sz="4" w:space="0"/>
            </w:tcBorders>
            <w:shd w:val="clear" w:color="auto" w:fill="auto"/>
          </w:tcPr>
          <w:p w14:paraId="036A16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3AB9764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1EBBE8A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vMerge w:val="restart"/>
            <w:tcBorders>
              <w:top w:val="single" w:color="auto" w:sz="4" w:space="0"/>
              <w:left w:val="single" w:color="000000" w:sz="4" w:space="0"/>
              <w:bottom w:val="single" w:color="000000" w:sz="4" w:space="0"/>
              <w:right w:val="single" w:color="000000" w:sz="4" w:space="0"/>
            </w:tcBorders>
            <w:shd w:val="clear" w:color="auto" w:fill="auto"/>
          </w:tcPr>
          <w:p w14:paraId="113ACF2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78,57%</w:t>
            </w:r>
          </w:p>
        </w:tc>
        <w:tc>
          <w:tcPr>
            <w:tcW w:w="721" w:type="dxa"/>
            <w:vMerge w:val="restart"/>
            <w:tcBorders>
              <w:top w:val="single" w:color="auto" w:sz="4" w:space="0"/>
              <w:left w:val="single" w:color="000000" w:sz="4" w:space="0"/>
              <w:bottom w:val="single" w:color="000000" w:sz="4" w:space="0"/>
              <w:right w:val="single" w:color="000000" w:sz="4" w:space="0"/>
            </w:tcBorders>
            <w:shd w:val="clear" w:color="auto" w:fill="auto"/>
          </w:tcPr>
          <w:p w14:paraId="4B5A3D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r>
      <w:tr w14:paraId="5F7061BA">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0EF3CE1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w:t>
            </w:r>
          </w:p>
        </w:tc>
        <w:tc>
          <w:tcPr>
            <w:tcW w:w="1842" w:type="dxa"/>
            <w:tcBorders>
              <w:top w:val="single" w:color="000000" w:sz="4" w:space="0"/>
              <w:left w:val="nil"/>
              <w:bottom w:val="single" w:color="000000" w:sz="4" w:space="0"/>
              <w:right w:val="single" w:color="000000" w:sz="4" w:space="0"/>
            </w:tcBorders>
            <w:shd w:val="clear" w:color="auto" w:fill="auto"/>
          </w:tcPr>
          <w:p w14:paraId="340332D3">
            <w:pPr>
              <w:spacing w:after="0" w:line="240" w:lineRule="auto"/>
              <w:rPr>
                <w:rFonts w:ascii="Bookman Old Style" w:hAnsi="Bookman Old Style" w:eastAsia="Times New Roman" w:cs="Times New Roman"/>
                <w:color w:val="FF0000"/>
                <w:sz w:val="16"/>
                <w:szCs w:val="16"/>
                <w:lang w:val="id-ID" w:eastAsia="id-ID"/>
              </w:rPr>
            </w:pPr>
            <w:r>
              <w:rPr>
                <w:rFonts w:ascii="Bookman Old Style" w:hAnsi="Bookman Old Style" w:eastAsia="Times New Roman" w:cs="Times New Roman"/>
                <w:color w:val="FF0000"/>
                <w:sz w:val="16"/>
                <w:szCs w:val="16"/>
                <w:lang w:val="id-ID" w:eastAsia="id-ID"/>
              </w:rPr>
              <w:t>jumlah sarana dan prasarana pendukung bangunan gedung kantor</w:t>
            </w:r>
          </w:p>
        </w:tc>
        <w:tc>
          <w:tcPr>
            <w:tcW w:w="567" w:type="dxa"/>
            <w:tcBorders>
              <w:top w:val="single" w:color="000000" w:sz="4" w:space="0"/>
              <w:left w:val="nil"/>
              <w:bottom w:val="single" w:color="000000" w:sz="4" w:space="0"/>
              <w:right w:val="single" w:color="000000" w:sz="4" w:space="0"/>
            </w:tcBorders>
            <w:shd w:val="clear" w:color="auto" w:fill="auto"/>
          </w:tcPr>
          <w:p w14:paraId="28ACA9C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000000" w:sz="4" w:space="0"/>
              <w:left w:val="nil"/>
              <w:bottom w:val="single" w:color="000000" w:sz="4" w:space="0"/>
              <w:right w:val="single" w:color="000000" w:sz="4" w:space="0"/>
            </w:tcBorders>
            <w:shd w:val="clear" w:color="auto" w:fill="auto"/>
          </w:tcPr>
          <w:p w14:paraId="0A2D756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000000" w:sz="4" w:space="0"/>
              <w:left w:val="nil"/>
              <w:bottom w:val="single" w:color="000000" w:sz="4" w:space="0"/>
              <w:right w:val="single" w:color="000000" w:sz="4" w:space="0"/>
            </w:tcBorders>
            <w:shd w:val="clear" w:color="auto" w:fill="auto"/>
          </w:tcPr>
          <w:p w14:paraId="2CBCE89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000000" w:sz="4" w:space="0"/>
              <w:left w:val="nil"/>
              <w:bottom w:val="single" w:color="000000" w:sz="4" w:space="0"/>
              <w:right w:val="single" w:color="000000" w:sz="4" w:space="0"/>
            </w:tcBorders>
            <w:shd w:val="clear" w:color="auto" w:fill="auto"/>
          </w:tcPr>
          <w:p w14:paraId="3666530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000000" w:sz="4" w:space="0"/>
              <w:left w:val="nil"/>
              <w:bottom w:val="single" w:color="000000" w:sz="4" w:space="0"/>
              <w:right w:val="single" w:color="000000" w:sz="4" w:space="0"/>
            </w:tcBorders>
            <w:shd w:val="clear" w:color="auto" w:fill="auto"/>
          </w:tcPr>
          <w:p w14:paraId="615FED1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000000" w:sz="4" w:space="0"/>
              <w:left w:val="nil"/>
              <w:bottom w:val="single" w:color="000000" w:sz="4" w:space="0"/>
              <w:right w:val="single" w:color="000000" w:sz="4" w:space="0"/>
            </w:tcBorders>
            <w:shd w:val="clear" w:color="auto" w:fill="auto"/>
          </w:tcPr>
          <w:p w14:paraId="6C45BB3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5FE8FA5A">
            <w:pPr>
              <w:spacing w:after="0" w:line="240" w:lineRule="auto"/>
              <w:rPr>
                <w:rFonts w:ascii="Bookman Old Style" w:hAnsi="Bookman Old Style" w:eastAsia="Times New Roman" w:cs="Times New Roman"/>
                <w:color w:val="FF0000"/>
                <w:sz w:val="16"/>
                <w:szCs w:val="16"/>
                <w:lang w:val="id-ID" w:eastAsia="id-ID"/>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14:paraId="64F5F229">
            <w:pPr>
              <w:spacing w:after="0" w:line="240" w:lineRule="auto"/>
              <w:rPr>
                <w:rFonts w:ascii="Bookman Old Style" w:hAnsi="Bookman Old Style" w:eastAsia="Times New Roman" w:cs="Times New Roman"/>
                <w:color w:val="FF0000"/>
                <w:sz w:val="16"/>
                <w:szCs w:val="16"/>
                <w:lang w:val="id-ID" w:eastAsia="id-ID"/>
              </w:rPr>
            </w:pPr>
          </w:p>
        </w:tc>
        <w:tc>
          <w:tcPr>
            <w:tcW w:w="722" w:type="dxa"/>
            <w:tcBorders>
              <w:top w:val="single" w:color="000000" w:sz="4" w:space="0"/>
              <w:left w:val="nil"/>
              <w:bottom w:val="single" w:color="000000" w:sz="4" w:space="0"/>
              <w:right w:val="single" w:color="000000" w:sz="4" w:space="0"/>
            </w:tcBorders>
            <w:shd w:val="clear" w:color="auto" w:fill="auto"/>
          </w:tcPr>
          <w:p w14:paraId="4A92986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4AF4A6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085A9E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vMerge w:val="continue"/>
            <w:tcBorders>
              <w:top w:val="single" w:color="000000" w:sz="4" w:space="0"/>
              <w:left w:val="single" w:color="000000" w:sz="4" w:space="0"/>
              <w:bottom w:val="single" w:color="000000" w:sz="4" w:space="0"/>
              <w:right w:val="single" w:color="000000" w:sz="4" w:space="0"/>
            </w:tcBorders>
            <w:vAlign w:val="center"/>
          </w:tcPr>
          <w:p w14:paraId="5841859F">
            <w:pPr>
              <w:spacing w:after="0" w:line="240" w:lineRule="auto"/>
              <w:rPr>
                <w:rFonts w:ascii="Bookman Old Style" w:hAnsi="Bookman Old Style" w:eastAsia="Times New Roman" w:cs="Times New Roman"/>
                <w:color w:val="000000"/>
                <w:sz w:val="16"/>
                <w:szCs w:val="16"/>
                <w:lang w:val="id-ID" w:eastAsia="id-ID"/>
              </w:rPr>
            </w:pPr>
          </w:p>
        </w:tc>
        <w:tc>
          <w:tcPr>
            <w:tcW w:w="717" w:type="dxa"/>
            <w:vMerge w:val="continue"/>
            <w:tcBorders>
              <w:top w:val="single" w:color="000000" w:sz="4" w:space="0"/>
              <w:left w:val="single" w:color="000000" w:sz="4" w:space="0"/>
              <w:bottom w:val="single" w:color="000000" w:sz="4" w:space="0"/>
              <w:right w:val="single" w:color="000000" w:sz="4" w:space="0"/>
            </w:tcBorders>
            <w:vAlign w:val="center"/>
          </w:tcPr>
          <w:p w14:paraId="14B9D3EF">
            <w:pPr>
              <w:spacing w:after="0" w:line="240" w:lineRule="auto"/>
              <w:rPr>
                <w:rFonts w:ascii="Bookman Old Style" w:hAnsi="Bookman Old Style" w:eastAsia="Times New Roman" w:cs="Times New Roman"/>
                <w:color w:val="000000"/>
                <w:sz w:val="16"/>
                <w:szCs w:val="16"/>
                <w:lang w:val="id-ID" w:eastAsia="id-ID"/>
              </w:rPr>
            </w:pPr>
          </w:p>
        </w:tc>
        <w:tc>
          <w:tcPr>
            <w:tcW w:w="664" w:type="dxa"/>
            <w:tcBorders>
              <w:top w:val="single" w:color="000000" w:sz="4" w:space="0"/>
              <w:left w:val="nil"/>
              <w:bottom w:val="single" w:color="000000" w:sz="4" w:space="0"/>
              <w:right w:val="single" w:color="000000" w:sz="4" w:space="0"/>
            </w:tcBorders>
            <w:shd w:val="clear" w:color="auto" w:fill="auto"/>
          </w:tcPr>
          <w:p w14:paraId="04EA142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4F45A9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01928E8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vMerge w:val="continue"/>
            <w:tcBorders>
              <w:top w:val="single" w:color="000000" w:sz="4" w:space="0"/>
              <w:left w:val="single" w:color="000000" w:sz="4" w:space="0"/>
              <w:bottom w:val="single" w:color="000000" w:sz="4" w:space="0"/>
              <w:right w:val="single" w:color="000000" w:sz="4" w:space="0"/>
            </w:tcBorders>
            <w:vAlign w:val="center"/>
          </w:tcPr>
          <w:p w14:paraId="6D5C4E00">
            <w:pPr>
              <w:spacing w:after="0" w:line="240" w:lineRule="auto"/>
              <w:rPr>
                <w:rFonts w:ascii="Bookman Old Style" w:hAnsi="Bookman Old Style" w:eastAsia="Times New Roman" w:cs="Times New Roman"/>
                <w:color w:val="000000"/>
                <w:sz w:val="16"/>
                <w:szCs w:val="16"/>
                <w:lang w:val="id-ID" w:eastAsia="id-ID"/>
              </w:rPr>
            </w:pPr>
          </w:p>
        </w:tc>
        <w:tc>
          <w:tcPr>
            <w:tcW w:w="721" w:type="dxa"/>
            <w:vMerge w:val="continue"/>
            <w:tcBorders>
              <w:top w:val="single" w:color="000000" w:sz="4" w:space="0"/>
              <w:left w:val="single" w:color="000000" w:sz="4" w:space="0"/>
              <w:bottom w:val="single" w:color="000000" w:sz="4" w:space="0"/>
              <w:right w:val="single" w:color="000000" w:sz="4" w:space="0"/>
            </w:tcBorders>
            <w:vAlign w:val="center"/>
          </w:tcPr>
          <w:p w14:paraId="4C520210">
            <w:pPr>
              <w:spacing w:after="0" w:line="240" w:lineRule="auto"/>
              <w:rPr>
                <w:rFonts w:ascii="Bookman Old Style" w:hAnsi="Bookman Old Style" w:eastAsia="Times New Roman" w:cs="Times New Roman"/>
                <w:color w:val="000000"/>
                <w:sz w:val="16"/>
                <w:szCs w:val="16"/>
                <w:lang w:val="id-ID" w:eastAsia="id-ID"/>
              </w:rPr>
            </w:pPr>
          </w:p>
        </w:tc>
      </w:tr>
      <w:tr w14:paraId="32EB301C">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AD8B8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95</w:t>
            </w:r>
          </w:p>
        </w:tc>
        <w:tc>
          <w:tcPr>
            <w:tcW w:w="1842" w:type="dxa"/>
            <w:tcBorders>
              <w:top w:val="nil"/>
              <w:left w:val="nil"/>
              <w:bottom w:val="single" w:color="000000" w:sz="4" w:space="0"/>
              <w:right w:val="single" w:color="000000" w:sz="4" w:space="0"/>
            </w:tcBorders>
            <w:shd w:val="clear" w:color="auto" w:fill="auto"/>
          </w:tcPr>
          <w:p w14:paraId="5BBBF411">
            <w:pPr>
              <w:spacing w:after="0" w:line="240" w:lineRule="auto"/>
              <w:rPr>
                <w:rFonts w:ascii="Bookman Old Style" w:hAnsi="Bookman Old Style" w:eastAsia="Times New Roman" w:cs="Times New Roman"/>
                <w:color w:val="FF0000"/>
                <w:sz w:val="16"/>
                <w:szCs w:val="16"/>
                <w:lang w:val="id-ID" w:eastAsia="id-ID"/>
              </w:rPr>
            </w:pPr>
            <w:r>
              <w:rPr>
                <w:rFonts w:ascii="Bookman Old Style" w:hAnsi="Bookman Old Style" w:eastAsia="Times New Roman" w:cs="Times New Roman"/>
                <w:color w:val="FF0000"/>
                <w:sz w:val="16"/>
                <w:szCs w:val="16"/>
                <w:lang w:val="id-ID" w:eastAsia="id-ID"/>
              </w:rPr>
              <w:t>jumlah gedung kantor/instansi pemerintah daerah yang dibangun diawasi dan dimanfaatkan</w:t>
            </w:r>
          </w:p>
        </w:tc>
        <w:tc>
          <w:tcPr>
            <w:tcW w:w="567" w:type="dxa"/>
            <w:tcBorders>
              <w:top w:val="nil"/>
              <w:left w:val="nil"/>
              <w:bottom w:val="single" w:color="000000" w:sz="4" w:space="0"/>
              <w:right w:val="single" w:color="000000" w:sz="4" w:space="0"/>
            </w:tcBorders>
            <w:shd w:val="clear" w:color="auto" w:fill="auto"/>
          </w:tcPr>
          <w:p w14:paraId="3365380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37340F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187630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BFD3F6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13685A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4FD4987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vMerge w:val="continue"/>
            <w:tcBorders>
              <w:top w:val="nil"/>
              <w:left w:val="single" w:color="000000" w:sz="4" w:space="0"/>
              <w:bottom w:val="single" w:color="000000" w:sz="4" w:space="0"/>
              <w:right w:val="single" w:color="000000" w:sz="4" w:space="0"/>
            </w:tcBorders>
            <w:vAlign w:val="center"/>
          </w:tcPr>
          <w:p w14:paraId="421069A2">
            <w:pPr>
              <w:spacing w:after="0" w:line="240" w:lineRule="auto"/>
              <w:rPr>
                <w:rFonts w:ascii="Bookman Old Style" w:hAnsi="Bookman Old Style" w:eastAsia="Times New Roman" w:cs="Times New Roman"/>
                <w:color w:val="FF0000"/>
                <w:sz w:val="16"/>
                <w:szCs w:val="16"/>
                <w:lang w:val="id-ID" w:eastAsia="id-ID"/>
              </w:rPr>
            </w:pPr>
          </w:p>
        </w:tc>
        <w:tc>
          <w:tcPr>
            <w:tcW w:w="767" w:type="dxa"/>
            <w:vMerge w:val="continue"/>
            <w:tcBorders>
              <w:top w:val="nil"/>
              <w:left w:val="single" w:color="000000" w:sz="4" w:space="0"/>
              <w:bottom w:val="single" w:color="000000" w:sz="4" w:space="0"/>
              <w:right w:val="single" w:color="000000" w:sz="4" w:space="0"/>
            </w:tcBorders>
            <w:vAlign w:val="center"/>
          </w:tcPr>
          <w:p w14:paraId="31CBE373">
            <w:pPr>
              <w:spacing w:after="0" w:line="240" w:lineRule="auto"/>
              <w:rPr>
                <w:rFonts w:ascii="Bookman Old Style" w:hAnsi="Bookman Old Style" w:eastAsia="Times New Roman" w:cs="Times New Roman"/>
                <w:color w:val="FF0000"/>
                <w:sz w:val="16"/>
                <w:szCs w:val="16"/>
                <w:lang w:val="id-ID" w:eastAsia="id-ID"/>
              </w:rPr>
            </w:pPr>
          </w:p>
        </w:tc>
        <w:tc>
          <w:tcPr>
            <w:tcW w:w="722" w:type="dxa"/>
            <w:tcBorders>
              <w:top w:val="nil"/>
              <w:left w:val="nil"/>
              <w:bottom w:val="single" w:color="000000" w:sz="4" w:space="0"/>
              <w:right w:val="single" w:color="000000" w:sz="4" w:space="0"/>
            </w:tcBorders>
            <w:shd w:val="clear" w:color="auto" w:fill="auto"/>
          </w:tcPr>
          <w:p w14:paraId="44841C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2F236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EC995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vMerge w:val="continue"/>
            <w:tcBorders>
              <w:top w:val="nil"/>
              <w:left w:val="single" w:color="000000" w:sz="4" w:space="0"/>
              <w:bottom w:val="single" w:color="000000" w:sz="4" w:space="0"/>
              <w:right w:val="single" w:color="000000" w:sz="4" w:space="0"/>
            </w:tcBorders>
            <w:vAlign w:val="center"/>
          </w:tcPr>
          <w:p w14:paraId="1FD8D950">
            <w:pPr>
              <w:spacing w:after="0" w:line="240" w:lineRule="auto"/>
              <w:rPr>
                <w:rFonts w:ascii="Bookman Old Style" w:hAnsi="Bookman Old Style" w:eastAsia="Times New Roman" w:cs="Times New Roman"/>
                <w:color w:val="000000"/>
                <w:sz w:val="16"/>
                <w:szCs w:val="16"/>
                <w:lang w:val="id-ID" w:eastAsia="id-ID"/>
              </w:rPr>
            </w:pPr>
          </w:p>
        </w:tc>
        <w:tc>
          <w:tcPr>
            <w:tcW w:w="717" w:type="dxa"/>
            <w:vMerge w:val="continue"/>
            <w:tcBorders>
              <w:top w:val="nil"/>
              <w:left w:val="single" w:color="000000" w:sz="4" w:space="0"/>
              <w:bottom w:val="single" w:color="000000" w:sz="4" w:space="0"/>
              <w:right w:val="single" w:color="000000" w:sz="4" w:space="0"/>
            </w:tcBorders>
            <w:vAlign w:val="center"/>
          </w:tcPr>
          <w:p w14:paraId="4527B416">
            <w:pPr>
              <w:spacing w:after="0" w:line="240" w:lineRule="auto"/>
              <w:rPr>
                <w:rFonts w:ascii="Bookman Old Style" w:hAnsi="Bookman Old Style" w:eastAsia="Times New Roman" w:cs="Times New Roman"/>
                <w:color w:val="000000"/>
                <w:sz w:val="16"/>
                <w:szCs w:val="16"/>
                <w:lang w:val="id-ID" w:eastAsia="id-ID"/>
              </w:rPr>
            </w:pPr>
          </w:p>
        </w:tc>
        <w:tc>
          <w:tcPr>
            <w:tcW w:w="664" w:type="dxa"/>
            <w:tcBorders>
              <w:top w:val="nil"/>
              <w:left w:val="nil"/>
              <w:bottom w:val="single" w:color="000000" w:sz="4" w:space="0"/>
              <w:right w:val="single" w:color="000000" w:sz="4" w:space="0"/>
            </w:tcBorders>
            <w:shd w:val="clear" w:color="auto" w:fill="auto"/>
          </w:tcPr>
          <w:p w14:paraId="061112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285F3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7ED0C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vMerge w:val="continue"/>
            <w:tcBorders>
              <w:top w:val="nil"/>
              <w:left w:val="single" w:color="000000" w:sz="4" w:space="0"/>
              <w:bottom w:val="single" w:color="000000" w:sz="4" w:space="0"/>
              <w:right w:val="single" w:color="000000" w:sz="4" w:space="0"/>
            </w:tcBorders>
            <w:vAlign w:val="center"/>
          </w:tcPr>
          <w:p w14:paraId="009E95F7">
            <w:pPr>
              <w:spacing w:after="0" w:line="240" w:lineRule="auto"/>
              <w:rPr>
                <w:rFonts w:ascii="Bookman Old Style" w:hAnsi="Bookman Old Style" w:eastAsia="Times New Roman" w:cs="Times New Roman"/>
                <w:color w:val="000000"/>
                <w:sz w:val="16"/>
                <w:szCs w:val="16"/>
                <w:lang w:val="id-ID" w:eastAsia="id-ID"/>
              </w:rPr>
            </w:pPr>
          </w:p>
        </w:tc>
        <w:tc>
          <w:tcPr>
            <w:tcW w:w="721" w:type="dxa"/>
            <w:vMerge w:val="continue"/>
            <w:tcBorders>
              <w:top w:val="nil"/>
              <w:left w:val="single" w:color="000000" w:sz="4" w:space="0"/>
              <w:bottom w:val="single" w:color="000000" w:sz="4" w:space="0"/>
              <w:right w:val="single" w:color="000000" w:sz="4" w:space="0"/>
            </w:tcBorders>
            <w:vAlign w:val="center"/>
          </w:tcPr>
          <w:p w14:paraId="363A9420">
            <w:pPr>
              <w:spacing w:after="0" w:line="240" w:lineRule="auto"/>
              <w:rPr>
                <w:rFonts w:ascii="Bookman Old Style" w:hAnsi="Bookman Old Style" w:eastAsia="Times New Roman" w:cs="Times New Roman"/>
                <w:color w:val="000000"/>
                <w:sz w:val="16"/>
                <w:szCs w:val="16"/>
                <w:lang w:val="id-ID" w:eastAsia="id-ID"/>
              </w:rPr>
            </w:pPr>
          </w:p>
        </w:tc>
      </w:tr>
      <w:tr w14:paraId="6BC8FD42">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477E16F5">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96</w:t>
            </w:r>
          </w:p>
        </w:tc>
        <w:tc>
          <w:tcPr>
            <w:tcW w:w="1842" w:type="dxa"/>
            <w:tcBorders>
              <w:top w:val="nil"/>
              <w:left w:val="nil"/>
              <w:bottom w:val="single" w:color="000000" w:sz="4" w:space="0"/>
              <w:right w:val="single" w:color="000000" w:sz="4" w:space="0"/>
            </w:tcBorders>
            <w:shd w:val="clear" w:color="auto" w:fill="auto"/>
          </w:tcPr>
          <w:p w14:paraId="44484A17">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Persentase Bangunan dan Lingkungannya yang tertata</w:t>
            </w:r>
          </w:p>
        </w:tc>
        <w:tc>
          <w:tcPr>
            <w:tcW w:w="567" w:type="dxa"/>
            <w:tcBorders>
              <w:top w:val="nil"/>
              <w:left w:val="nil"/>
              <w:bottom w:val="single" w:color="000000" w:sz="4" w:space="0"/>
              <w:right w:val="single" w:color="000000" w:sz="4" w:space="0"/>
            </w:tcBorders>
            <w:shd w:val="clear" w:color="auto" w:fill="auto"/>
          </w:tcPr>
          <w:p w14:paraId="72A6AB75">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31B4B06">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1D2C4E7">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C9F46A4">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31C3C614">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2302A75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37544F9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38,5%</w:t>
            </w:r>
          </w:p>
        </w:tc>
        <w:tc>
          <w:tcPr>
            <w:tcW w:w="767" w:type="dxa"/>
            <w:tcBorders>
              <w:top w:val="nil"/>
              <w:left w:val="nil"/>
              <w:bottom w:val="single" w:color="000000" w:sz="4" w:space="0"/>
              <w:right w:val="single" w:color="000000" w:sz="4" w:space="0"/>
            </w:tcBorders>
            <w:shd w:val="clear" w:color="auto" w:fill="auto"/>
          </w:tcPr>
          <w:p w14:paraId="1047A6B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39,00%</w:t>
            </w:r>
          </w:p>
        </w:tc>
        <w:tc>
          <w:tcPr>
            <w:tcW w:w="722" w:type="dxa"/>
            <w:tcBorders>
              <w:top w:val="nil"/>
              <w:left w:val="nil"/>
              <w:bottom w:val="single" w:color="000000" w:sz="4" w:space="0"/>
              <w:right w:val="single" w:color="000000" w:sz="4" w:space="0"/>
            </w:tcBorders>
            <w:shd w:val="clear" w:color="auto" w:fill="auto"/>
          </w:tcPr>
          <w:p w14:paraId="201FDC8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09666AD">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E570314">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BC1F47F">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34,65%</w:t>
            </w:r>
          </w:p>
        </w:tc>
        <w:tc>
          <w:tcPr>
            <w:tcW w:w="717" w:type="dxa"/>
            <w:tcBorders>
              <w:top w:val="nil"/>
              <w:left w:val="nil"/>
              <w:bottom w:val="single" w:color="000000" w:sz="4" w:space="0"/>
              <w:right w:val="single" w:color="000000" w:sz="4" w:space="0"/>
            </w:tcBorders>
            <w:shd w:val="clear" w:color="auto" w:fill="auto"/>
          </w:tcPr>
          <w:p w14:paraId="00404AF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36,58%</w:t>
            </w:r>
          </w:p>
        </w:tc>
        <w:tc>
          <w:tcPr>
            <w:tcW w:w="664" w:type="dxa"/>
            <w:tcBorders>
              <w:top w:val="nil"/>
              <w:left w:val="nil"/>
              <w:bottom w:val="single" w:color="000000" w:sz="4" w:space="0"/>
              <w:right w:val="single" w:color="000000" w:sz="4" w:space="0"/>
            </w:tcBorders>
            <w:shd w:val="clear" w:color="auto" w:fill="auto"/>
          </w:tcPr>
          <w:p w14:paraId="60599EC4">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72C681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55EA92E">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94C89C4">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90,01%</w:t>
            </w:r>
          </w:p>
        </w:tc>
        <w:tc>
          <w:tcPr>
            <w:tcW w:w="721" w:type="dxa"/>
            <w:tcBorders>
              <w:top w:val="nil"/>
              <w:left w:val="nil"/>
              <w:bottom w:val="single" w:color="000000" w:sz="4" w:space="0"/>
              <w:right w:val="single" w:color="000000" w:sz="4" w:space="0"/>
            </w:tcBorders>
            <w:shd w:val="clear" w:color="auto" w:fill="auto"/>
          </w:tcPr>
          <w:p w14:paraId="33ED942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93,80%</w:t>
            </w:r>
          </w:p>
        </w:tc>
      </w:tr>
      <w:tr w14:paraId="4D66F7CC">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7A6F496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97</w:t>
            </w:r>
          </w:p>
        </w:tc>
        <w:tc>
          <w:tcPr>
            <w:tcW w:w="1842" w:type="dxa"/>
            <w:tcBorders>
              <w:top w:val="nil"/>
              <w:left w:val="nil"/>
              <w:bottom w:val="single" w:color="000000" w:sz="4" w:space="0"/>
              <w:right w:val="single" w:color="000000" w:sz="4" w:space="0"/>
            </w:tcBorders>
            <w:shd w:val="clear" w:color="auto" w:fill="auto"/>
          </w:tcPr>
          <w:p w14:paraId="3165DF4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Penataan Bangunan dan Lingkungannya yang diselenggarakan</w:t>
            </w:r>
          </w:p>
        </w:tc>
        <w:tc>
          <w:tcPr>
            <w:tcW w:w="567" w:type="dxa"/>
            <w:tcBorders>
              <w:top w:val="nil"/>
              <w:left w:val="nil"/>
              <w:bottom w:val="single" w:color="000000" w:sz="4" w:space="0"/>
              <w:right w:val="single" w:color="000000" w:sz="4" w:space="0"/>
            </w:tcBorders>
            <w:shd w:val="clear" w:color="auto" w:fill="auto"/>
          </w:tcPr>
          <w:p w14:paraId="1C767BC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73B0AF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8DD320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C646E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42A1800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9298E1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72136C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Penataan Bangunan</w:t>
            </w:r>
          </w:p>
        </w:tc>
        <w:tc>
          <w:tcPr>
            <w:tcW w:w="767" w:type="dxa"/>
            <w:tcBorders>
              <w:top w:val="nil"/>
              <w:left w:val="nil"/>
              <w:bottom w:val="single" w:color="000000" w:sz="4" w:space="0"/>
              <w:right w:val="single" w:color="000000" w:sz="4" w:space="0"/>
            </w:tcBorders>
            <w:shd w:val="clear" w:color="auto" w:fill="auto"/>
          </w:tcPr>
          <w:p w14:paraId="749EA5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Penataan Bangunan</w:t>
            </w:r>
          </w:p>
        </w:tc>
        <w:tc>
          <w:tcPr>
            <w:tcW w:w="722" w:type="dxa"/>
            <w:tcBorders>
              <w:top w:val="nil"/>
              <w:left w:val="nil"/>
              <w:bottom w:val="single" w:color="000000" w:sz="4" w:space="0"/>
              <w:right w:val="single" w:color="000000" w:sz="4" w:space="0"/>
            </w:tcBorders>
            <w:shd w:val="clear" w:color="auto" w:fill="auto"/>
          </w:tcPr>
          <w:p w14:paraId="55FBAC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AA22F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B1335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0AE085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penataan bangunan</w:t>
            </w:r>
          </w:p>
        </w:tc>
        <w:tc>
          <w:tcPr>
            <w:tcW w:w="717" w:type="dxa"/>
            <w:tcBorders>
              <w:top w:val="nil"/>
              <w:left w:val="nil"/>
              <w:bottom w:val="single" w:color="000000" w:sz="4" w:space="0"/>
              <w:right w:val="single" w:color="000000" w:sz="4" w:space="0"/>
            </w:tcBorders>
            <w:shd w:val="clear" w:color="auto" w:fill="auto"/>
          </w:tcPr>
          <w:p w14:paraId="691567D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penataan bangunan</w:t>
            </w:r>
          </w:p>
        </w:tc>
        <w:tc>
          <w:tcPr>
            <w:tcW w:w="664" w:type="dxa"/>
            <w:tcBorders>
              <w:top w:val="nil"/>
              <w:left w:val="nil"/>
              <w:bottom w:val="single" w:color="000000" w:sz="4" w:space="0"/>
              <w:right w:val="single" w:color="000000" w:sz="4" w:space="0"/>
            </w:tcBorders>
            <w:shd w:val="clear" w:color="auto" w:fill="auto"/>
          </w:tcPr>
          <w:p w14:paraId="4D12D2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AE3157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92983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38970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0AB377D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1D0048A7">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C8BF4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98</w:t>
            </w:r>
          </w:p>
        </w:tc>
        <w:tc>
          <w:tcPr>
            <w:tcW w:w="1842" w:type="dxa"/>
            <w:tcBorders>
              <w:top w:val="nil"/>
              <w:left w:val="nil"/>
              <w:bottom w:val="single" w:color="000000" w:sz="4" w:space="0"/>
              <w:right w:val="single" w:color="000000" w:sz="4" w:space="0"/>
            </w:tcBorders>
            <w:shd w:val="clear" w:color="auto" w:fill="auto"/>
          </w:tcPr>
          <w:p w14:paraId="3F612C0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bangunan dan lingkungan yang tertata</w:t>
            </w:r>
          </w:p>
        </w:tc>
        <w:tc>
          <w:tcPr>
            <w:tcW w:w="567" w:type="dxa"/>
            <w:tcBorders>
              <w:top w:val="nil"/>
              <w:left w:val="nil"/>
              <w:bottom w:val="single" w:color="000000" w:sz="4" w:space="0"/>
              <w:right w:val="single" w:color="000000" w:sz="4" w:space="0"/>
            </w:tcBorders>
            <w:shd w:val="clear" w:color="auto" w:fill="auto"/>
          </w:tcPr>
          <w:p w14:paraId="4A99515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40CC97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7672D5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4353C46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73438C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536C00A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5B1FB48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200 Unit</w:t>
            </w:r>
          </w:p>
        </w:tc>
        <w:tc>
          <w:tcPr>
            <w:tcW w:w="767" w:type="dxa"/>
            <w:tcBorders>
              <w:top w:val="nil"/>
              <w:left w:val="nil"/>
              <w:bottom w:val="single" w:color="000000" w:sz="4" w:space="0"/>
              <w:right w:val="single" w:color="000000" w:sz="4" w:space="0"/>
            </w:tcBorders>
            <w:shd w:val="clear" w:color="auto" w:fill="auto"/>
          </w:tcPr>
          <w:p w14:paraId="5709BCA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242  Unit</w:t>
            </w:r>
          </w:p>
        </w:tc>
        <w:tc>
          <w:tcPr>
            <w:tcW w:w="722" w:type="dxa"/>
            <w:tcBorders>
              <w:top w:val="nil"/>
              <w:left w:val="nil"/>
              <w:bottom w:val="single" w:color="000000" w:sz="4" w:space="0"/>
              <w:right w:val="single" w:color="000000" w:sz="4" w:space="0"/>
            </w:tcBorders>
            <w:shd w:val="clear" w:color="auto" w:fill="auto"/>
          </w:tcPr>
          <w:p w14:paraId="0293F2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F2EDAA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7B8FF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8BCAD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181 unit</w:t>
            </w:r>
          </w:p>
        </w:tc>
        <w:tc>
          <w:tcPr>
            <w:tcW w:w="717" w:type="dxa"/>
            <w:tcBorders>
              <w:top w:val="nil"/>
              <w:left w:val="nil"/>
              <w:bottom w:val="single" w:color="000000" w:sz="4" w:space="0"/>
              <w:right w:val="single" w:color="000000" w:sz="4" w:space="0"/>
            </w:tcBorders>
            <w:shd w:val="clear" w:color="auto" w:fill="auto"/>
          </w:tcPr>
          <w:p w14:paraId="4A45A21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227 unit</w:t>
            </w:r>
          </w:p>
        </w:tc>
        <w:tc>
          <w:tcPr>
            <w:tcW w:w="664" w:type="dxa"/>
            <w:tcBorders>
              <w:top w:val="nil"/>
              <w:left w:val="nil"/>
              <w:bottom w:val="single" w:color="000000" w:sz="4" w:space="0"/>
              <w:right w:val="single" w:color="000000" w:sz="4" w:space="0"/>
            </w:tcBorders>
            <w:shd w:val="clear" w:color="auto" w:fill="auto"/>
          </w:tcPr>
          <w:p w14:paraId="1D5411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754842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554AD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D0E4B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90,50%</w:t>
            </w:r>
          </w:p>
        </w:tc>
        <w:tc>
          <w:tcPr>
            <w:tcW w:w="721" w:type="dxa"/>
            <w:tcBorders>
              <w:top w:val="nil"/>
              <w:left w:val="nil"/>
              <w:bottom w:val="single" w:color="000000" w:sz="4" w:space="0"/>
              <w:right w:val="single" w:color="000000" w:sz="4" w:space="0"/>
            </w:tcBorders>
            <w:shd w:val="clear" w:color="auto" w:fill="auto"/>
          </w:tcPr>
          <w:p w14:paraId="212C75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93,80%</w:t>
            </w:r>
          </w:p>
        </w:tc>
      </w:tr>
      <w:tr w14:paraId="4C52BCC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74A2A5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99</w:t>
            </w:r>
          </w:p>
        </w:tc>
        <w:tc>
          <w:tcPr>
            <w:tcW w:w="1842" w:type="dxa"/>
            <w:tcBorders>
              <w:top w:val="nil"/>
              <w:left w:val="nil"/>
              <w:bottom w:val="single" w:color="000000" w:sz="4" w:space="0"/>
              <w:right w:val="single" w:color="000000" w:sz="4" w:space="0"/>
            </w:tcBorders>
            <w:shd w:val="clear" w:color="auto" w:fill="auto"/>
          </w:tcPr>
          <w:p w14:paraId="5DC26576">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Persentase Tenaga Terampil yang Bersertifikat di Bidang Jasa Konstruksi</w:t>
            </w:r>
          </w:p>
        </w:tc>
        <w:tc>
          <w:tcPr>
            <w:tcW w:w="567" w:type="dxa"/>
            <w:tcBorders>
              <w:top w:val="nil"/>
              <w:left w:val="nil"/>
              <w:bottom w:val="single" w:color="000000" w:sz="4" w:space="0"/>
              <w:right w:val="single" w:color="000000" w:sz="4" w:space="0"/>
            </w:tcBorders>
            <w:shd w:val="clear" w:color="auto" w:fill="auto"/>
          </w:tcPr>
          <w:p w14:paraId="3DB63C81">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F5AE7AB">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41928D6">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89879B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2378D3BE">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1B7FFBDE">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17C4A2D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24%</w:t>
            </w:r>
          </w:p>
        </w:tc>
        <w:tc>
          <w:tcPr>
            <w:tcW w:w="767" w:type="dxa"/>
            <w:tcBorders>
              <w:top w:val="nil"/>
              <w:left w:val="nil"/>
              <w:bottom w:val="single" w:color="000000" w:sz="4" w:space="0"/>
              <w:right w:val="single" w:color="000000" w:sz="4" w:space="0"/>
            </w:tcBorders>
            <w:shd w:val="clear" w:color="auto" w:fill="auto"/>
          </w:tcPr>
          <w:p w14:paraId="15B58933">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24%</w:t>
            </w:r>
          </w:p>
        </w:tc>
        <w:tc>
          <w:tcPr>
            <w:tcW w:w="722" w:type="dxa"/>
            <w:tcBorders>
              <w:top w:val="nil"/>
              <w:left w:val="nil"/>
              <w:bottom w:val="single" w:color="000000" w:sz="4" w:space="0"/>
              <w:right w:val="single" w:color="000000" w:sz="4" w:space="0"/>
            </w:tcBorders>
            <w:shd w:val="clear" w:color="auto" w:fill="auto"/>
          </w:tcPr>
          <w:p w14:paraId="6AEB764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09F63D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EA21B8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BC93A4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9,04%</w:t>
            </w:r>
          </w:p>
        </w:tc>
        <w:tc>
          <w:tcPr>
            <w:tcW w:w="717" w:type="dxa"/>
            <w:tcBorders>
              <w:top w:val="nil"/>
              <w:left w:val="nil"/>
              <w:bottom w:val="single" w:color="000000" w:sz="4" w:space="0"/>
              <w:right w:val="single" w:color="000000" w:sz="4" w:space="0"/>
            </w:tcBorders>
            <w:shd w:val="clear" w:color="auto" w:fill="auto"/>
          </w:tcPr>
          <w:p w14:paraId="0A9425A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24,89%</w:t>
            </w:r>
          </w:p>
        </w:tc>
        <w:tc>
          <w:tcPr>
            <w:tcW w:w="664" w:type="dxa"/>
            <w:tcBorders>
              <w:top w:val="nil"/>
              <w:left w:val="nil"/>
              <w:bottom w:val="single" w:color="000000" w:sz="4" w:space="0"/>
              <w:right w:val="single" w:color="000000" w:sz="4" w:space="0"/>
            </w:tcBorders>
            <w:shd w:val="clear" w:color="auto" w:fill="auto"/>
          </w:tcPr>
          <w:p w14:paraId="4C47C96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E99CEA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730EF1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CEE7F5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37,67%</w:t>
            </w:r>
          </w:p>
        </w:tc>
        <w:tc>
          <w:tcPr>
            <w:tcW w:w="721" w:type="dxa"/>
            <w:tcBorders>
              <w:top w:val="nil"/>
              <w:left w:val="nil"/>
              <w:bottom w:val="single" w:color="000000" w:sz="4" w:space="0"/>
              <w:right w:val="single" w:color="000000" w:sz="4" w:space="0"/>
            </w:tcBorders>
            <w:shd w:val="clear" w:color="auto" w:fill="auto"/>
          </w:tcPr>
          <w:p w14:paraId="2061FBF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103,71%</w:t>
            </w:r>
          </w:p>
        </w:tc>
      </w:tr>
      <w:tr w14:paraId="2BE54725">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4C6CCFA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1842" w:type="dxa"/>
            <w:tcBorders>
              <w:top w:val="nil"/>
              <w:left w:val="nil"/>
              <w:bottom w:val="single" w:color="auto" w:sz="4" w:space="0"/>
              <w:right w:val="single" w:color="000000" w:sz="4" w:space="0"/>
            </w:tcBorders>
            <w:shd w:val="clear" w:color="auto" w:fill="auto"/>
          </w:tcPr>
          <w:p w14:paraId="5081035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Pelatihan Tenaga Terampil Konstruksi yang diselenggarakan</w:t>
            </w:r>
          </w:p>
          <w:p w14:paraId="67C8AE5B">
            <w:pPr>
              <w:spacing w:after="0" w:line="240" w:lineRule="auto"/>
              <w:rPr>
                <w:rFonts w:ascii="Bookman Old Style" w:hAnsi="Bookman Old Style" w:eastAsia="Times New Roman" w:cs="Times New Roman"/>
                <w:color w:val="000000"/>
                <w:sz w:val="16"/>
                <w:szCs w:val="16"/>
                <w:lang w:val="id-ID" w:eastAsia="id-ID"/>
              </w:rPr>
            </w:pPr>
          </w:p>
        </w:tc>
        <w:tc>
          <w:tcPr>
            <w:tcW w:w="567" w:type="dxa"/>
            <w:tcBorders>
              <w:top w:val="nil"/>
              <w:left w:val="nil"/>
              <w:bottom w:val="single" w:color="auto" w:sz="4" w:space="0"/>
              <w:right w:val="single" w:color="000000" w:sz="4" w:space="0"/>
            </w:tcBorders>
            <w:shd w:val="clear" w:color="auto" w:fill="auto"/>
          </w:tcPr>
          <w:p w14:paraId="4E639E5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0BECEC4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69EC57F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1620746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750DA28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4DC156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0780FA5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Penyelenggara an</w:t>
            </w:r>
          </w:p>
        </w:tc>
        <w:tc>
          <w:tcPr>
            <w:tcW w:w="767" w:type="dxa"/>
            <w:tcBorders>
              <w:top w:val="nil"/>
              <w:left w:val="nil"/>
              <w:bottom w:val="single" w:color="auto" w:sz="4" w:space="0"/>
              <w:right w:val="single" w:color="000000" w:sz="4" w:space="0"/>
            </w:tcBorders>
            <w:shd w:val="clear" w:color="auto" w:fill="auto"/>
          </w:tcPr>
          <w:p w14:paraId="4A2128B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Penyelenggara an</w:t>
            </w:r>
          </w:p>
        </w:tc>
        <w:tc>
          <w:tcPr>
            <w:tcW w:w="722" w:type="dxa"/>
            <w:tcBorders>
              <w:top w:val="nil"/>
              <w:left w:val="nil"/>
              <w:bottom w:val="single" w:color="auto" w:sz="4" w:space="0"/>
              <w:right w:val="single" w:color="000000" w:sz="4" w:space="0"/>
            </w:tcBorders>
            <w:shd w:val="clear" w:color="auto" w:fill="auto"/>
          </w:tcPr>
          <w:p w14:paraId="6970579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52B749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26BA2AC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6C4E6C3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penyelenggaraan</w:t>
            </w:r>
          </w:p>
        </w:tc>
        <w:tc>
          <w:tcPr>
            <w:tcW w:w="717" w:type="dxa"/>
            <w:tcBorders>
              <w:top w:val="nil"/>
              <w:left w:val="nil"/>
              <w:bottom w:val="single" w:color="auto" w:sz="4" w:space="0"/>
              <w:right w:val="single" w:color="000000" w:sz="4" w:space="0"/>
            </w:tcBorders>
            <w:shd w:val="clear" w:color="auto" w:fill="auto"/>
          </w:tcPr>
          <w:p w14:paraId="2ACE109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penyelenggaraan</w:t>
            </w:r>
          </w:p>
        </w:tc>
        <w:tc>
          <w:tcPr>
            <w:tcW w:w="664" w:type="dxa"/>
            <w:tcBorders>
              <w:top w:val="nil"/>
              <w:left w:val="nil"/>
              <w:bottom w:val="single" w:color="auto" w:sz="4" w:space="0"/>
              <w:right w:val="single" w:color="000000" w:sz="4" w:space="0"/>
            </w:tcBorders>
            <w:shd w:val="clear" w:color="auto" w:fill="auto"/>
          </w:tcPr>
          <w:p w14:paraId="09F9EE3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3F51BA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4A7188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0E55876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auto" w:sz="4" w:space="0"/>
              <w:right w:val="single" w:color="000000" w:sz="4" w:space="0"/>
            </w:tcBorders>
            <w:shd w:val="clear" w:color="auto" w:fill="auto"/>
          </w:tcPr>
          <w:p w14:paraId="2B78C3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29D7F486">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090029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101</w:t>
            </w:r>
          </w:p>
        </w:tc>
        <w:tc>
          <w:tcPr>
            <w:tcW w:w="1842" w:type="dxa"/>
            <w:tcBorders>
              <w:top w:val="single" w:color="auto" w:sz="4" w:space="0"/>
              <w:left w:val="nil"/>
              <w:bottom w:val="single" w:color="000000" w:sz="4" w:space="0"/>
              <w:right w:val="single" w:color="000000" w:sz="4" w:space="0"/>
            </w:tcBorders>
            <w:shd w:val="clear" w:color="auto" w:fill="auto"/>
          </w:tcPr>
          <w:p w14:paraId="3DB2C6F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Pelatihan Tenaga Terampil Konstruksi yang dilaksanakan</w:t>
            </w:r>
          </w:p>
        </w:tc>
        <w:tc>
          <w:tcPr>
            <w:tcW w:w="567" w:type="dxa"/>
            <w:tcBorders>
              <w:top w:val="single" w:color="auto" w:sz="4" w:space="0"/>
              <w:left w:val="nil"/>
              <w:bottom w:val="single" w:color="000000" w:sz="4" w:space="0"/>
              <w:right w:val="single" w:color="000000" w:sz="4" w:space="0"/>
            </w:tcBorders>
            <w:shd w:val="clear" w:color="auto" w:fill="auto"/>
          </w:tcPr>
          <w:p w14:paraId="1D509C8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11F3135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473022D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63E6854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3359B1F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1FFE9F8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11EE2C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Orang</w:t>
            </w:r>
          </w:p>
        </w:tc>
        <w:tc>
          <w:tcPr>
            <w:tcW w:w="767" w:type="dxa"/>
            <w:tcBorders>
              <w:top w:val="single" w:color="auto" w:sz="4" w:space="0"/>
              <w:left w:val="nil"/>
              <w:bottom w:val="single" w:color="000000" w:sz="4" w:space="0"/>
              <w:right w:val="single" w:color="000000" w:sz="4" w:space="0"/>
            </w:tcBorders>
            <w:shd w:val="clear" w:color="auto" w:fill="auto"/>
          </w:tcPr>
          <w:p w14:paraId="0389E3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Orang</w:t>
            </w:r>
          </w:p>
        </w:tc>
        <w:tc>
          <w:tcPr>
            <w:tcW w:w="722" w:type="dxa"/>
            <w:tcBorders>
              <w:top w:val="single" w:color="auto" w:sz="4" w:space="0"/>
              <w:left w:val="nil"/>
              <w:bottom w:val="single" w:color="000000" w:sz="4" w:space="0"/>
              <w:right w:val="single" w:color="000000" w:sz="4" w:space="0"/>
            </w:tcBorders>
            <w:shd w:val="clear" w:color="auto" w:fill="auto"/>
          </w:tcPr>
          <w:p w14:paraId="664CCB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03F8182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725225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15D7B70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34 orang</w:t>
            </w:r>
          </w:p>
        </w:tc>
        <w:tc>
          <w:tcPr>
            <w:tcW w:w="717" w:type="dxa"/>
            <w:tcBorders>
              <w:top w:val="single" w:color="auto" w:sz="4" w:space="0"/>
              <w:left w:val="nil"/>
              <w:bottom w:val="single" w:color="000000" w:sz="4" w:space="0"/>
              <w:right w:val="single" w:color="000000" w:sz="4" w:space="0"/>
            </w:tcBorders>
            <w:shd w:val="clear" w:color="auto" w:fill="auto"/>
          </w:tcPr>
          <w:p w14:paraId="7D1F80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135 orang</w:t>
            </w:r>
          </w:p>
        </w:tc>
        <w:tc>
          <w:tcPr>
            <w:tcW w:w="664" w:type="dxa"/>
            <w:tcBorders>
              <w:top w:val="single" w:color="auto" w:sz="4" w:space="0"/>
              <w:left w:val="nil"/>
              <w:bottom w:val="single" w:color="000000" w:sz="4" w:space="0"/>
              <w:right w:val="single" w:color="000000" w:sz="4" w:space="0"/>
            </w:tcBorders>
            <w:shd w:val="clear" w:color="auto" w:fill="auto"/>
          </w:tcPr>
          <w:p w14:paraId="4ECB9A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53A4A5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1B9E31C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08C9304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34,00%</w:t>
            </w:r>
          </w:p>
        </w:tc>
        <w:tc>
          <w:tcPr>
            <w:tcW w:w="721" w:type="dxa"/>
            <w:tcBorders>
              <w:top w:val="single" w:color="auto" w:sz="4" w:space="0"/>
              <w:left w:val="nil"/>
              <w:bottom w:val="single" w:color="000000" w:sz="4" w:space="0"/>
              <w:right w:val="single" w:color="000000" w:sz="4" w:space="0"/>
            </w:tcBorders>
            <w:shd w:val="clear" w:color="auto" w:fill="auto"/>
          </w:tcPr>
          <w:p w14:paraId="21FF90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135,00%</w:t>
            </w:r>
          </w:p>
        </w:tc>
      </w:tr>
      <w:tr w14:paraId="2D7404A9">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4103FBF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102</w:t>
            </w:r>
          </w:p>
        </w:tc>
        <w:tc>
          <w:tcPr>
            <w:tcW w:w="1842" w:type="dxa"/>
            <w:tcBorders>
              <w:top w:val="single" w:color="000000" w:sz="4" w:space="0"/>
              <w:left w:val="nil"/>
              <w:bottom w:val="single" w:color="000000" w:sz="4" w:space="0"/>
              <w:right w:val="single" w:color="000000" w:sz="4" w:space="0"/>
            </w:tcBorders>
            <w:shd w:val="clear" w:color="auto" w:fill="auto"/>
          </w:tcPr>
          <w:p w14:paraId="626AC22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Tenaga Terampil yang bersertifikat</w:t>
            </w:r>
          </w:p>
        </w:tc>
        <w:tc>
          <w:tcPr>
            <w:tcW w:w="567" w:type="dxa"/>
            <w:tcBorders>
              <w:top w:val="single" w:color="000000" w:sz="4" w:space="0"/>
              <w:left w:val="nil"/>
              <w:bottom w:val="single" w:color="000000" w:sz="4" w:space="0"/>
              <w:right w:val="single" w:color="000000" w:sz="4" w:space="0"/>
            </w:tcBorders>
            <w:shd w:val="clear" w:color="auto" w:fill="auto"/>
          </w:tcPr>
          <w:p w14:paraId="196F467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000000" w:sz="4" w:space="0"/>
              <w:left w:val="nil"/>
              <w:bottom w:val="single" w:color="000000" w:sz="4" w:space="0"/>
              <w:right w:val="single" w:color="000000" w:sz="4" w:space="0"/>
            </w:tcBorders>
            <w:shd w:val="clear" w:color="auto" w:fill="auto"/>
          </w:tcPr>
          <w:p w14:paraId="3941194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000000" w:sz="4" w:space="0"/>
              <w:left w:val="nil"/>
              <w:bottom w:val="single" w:color="000000" w:sz="4" w:space="0"/>
              <w:right w:val="single" w:color="000000" w:sz="4" w:space="0"/>
            </w:tcBorders>
            <w:shd w:val="clear" w:color="auto" w:fill="auto"/>
          </w:tcPr>
          <w:p w14:paraId="65832E0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000000" w:sz="4" w:space="0"/>
              <w:left w:val="nil"/>
              <w:bottom w:val="single" w:color="000000" w:sz="4" w:space="0"/>
              <w:right w:val="single" w:color="000000" w:sz="4" w:space="0"/>
            </w:tcBorders>
            <w:shd w:val="clear" w:color="auto" w:fill="auto"/>
          </w:tcPr>
          <w:p w14:paraId="12FF24B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000000" w:sz="4" w:space="0"/>
              <w:left w:val="nil"/>
              <w:bottom w:val="single" w:color="000000" w:sz="4" w:space="0"/>
              <w:right w:val="single" w:color="000000" w:sz="4" w:space="0"/>
            </w:tcBorders>
            <w:shd w:val="clear" w:color="auto" w:fill="auto"/>
          </w:tcPr>
          <w:p w14:paraId="7051758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000000" w:sz="4" w:space="0"/>
              <w:left w:val="nil"/>
              <w:bottom w:val="single" w:color="000000" w:sz="4" w:space="0"/>
              <w:right w:val="single" w:color="000000" w:sz="4" w:space="0"/>
            </w:tcBorders>
            <w:shd w:val="clear" w:color="auto" w:fill="auto"/>
          </w:tcPr>
          <w:p w14:paraId="1007E23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000000" w:sz="4" w:space="0"/>
              <w:left w:val="nil"/>
              <w:bottom w:val="single" w:color="000000" w:sz="4" w:space="0"/>
              <w:right w:val="single" w:color="000000" w:sz="4" w:space="0"/>
            </w:tcBorders>
            <w:shd w:val="clear" w:color="auto" w:fill="auto"/>
          </w:tcPr>
          <w:p w14:paraId="5DE24D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Orang</w:t>
            </w:r>
          </w:p>
        </w:tc>
        <w:tc>
          <w:tcPr>
            <w:tcW w:w="767" w:type="dxa"/>
            <w:tcBorders>
              <w:top w:val="single" w:color="000000" w:sz="4" w:space="0"/>
              <w:left w:val="nil"/>
              <w:bottom w:val="single" w:color="000000" w:sz="4" w:space="0"/>
              <w:right w:val="single" w:color="000000" w:sz="4" w:space="0"/>
            </w:tcBorders>
            <w:shd w:val="clear" w:color="auto" w:fill="auto"/>
          </w:tcPr>
          <w:p w14:paraId="79D744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Orang</w:t>
            </w:r>
          </w:p>
        </w:tc>
        <w:tc>
          <w:tcPr>
            <w:tcW w:w="722" w:type="dxa"/>
            <w:tcBorders>
              <w:top w:val="single" w:color="000000" w:sz="4" w:space="0"/>
              <w:left w:val="nil"/>
              <w:bottom w:val="single" w:color="000000" w:sz="4" w:space="0"/>
              <w:right w:val="single" w:color="000000" w:sz="4" w:space="0"/>
            </w:tcBorders>
            <w:shd w:val="clear" w:color="auto" w:fill="auto"/>
          </w:tcPr>
          <w:p w14:paraId="7775F0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2B21484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2C56369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2DFD16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34 orang</w:t>
            </w:r>
          </w:p>
        </w:tc>
        <w:tc>
          <w:tcPr>
            <w:tcW w:w="717" w:type="dxa"/>
            <w:tcBorders>
              <w:top w:val="single" w:color="000000" w:sz="4" w:space="0"/>
              <w:left w:val="nil"/>
              <w:bottom w:val="single" w:color="000000" w:sz="4" w:space="0"/>
              <w:right w:val="single" w:color="000000" w:sz="4" w:space="0"/>
            </w:tcBorders>
            <w:shd w:val="clear" w:color="auto" w:fill="auto"/>
          </w:tcPr>
          <w:p w14:paraId="73D3878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135 orang</w:t>
            </w:r>
          </w:p>
        </w:tc>
        <w:tc>
          <w:tcPr>
            <w:tcW w:w="664" w:type="dxa"/>
            <w:tcBorders>
              <w:top w:val="single" w:color="000000" w:sz="4" w:space="0"/>
              <w:left w:val="nil"/>
              <w:bottom w:val="single" w:color="000000" w:sz="4" w:space="0"/>
              <w:right w:val="single" w:color="000000" w:sz="4" w:space="0"/>
            </w:tcBorders>
            <w:shd w:val="clear" w:color="auto" w:fill="auto"/>
          </w:tcPr>
          <w:p w14:paraId="0F4234D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7B8419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76D338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000000" w:sz="4" w:space="0"/>
              <w:left w:val="nil"/>
              <w:bottom w:val="single" w:color="000000" w:sz="4" w:space="0"/>
              <w:right w:val="single" w:color="000000" w:sz="4" w:space="0"/>
            </w:tcBorders>
            <w:shd w:val="clear" w:color="auto" w:fill="auto"/>
          </w:tcPr>
          <w:p w14:paraId="795B6D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34,00%</w:t>
            </w:r>
          </w:p>
        </w:tc>
        <w:tc>
          <w:tcPr>
            <w:tcW w:w="721" w:type="dxa"/>
            <w:tcBorders>
              <w:top w:val="single" w:color="000000" w:sz="4" w:space="0"/>
              <w:left w:val="nil"/>
              <w:bottom w:val="single" w:color="000000" w:sz="4" w:space="0"/>
              <w:right w:val="single" w:color="000000" w:sz="4" w:space="0"/>
            </w:tcBorders>
            <w:shd w:val="clear" w:color="auto" w:fill="auto"/>
          </w:tcPr>
          <w:p w14:paraId="5C7E7B7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135,00%</w:t>
            </w:r>
          </w:p>
        </w:tc>
      </w:tr>
      <w:tr w14:paraId="118634B5">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E21E30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103</w:t>
            </w:r>
          </w:p>
        </w:tc>
        <w:tc>
          <w:tcPr>
            <w:tcW w:w="1842" w:type="dxa"/>
            <w:tcBorders>
              <w:top w:val="nil"/>
              <w:left w:val="nil"/>
              <w:bottom w:val="single" w:color="000000" w:sz="4" w:space="0"/>
              <w:right w:val="single" w:color="000000" w:sz="4" w:space="0"/>
            </w:tcBorders>
            <w:shd w:val="clear" w:color="auto" w:fill="auto"/>
          </w:tcPr>
          <w:p w14:paraId="683DF9E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Izin Usaha Jasa Konstruksi yang diterbitkan</w:t>
            </w:r>
          </w:p>
        </w:tc>
        <w:tc>
          <w:tcPr>
            <w:tcW w:w="567" w:type="dxa"/>
            <w:tcBorders>
              <w:top w:val="nil"/>
              <w:left w:val="nil"/>
              <w:bottom w:val="single" w:color="000000" w:sz="4" w:space="0"/>
              <w:right w:val="single" w:color="000000" w:sz="4" w:space="0"/>
            </w:tcBorders>
            <w:shd w:val="clear" w:color="auto" w:fill="auto"/>
          </w:tcPr>
          <w:p w14:paraId="34CB8DC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3DEF90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F99B57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3B68AD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2A6DDF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32AA41D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2FA5E81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IUJK</w:t>
            </w:r>
          </w:p>
        </w:tc>
        <w:tc>
          <w:tcPr>
            <w:tcW w:w="767" w:type="dxa"/>
            <w:tcBorders>
              <w:top w:val="nil"/>
              <w:left w:val="nil"/>
              <w:bottom w:val="single" w:color="000000" w:sz="4" w:space="0"/>
              <w:right w:val="single" w:color="000000" w:sz="4" w:space="0"/>
            </w:tcBorders>
            <w:shd w:val="clear" w:color="auto" w:fill="auto"/>
          </w:tcPr>
          <w:p w14:paraId="7E2F23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IUJK</w:t>
            </w:r>
          </w:p>
        </w:tc>
        <w:tc>
          <w:tcPr>
            <w:tcW w:w="722" w:type="dxa"/>
            <w:tcBorders>
              <w:top w:val="nil"/>
              <w:left w:val="nil"/>
              <w:bottom w:val="single" w:color="000000" w:sz="4" w:space="0"/>
              <w:right w:val="single" w:color="000000" w:sz="4" w:space="0"/>
            </w:tcBorders>
            <w:shd w:val="clear" w:color="auto" w:fill="auto"/>
          </w:tcPr>
          <w:p w14:paraId="01E188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39F15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C26D2A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8AD7A8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IUJK</w:t>
            </w:r>
          </w:p>
        </w:tc>
        <w:tc>
          <w:tcPr>
            <w:tcW w:w="717" w:type="dxa"/>
            <w:tcBorders>
              <w:top w:val="nil"/>
              <w:left w:val="nil"/>
              <w:bottom w:val="single" w:color="000000" w:sz="4" w:space="0"/>
              <w:right w:val="single" w:color="000000" w:sz="4" w:space="0"/>
            </w:tcBorders>
            <w:shd w:val="clear" w:color="auto" w:fill="auto"/>
          </w:tcPr>
          <w:p w14:paraId="2E3623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332AE63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AE7FBB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7F3603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635DC4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7D1BCA5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42047E0E">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757E9E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104</w:t>
            </w:r>
          </w:p>
        </w:tc>
        <w:tc>
          <w:tcPr>
            <w:tcW w:w="1842" w:type="dxa"/>
            <w:tcBorders>
              <w:top w:val="nil"/>
              <w:left w:val="nil"/>
              <w:bottom w:val="single" w:color="000000" w:sz="4" w:space="0"/>
              <w:right w:val="single" w:color="000000" w:sz="4" w:space="0"/>
            </w:tcBorders>
            <w:shd w:val="clear" w:color="auto" w:fill="auto"/>
          </w:tcPr>
          <w:p w14:paraId="40EA447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penerbitan rekomendasi teknis IUJK nasional yang difasilitasi</w:t>
            </w:r>
          </w:p>
        </w:tc>
        <w:tc>
          <w:tcPr>
            <w:tcW w:w="567" w:type="dxa"/>
            <w:tcBorders>
              <w:top w:val="nil"/>
              <w:left w:val="nil"/>
              <w:bottom w:val="single" w:color="000000" w:sz="4" w:space="0"/>
              <w:right w:val="single" w:color="000000" w:sz="4" w:space="0"/>
            </w:tcBorders>
            <w:shd w:val="clear" w:color="auto" w:fill="auto"/>
          </w:tcPr>
          <w:p w14:paraId="654BE92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6E91DE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A2877E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81CC8A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22A151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0385109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0B4FF3B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Badan Usaha</w:t>
            </w:r>
          </w:p>
        </w:tc>
        <w:tc>
          <w:tcPr>
            <w:tcW w:w="767" w:type="dxa"/>
            <w:tcBorders>
              <w:top w:val="nil"/>
              <w:left w:val="nil"/>
              <w:bottom w:val="single" w:color="000000" w:sz="4" w:space="0"/>
              <w:right w:val="single" w:color="000000" w:sz="4" w:space="0"/>
            </w:tcBorders>
            <w:shd w:val="clear" w:color="auto" w:fill="auto"/>
          </w:tcPr>
          <w:p w14:paraId="677DEC1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722" w:type="dxa"/>
            <w:tcBorders>
              <w:top w:val="nil"/>
              <w:left w:val="nil"/>
              <w:bottom w:val="single" w:color="000000" w:sz="4" w:space="0"/>
              <w:right w:val="single" w:color="000000" w:sz="4" w:space="0"/>
            </w:tcBorders>
            <w:shd w:val="clear" w:color="auto" w:fill="auto"/>
          </w:tcPr>
          <w:p w14:paraId="1A5C93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AB6EE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5A172F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8E004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61 badan usaha</w:t>
            </w:r>
          </w:p>
        </w:tc>
        <w:tc>
          <w:tcPr>
            <w:tcW w:w="717" w:type="dxa"/>
            <w:tcBorders>
              <w:top w:val="nil"/>
              <w:left w:val="nil"/>
              <w:bottom w:val="single" w:color="000000" w:sz="4" w:space="0"/>
              <w:right w:val="single" w:color="000000" w:sz="4" w:space="0"/>
            </w:tcBorders>
            <w:shd w:val="clear" w:color="auto" w:fill="auto"/>
          </w:tcPr>
          <w:p w14:paraId="43AD6B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787A36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95EC89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C4146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CB06B5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61,00%</w:t>
            </w:r>
          </w:p>
        </w:tc>
        <w:tc>
          <w:tcPr>
            <w:tcW w:w="721" w:type="dxa"/>
            <w:tcBorders>
              <w:top w:val="nil"/>
              <w:left w:val="nil"/>
              <w:bottom w:val="single" w:color="000000" w:sz="4" w:space="0"/>
              <w:right w:val="single" w:color="000000" w:sz="4" w:space="0"/>
            </w:tcBorders>
            <w:shd w:val="clear" w:color="auto" w:fill="auto"/>
          </w:tcPr>
          <w:p w14:paraId="151FDB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62DF10AC">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27447E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105</w:t>
            </w:r>
          </w:p>
        </w:tc>
        <w:tc>
          <w:tcPr>
            <w:tcW w:w="1842" w:type="dxa"/>
            <w:tcBorders>
              <w:top w:val="nil"/>
              <w:left w:val="nil"/>
              <w:bottom w:val="single" w:color="000000" w:sz="4" w:space="0"/>
              <w:right w:val="single" w:color="000000" w:sz="4" w:space="0"/>
            </w:tcBorders>
            <w:shd w:val="clear" w:color="auto" w:fill="auto"/>
          </w:tcPr>
          <w:p w14:paraId="327AEDD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Prosentase badan usaha jasa konstruksi yang diawasi</w:t>
            </w:r>
          </w:p>
        </w:tc>
        <w:tc>
          <w:tcPr>
            <w:tcW w:w="567" w:type="dxa"/>
            <w:tcBorders>
              <w:top w:val="nil"/>
              <w:left w:val="nil"/>
              <w:bottom w:val="single" w:color="000000" w:sz="4" w:space="0"/>
              <w:right w:val="single" w:color="000000" w:sz="4" w:space="0"/>
            </w:tcBorders>
            <w:shd w:val="clear" w:color="auto" w:fill="auto"/>
          </w:tcPr>
          <w:p w14:paraId="1C2B58D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6850A55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835FDF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24B45F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61EBECC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1CA1AFC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5349251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67" w:type="dxa"/>
            <w:tcBorders>
              <w:top w:val="nil"/>
              <w:left w:val="nil"/>
              <w:bottom w:val="single" w:color="000000" w:sz="4" w:space="0"/>
              <w:right w:val="single" w:color="000000" w:sz="4" w:space="0"/>
            </w:tcBorders>
            <w:shd w:val="clear" w:color="auto" w:fill="auto"/>
          </w:tcPr>
          <w:p w14:paraId="7CFFEF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28,57%</w:t>
            </w:r>
          </w:p>
        </w:tc>
        <w:tc>
          <w:tcPr>
            <w:tcW w:w="722" w:type="dxa"/>
            <w:tcBorders>
              <w:top w:val="nil"/>
              <w:left w:val="nil"/>
              <w:bottom w:val="single" w:color="000000" w:sz="4" w:space="0"/>
              <w:right w:val="single" w:color="000000" w:sz="4" w:space="0"/>
            </w:tcBorders>
            <w:shd w:val="clear" w:color="auto" w:fill="auto"/>
          </w:tcPr>
          <w:p w14:paraId="2CD8C08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3051CC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8E27E1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0300D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2EE05CC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17,71%</w:t>
            </w:r>
          </w:p>
        </w:tc>
        <w:tc>
          <w:tcPr>
            <w:tcW w:w="664" w:type="dxa"/>
            <w:tcBorders>
              <w:top w:val="nil"/>
              <w:left w:val="nil"/>
              <w:bottom w:val="single" w:color="000000" w:sz="4" w:space="0"/>
              <w:right w:val="single" w:color="000000" w:sz="4" w:space="0"/>
            </w:tcBorders>
            <w:shd w:val="clear" w:color="auto" w:fill="auto"/>
          </w:tcPr>
          <w:p w14:paraId="6192E6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1C70DF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D0D23E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61DAA46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1C86E7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62,00%</w:t>
            </w:r>
          </w:p>
        </w:tc>
      </w:tr>
      <w:tr w14:paraId="311E749F">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A11A54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106</w:t>
            </w:r>
          </w:p>
        </w:tc>
        <w:tc>
          <w:tcPr>
            <w:tcW w:w="1842" w:type="dxa"/>
            <w:tcBorders>
              <w:top w:val="nil"/>
              <w:left w:val="nil"/>
              <w:bottom w:val="single" w:color="000000" w:sz="4" w:space="0"/>
              <w:right w:val="single" w:color="000000" w:sz="4" w:space="0"/>
            </w:tcBorders>
            <w:shd w:val="clear" w:color="auto" w:fill="auto"/>
          </w:tcPr>
          <w:p w14:paraId="37B0C3D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SOP yang disusun</w:t>
            </w:r>
          </w:p>
        </w:tc>
        <w:tc>
          <w:tcPr>
            <w:tcW w:w="567" w:type="dxa"/>
            <w:tcBorders>
              <w:top w:val="nil"/>
              <w:left w:val="nil"/>
              <w:bottom w:val="single" w:color="000000" w:sz="4" w:space="0"/>
              <w:right w:val="single" w:color="000000" w:sz="4" w:space="0"/>
            </w:tcBorders>
            <w:shd w:val="clear" w:color="auto" w:fill="auto"/>
          </w:tcPr>
          <w:p w14:paraId="480F098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E2EACD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BCF5BF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3E263F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0C9B36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0E44CBA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BBEA94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67" w:type="dxa"/>
            <w:tcBorders>
              <w:top w:val="nil"/>
              <w:left w:val="nil"/>
              <w:bottom w:val="single" w:color="000000" w:sz="4" w:space="0"/>
              <w:right w:val="single" w:color="000000" w:sz="4" w:space="0"/>
            </w:tcBorders>
            <w:shd w:val="clear" w:color="auto" w:fill="auto"/>
          </w:tcPr>
          <w:p w14:paraId="63D925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722" w:type="dxa"/>
            <w:tcBorders>
              <w:top w:val="nil"/>
              <w:left w:val="nil"/>
              <w:bottom w:val="single" w:color="000000" w:sz="4" w:space="0"/>
              <w:right w:val="single" w:color="000000" w:sz="4" w:space="0"/>
            </w:tcBorders>
            <w:shd w:val="clear" w:color="auto" w:fill="auto"/>
          </w:tcPr>
          <w:p w14:paraId="48ED79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80431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6626B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B1B86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482D479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117B719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1CA97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1359BC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6D25E4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3DEB5AC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0,00%</w:t>
            </w:r>
          </w:p>
        </w:tc>
      </w:tr>
      <w:tr w14:paraId="20E6274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4C2758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107</w:t>
            </w:r>
          </w:p>
        </w:tc>
        <w:tc>
          <w:tcPr>
            <w:tcW w:w="1842" w:type="dxa"/>
            <w:tcBorders>
              <w:top w:val="nil"/>
              <w:left w:val="nil"/>
              <w:bottom w:val="single" w:color="000000" w:sz="4" w:space="0"/>
              <w:right w:val="single" w:color="000000" w:sz="4" w:space="0"/>
            </w:tcBorders>
            <w:shd w:val="clear" w:color="auto" w:fill="auto"/>
          </w:tcPr>
          <w:p w14:paraId="1A2DAEF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peserta Bimbingan Teknis yang memahami tertib usaha, tertib penyelenggaraan dan tertib pemanfaatan jasa konstruksi</w:t>
            </w:r>
          </w:p>
        </w:tc>
        <w:tc>
          <w:tcPr>
            <w:tcW w:w="567" w:type="dxa"/>
            <w:tcBorders>
              <w:top w:val="nil"/>
              <w:left w:val="nil"/>
              <w:bottom w:val="single" w:color="000000" w:sz="4" w:space="0"/>
              <w:right w:val="single" w:color="000000" w:sz="4" w:space="0"/>
            </w:tcBorders>
            <w:shd w:val="clear" w:color="auto" w:fill="auto"/>
          </w:tcPr>
          <w:p w14:paraId="37FEFB6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024BB6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93065D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33790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19C86A0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5449D27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2CA94A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67" w:type="dxa"/>
            <w:tcBorders>
              <w:top w:val="nil"/>
              <w:left w:val="nil"/>
              <w:bottom w:val="single" w:color="000000" w:sz="4" w:space="0"/>
              <w:right w:val="single" w:color="000000" w:sz="4" w:space="0"/>
            </w:tcBorders>
            <w:shd w:val="clear" w:color="auto" w:fill="auto"/>
          </w:tcPr>
          <w:p w14:paraId="0D0BFBE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Orang</w:t>
            </w:r>
          </w:p>
        </w:tc>
        <w:tc>
          <w:tcPr>
            <w:tcW w:w="722" w:type="dxa"/>
            <w:tcBorders>
              <w:top w:val="nil"/>
              <w:left w:val="nil"/>
              <w:bottom w:val="single" w:color="000000" w:sz="4" w:space="0"/>
              <w:right w:val="single" w:color="000000" w:sz="4" w:space="0"/>
            </w:tcBorders>
            <w:shd w:val="clear" w:color="auto" w:fill="auto"/>
          </w:tcPr>
          <w:p w14:paraId="3745CC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F422E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DA5885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820E1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22BCD22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70</w:t>
            </w:r>
          </w:p>
        </w:tc>
        <w:tc>
          <w:tcPr>
            <w:tcW w:w="664" w:type="dxa"/>
            <w:tcBorders>
              <w:top w:val="nil"/>
              <w:left w:val="nil"/>
              <w:bottom w:val="single" w:color="000000" w:sz="4" w:space="0"/>
              <w:right w:val="single" w:color="000000" w:sz="4" w:space="0"/>
            </w:tcBorders>
            <w:shd w:val="clear" w:color="auto" w:fill="auto"/>
          </w:tcPr>
          <w:p w14:paraId="5BAAB2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3A384C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DB50E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63A303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781C70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70,00%</w:t>
            </w:r>
          </w:p>
        </w:tc>
      </w:tr>
      <w:tr w14:paraId="5E54E212">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0B519C9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108</w:t>
            </w:r>
          </w:p>
        </w:tc>
        <w:tc>
          <w:tcPr>
            <w:tcW w:w="1842" w:type="dxa"/>
            <w:tcBorders>
              <w:top w:val="nil"/>
              <w:left w:val="nil"/>
              <w:bottom w:val="single" w:color="auto" w:sz="4" w:space="0"/>
              <w:right w:val="single" w:color="000000" w:sz="4" w:space="0"/>
            </w:tcBorders>
            <w:shd w:val="clear" w:color="auto" w:fill="auto"/>
          </w:tcPr>
          <w:p w14:paraId="2D29A47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badan usaha jasa konstruksi yang diawasi dan dievaluasi, tertib usaha, tertib penyelenggaraan dan tertib pemanfaatan jasa konstruksi</w:t>
            </w:r>
          </w:p>
          <w:p w14:paraId="2D722039">
            <w:pPr>
              <w:spacing w:after="0" w:line="240" w:lineRule="auto"/>
              <w:rPr>
                <w:rFonts w:ascii="Bookman Old Style" w:hAnsi="Bookman Old Style" w:eastAsia="Times New Roman" w:cs="Times New Roman"/>
                <w:color w:val="000000"/>
                <w:sz w:val="16"/>
                <w:szCs w:val="16"/>
                <w:lang w:val="id-ID" w:eastAsia="id-ID"/>
              </w:rPr>
            </w:pPr>
          </w:p>
        </w:tc>
        <w:tc>
          <w:tcPr>
            <w:tcW w:w="567" w:type="dxa"/>
            <w:tcBorders>
              <w:top w:val="nil"/>
              <w:left w:val="nil"/>
              <w:bottom w:val="single" w:color="auto" w:sz="4" w:space="0"/>
              <w:right w:val="single" w:color="000000" w:sz="4" w:space="0"/>
            </w:tcBorders>
            <w:shd w:val="clear" w:color="auto" w:fill="auto"/>
          </w:tcPr>
          <w:p w14:paraId="4F1C2CD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531D413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2E2987D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73A210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55803F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7D41B6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31D176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67" w:type="dxa"/>
            <w:tcBorders>
              <w:top w:val="nil"/>
              <w:left w:val="nil"/>
              <w:bottom w:val="single" w:color="auto" w:sz="4" w:space="0"/>
              <w:right w:val="single" w:color="000000" w:sz="4" w:space="0"/>
            </w:tcBorders>
            <w:shd w:val="clear" w:color="auto" w:fill="auto"/>
          </w:tcPr>
          <w:p w14:paraId="4285809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 Badan Usaha</w:t>
            </w:r>
          </w:p>
        </w:tc>
        <w:tc>
          <w:tcPr>
            <w:tcW w:w="722" w:type="dxa"/>
            <w:tcBorders>
              <w:top w:val="nil"/>
              <w:left w:val="nil"/>
              <w:bottom w:val="single" w:color="auto" w:sz="4" w:space="0"/>
              <w:right w:val="single" w:color="000000" w:sz="4" w:space="0"/>
            </w:tcBorders>
            <w:shd w:val="clear" w:color="auto" w:fill="auto"/>
          </w:tcPr>
          <w:p w14:paraId="4666B7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2EF4338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4ADE244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69A089F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auto" w:sz="4" w:space="0"/>
              <w:right w:val="single" w:color="000000" w:sz="4" w:space="0"/>
            </w:tcBorders>
            <w:shd w:val="clear" w:color="auto" w:fill="auto"/>
          </w:tcPr>
          <w:p w14:paraId="6DC9EB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23</w:t>
            </w:r>
          </w:p>
        </w:tc>
        <w:tc>
          <w:tcPr>
            <w:tcW w:w="664" w:type="dxa"/>
            <w:tcBorders>
              <w:top w:val="nil"/>
              <w:left w:val="nil"/>
              <w:bottom w:val="single" w:color="auto" w:sz="4" w:space="0"/>
              <w:right w:val="single" w:color="000000" w:sz="4" w:space="0"/>
            </w:tcBorders>
            <w:shd w:val="clear" w:color="auto" w:fill="auto"/>
          </w:tcPr>
          <w:p w14:paraId="173EEC4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359478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7394891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2E2452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auto" w:sz="4" w:space="0"/>
              <w:right w:val="single" w:color="000000" w:sz="4" w:space="0"/>
            </w:tcBorders>
            <w:shd w:val="clear" w:color="auto" w:fill="auto"/>
          </w:tcPr>
          <w:p w14:paraId="67FD4A1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46,00%</w:t>
            </w:r>
          </w:p>
        </w:tc>
      </w:tr>
      <w:tr w14:paraId="13EAD09E">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0277F55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109</w:t>
            </w:r>
          </w:p>
        </w:tc>
        <w:tc>
          <w:tcPr>
            <w:tcW w:w="1842" w:type="dxa"/>
            <w:tcBorders>
              <w:top w:val="single" w:color="auto" w:sz="4" w:space="0"/>
              <w:left w:val="nil"/>
              <w:bottom w:val="single" w:color="000000" w:sz="4" w:space="0"/>
              <w:right w:val="single" w:color="000000" w:sz="4" w:space="0"/>
            </w:tcBorders>
            <w:shd w:val="clear" w:color="auto" w:fill="auto"/>
          </w:tcPr>
          <w:p w14:paraId="147CF25B">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Rumah Layak Huni</w:t>
            </w:r>
          </w:p>
        </w:tc>
        <w:tc>
          <w:tcPr>
            <w:tcW w:w="567" w:type="dxa"/>
            <w:tcBorders>
              <w:top w:val="single" w:color="auto" w:sz="4" w:space="0"/>
              <w:left w:val="nil"/>
              <w:bottom w:val="single" w:color="000000" w:sz="4" w:space="0"/>
              <w:right w:val="single" w:color="000000" w:sz="4" w:space="0"/>
            </w:tcBorders>
            <w:shd w:val="clear" w:color="auto" w:fill="auto"/>
          </w:tcPr>
          <w:p w14:paraId="38781A07">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2EB202AA">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341253CD">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0BE241B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1CC2E345">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2E3930B6">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403926A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67" w:type="dxa"/>
            <w:tcBorders>
              <w:top w:val="single" w:color="auto" w:sz="4" w:space="0"/>
              <w:left w:val="nil"/>
              <w:bottom w:val="single" w:color="000000" w:sz="4" w:space="0"/>
              <w:right w:val="single" w:color="000000" w:sz="4" w:space="0"/>
            </w:tcBorders>
            <w:shd w:val="clear" w:color="auto" w:fill="auto"/>
          </w:tcPr>
          <w:p w14:paraId="4DE8CFB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96,04%</w:t>
            </w:r>
          </w:p>
        </w:tc>
        <w:tc>
          <w:tcPr>
            <w:tcW w:w="722" w:type="dxa"/>
            <w:tcBorders>
              <w:top w:val="single" w:color="auto" w:sz="4" w:space="0"/>
              <w:left w:val="nil"/>
              <w:bottom w:val="single" w:color="000000" w:sz="4" w:space="0"/>
              <w:right w:val="single" w:color="000000" w:sz="4" w:space="0"/>
            </w:tcBorders>
            <w:shd w:val="clear" w:color="auto" w:fill="auto"/>
          </w:tcPr>
          <w:p w14:paraId="386B0A6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264ABEA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658872D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0D8B31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single" w:color="auto" w:sz="4" w:space="0"/>
              <w:left w:val="nil"/>
              <w:bottom w:val="single" w:color="000000" w:sz="4" w:space="0"/>
              <w:right w:val="single" w:color="000000" w:sz="4" w:space="0"/>
            </w:tcBorders>
            <w:shd w:val="clear" w:color="auto" w:fill="auto"/>
          </w:tcPr>
          <w:p w14:paraId="16E2F9D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28,45%</w:t>
            </w:r>
          </w:p>
        </w:tc>
        <w:tc>
          <w:tcPr>
            <w:tcW w:w="664" w:type="dxa"/>
            <w:tcBorders>
              <w:top w:val="single" w:color="auto" w:sz="4" w:space="0"/>
              <w:left w:val="nil"/>
              <w:bottom w:val="single" w:color="000000" w:sz="4" w:space="0"/>
              <w:right w:val="single" w:color="000000" w:sz="4" w:space="0"/>
            </w:tcBorders>
            <w:shd w:val="clear" w:color="auto" w:fill="auto"/>
          </w:tcPr>
          <w:p w14:paraId="3B1EF61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7B8BD62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7F9FB5F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23F72E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single" w:color="auto" w:sz="4" w:space="0"/>
              <w:left w:val="nil"/>
              <w:bottom w:val="single" w:color="000000" w:sz="4" w:space="0"/>
              <w:right w:val="single" w:color="000000" w:sz="4" w:space="0"/>
            </w:tcBorders>
            <w:shd w:val="clear" w:color="auto" w:fill="auto"/>
          </w:tcPr>
          <w:p w14:paraId="0BA0785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29,63%</w:t>
            </w:r>
          </w:p>
        </w:tc>
      </w:tr>
      <w:tr w14:paraId="7DF86B71">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072C045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110</w:t>
            </w:r>
          </w:p>
        </w:tc>
        <w:tc>
          <w:tcPr>
            <w:tcW w:w="1842" w:type="dxa"/>
            <w:tcBorders>
              <w:top w:val="single" w:color="000000" w:sz="4" w:space="0"/>
              <w:left w:val="nil"/>
              <w:bottom w:val="single" w:color="000000" w:sz="4" w:space="0"/>
              <w:right w:val="single" w:color="000000" w:sz="4" w:space="0"/>
            </w:tcBorders>
            <w:shd w:val="clear" w:color="auto" w:fill="auto"/>
          </w:tcPr>
          <w:p w14:paraId="00917A8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data rumah korban bencana atau relokasi program yang disediakan</w:t>
            </w:r>
          </w:p>
        </w:tc>
        <w:tc>
          <w:tcPr>
            <w:tcW w:w="567" w:type="dxa"/>
            <w:tcBorders>
              <w:top w:val="single" w:color="000000" w:sz="4" w:space="0"/>
              <w:left w:val="nil"/>
              <w:bottom w:val="single" w:color="000000" w:sz="4" w:space="0"/>
              <w:right w:val="single" w:color="000000" w:sz="4" w:space="0"/>
            </w:tcBorders>
            <w:shd w:val="clear" w:color="auto" w:fill="auto"/>
          </w:tcPr>
          <w:p w14:paraId="73ED3EB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000000" w:sz="4" w:space="0"/>
              <w:left w:val="nil"/>
              <w:bottom w:val="single" w:color="000000" w:sz="4" w:space="0"/>
              <w:right w:val="single" w:color="000000" w:sz="4" w:space="0"/>
            </w:tcBorders>
            <w:shd w:val="clear" w:color="auto" w:fill="auto"/>
          </w:tcPr>
          <w:p w14:paraId="767AF5B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000000" w:sz="4" w:space="0"/>
              <w:left w:val="nil"/>
              <w:bottom w:val="single" w:color="000000" w:sz="4" w:space="0"/>
              <w:right w:val="single" w:color="000000" w:sz="4" w:space="0"/>
            </w:tcBorders>
            <w:shd w:val="clear" w:color="auto" w:fill="auto"/>
          </w:tcPr>
          <w:p w14:paraId="706D3B3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000000" w:sz="4" w:space="0"/>
              <w:left w:val="nil"/>
              <w:bottom w:val="single" w:color="000000" w:sz="4" w:space="0"/>
              <w:right w:val="single" w:color="000000" w:sz="4" w:space="0"/>
            </w:tcBorders>
            <w:shd w:val="clear" w:color="auto" w:fill="auto"/>
          </w:tcPr>
          <w:p w14:paraId="407C4A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000000" w:sz="4" w:space="0"/>
              <w:left w:val="nil"/>
              <w:bottom w:val="single" w:color="000000" w:sz="4" w:space="0"/>
              <w:right w:val="single" w:color="000000" w:sz="4" w:space="0"/>
            </w:tcBorders>
            <w:shd w:val="clear" w:color="auto" w:fill="auto"/>
          </w:tcPr>
          <w:p w14:paraId="5AD8DDE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000000" w:sz="4" w:space="0"/>
              <w:left w:val="nil"/>
              <w:bottom w:val="single" w:color="000000" w:sz="4" w:space="0"/>
              <w:right w:val="single" w:color="000000" w:sz="4" w:space="0"/>
            </w:tcBorders>
            <w:shd w:val="clear" w:color="auto" w:fill="auto"/>
          </w:tcPr>
          <w:p w14:paraId="160AE1F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000000" w:sz="4" w:space="0"/>
              <w:left w:val="nil"/>
              <w:bottom w:val="single" w:color="000000" w:sz="4" w:space="0"/>
              <w:right w:val="single" w:color="000000" w:sz="4" w:space="0"/>
            </w:tcBorders>
            <w:shd w:val="clear" w:color="auto" w:fill="auto"/>
          </w:tcPr>
          <w:p w14:paraId="213608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single" w:color="000000" w:sz="4" w:space="0"/>
              <w:left w:val="nil"/>
              <w:bottom w:val="single" w:color="000000" w:sz="4" w:space="0"/>
              <w:right w:val="single" w:color="000000" w:sz="4" w:space="0"/>
            </w:tcBorders>
            <w:shd w:val="clear" w:color="auto" w:fill="auto"/>
          </w:tcPr>
          <w:p w14:paraId="692B56D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Pendataan</w:t>
            </w:r>
          </w:p>
        </w:tc>
        <w:tc>
          <w:tcPr>
            <w:tcW w:w="722" w:type="dxa"/>
            <w:tcBorders>
              <w:top w:val="single" w:color="000000" w:sz="4" w:space="0"/>
              <w:left w:val="nil"/>
              <w:bottom w:val="single" w:color="000000" w:sz="4" w:space="0"/>
              <w:right w:val="single" w:color="000000" w:sz="4" w:space="0"/>
            </w:tcBorders>
            <w:shd w:val="clear" w:color="auto" w:fill="auto"/>
          </w:tcPr>
          <w:p w14:paraId="64E212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34D1B9F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342CEB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7BF505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single" w:color="000000" w:sz="4" w:space="0"/>
              <w:left w:val="nil"/>
              <w:bottom w:val="single" w:color="000000" w:sz="4" w:space="0"/>
              <w:right w:val="single" w:color="000000" w:sz="4" w:space="0"/>
            </w:tcBorders>
            <w:shd w:val="clear" w:color="auto" w:fill="auto"/>
          </w:tcPr>
          <w:p w14:paraId="5D8BA04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pendataan</w:t>
            </w:r>
          </w:p>
        </w:tc>
        <w:tc>
          <w:tcPr>
            <w:tcW w:w="664" w:type="dxa"/>
            <w:tcBorders>
              <w:top w:val="single" w:color="000000" w:sz="4" w:space="0"/>
              <w:left w:val="nil"/>
              <w:bottom w:val="single" w:color="000000" w:sz="4" w:space="0"/>
              <w:right w:val="single" w:color="000000" w:sz="4" w:space="0"/>
            </w:tcBorders>
            <w:shd w:val="clear" w:color="auto" w:fill="auto"/>
          </w:tcPr>
          <w:p w14:paraId="1436C1C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3E7161D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4341638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000000" w:sz="4" w:space="0"/>
              <w:left w:val="nil"/>
              <w:bottom w:val="single" w:color="000000" w:sz="4" w:space="0"/>
              <w:right w:val="single" w:color="000000" w:sz="4" w:space="0"/>
            </w:tcBorders>
            <w:shd w:val="clear" w:color="auto" w:fill="auto"/>
          </w:tcPr>
          <w:p w14:paraId="540D35C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single" w:color="000000" w:sz="4" w:space="0"/>
              <w:left w:val="nil"/>
              <w:bottom w:val="single" w:color="000000" w:sz="4" w:space="0"/>
              <w:right w:val="single" w:color="000000" w:sz="4" w:space="0"/>
            </w:tcBorders>
            <w:shd w:val="clear" w:color="auto" w:fill="auto"/>
          </w:tcPr>
          <w:p w14:paraId="5549031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60,00%</w:t>
            </w:r>
          </w:p>
        </w:tc>
      </w:tr>
      <w:tr w14:paraId="24685402">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4D3085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111</w:t>
            </w:r>
          </w:p>
        </w:tc>
        <w:tc>
          <w:tcPr>
            <w:tcW w:w="1842" w:type="dxa"/>
            <w:tcBorders>
              <w:top w:val="nil"/>
              <w:left w:val="nil"/>
              <w:bottom w:val="single" w:color="000000" w:sz="4" w:space="0"/>
              <w:right w:val="single" w:color="000000" w:sz="4" w:space="0"/>
            </w:tcBorders>
            <w:shd w:val="clear" w:color="auto" w:fill="auto"/>
          </w:tcPr>
          <w:p w14:paraId="2E967FA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perumahan di lokasi rawan bencana atau terkena relokasi program yang diidentifikasi</w:t>
            </w:r>
          </w:p>
        </w:tc>
        <w:tc>
          <w:tcPr>
            <w:tcW w:w="567" w:type="dxa"/>
            <w:tcBorders>
              <w:top w:val="nil"/>
              <w:left w:val="nil"/>
              <w:bottom w:val="single" w:color="000000" w:sz="4" w:space="0"/>
              <w:right w:val="single" w:color="000000" w:sz="4" w:space="0"/>
            </w:tcBorders>
            <w:shd w:val="clear" w:color="auto" w:fill="auto"/>
          </w:tcPr>
          <w:p w14:paraId="5199953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4AD874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540452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CD935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257EDCD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08C25B6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246DBF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BDCF9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Kecamatan</w:t>
            </w:r>
          </w:p>
        </w:tc>
        <w:tc>
          <w:tcPr>
            <w:tcW w:w="722" w:type="dxa"/>
            <w:tcBorders>
              <w:top w:val="nil"/>
              <w:left w:val="nil"/>
              <w:bottom w:val="single" w:color="000000" w:sz="4" w:space="0"/>
              <w:right w:val="single" w:color="000000" w:sz="4" w:space="0"/>
            </w:tcBorders>
            <w:shd w:val="clear" w:color="auto" w:fill="auto"/>
          </w:tcPr>
          <w:p w14:paraId="2033E10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ACAD2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EF3D0A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E74F17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2C4DFC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kecamatan</w:t>
            </w:r>
          </w:p>
        </w:tc>
        <w:tc>
          <w:tcPr>
            <w:tcW w:w="664" w:type="dxa"/>
            <w:tcBorders>
              <w:top w:val="nil"/>
              <w:left w:val="nil"/>
              <w:bottom w:val="single" w:color="000000" w:sz="4" w:space="0"/>
              <w:right w:val="single" w:color="000000" w:sz="4" w:space="0"/>
            </w:tcBorders>
            <w:shd w:val="clear" w:color="auto" w:fill="auto"/>
          </w:tcPr>
          <w:p w14:paraId="6B4E78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4E38E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A7D63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7F14B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38211B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12C0AF3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224066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112</w:t>
            </w:r>
          </w:p>
        </w:tc>
        <w:tc>
          <w:tcPr>
            <w:tcW w:w="1842" w:type="dxa"/>
            <w:tcBorders>
              <w:top w:val="nil"/>
              <w:left w:val="nil"/>
              <w:bottom w:val="single" w:color="000000" w:sz="4" w:space="0"/>
              <w:right w:val="single" w:color="000000" w:sz="4" w:space="0"/>
            </w:tcBorders>
            <w:shd w:val="clear" w:color="auto" w:fill="auto"/>
          </w:tcPr>
          <w:p w14:paraId="0862FA6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lahan potensial sebagai lokasi relokasi perumahan yang diidentifikasi</w:t>
            </w:r>
          </w:p>
        </w:tc>
        <w:tc>
          <w:tcPr>
            <w:tcW w:w="567" w:type="dxa"/>
            <w:tcBorders>
              <w:top w:val="nil"/>
              <w:left w:val="nil"/>
              <w:bottom w:val="single" w:color="000000" w:sz="4" w:space="0"/>
              <w:right w:val="single" w:color="000000" w:sz="4" w:space="0"/>
            </w:tcBorders>
            <w:shd w:val="clear" w:color="auto" w:fill="auto"/>
          </w:tcPr>
          <w:p w14:paraId="1489499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6A418DF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6BB295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6638FE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45459A4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123FCC5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89AC4F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42AB25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Kecamatan</w:t>
            </w:r>
          </w:p>
        </w:tc>
        <w:tc>
          <w:tcPr>
            <w:tcW w:w="722" w:type="dxa"/>
            <w:tcBorders>
              <w:top w:val="nil"/>
              <w:left w:val="nil"/>
              <w:bottom w:val="single" w:color="000000" w:sz="4" w:space="0"/>
              <w:right w:val="single" w:color="000000" w:sz="4" w:space="0"/>
            </w:tcBorders>
            <w:shd w:val="clear" w:color="auto" w:fill="auto"/>
          </w:tcPr>
          <w:p w14:paraId="2811196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92665F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88478B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D22C17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740C37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kecamatan</w:t>
            </w:r>
          </w:p>
        </w:tc>
        <w:tc>
          <w:tcPr>
            <w:tcW w:w="664" w:type="dxa"/>
            <w:tcBorders>
              <w:top w:val="nil"/>
              <w:left w:val="nil"/>
              <w:bottom w:val="single" w:color="000000" w:sz="4" w:space="0"/>
              <w:right w:val="single" w:color="000000" w:sz="4" w:space="0"/>
            </w:tcBorders>
            <w:shd w:val="clear" w:color="auto" w:fill="auto"/>
          </w:tcPr>
          <w:p w14:paraId="6AB6BC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401D5B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969849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60BA68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5BEE137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434D259F">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77210B0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113</w:t>
            </w:r>
          </w:p>
        </w:tc>
        <w:tc>
          <w:tcPr>
            <w:tcW w:w="1842" w:type="dxa"/>
            <w:tcBorders>
              <w:top w:val="nil"/>
              <w:left w:val="nil"/>
              <w:bottom w:val="single" w:color="000000" w:sz="4" w:space="0"/>
              <w:right w:val="single" w:color="000000" w:sz="4" w:space="0"/>
            </w:tcBorders>
            <w:shd w:val="clear" w:color="auto" w:fill="auto"/>
          </w:tcPr>
          <w:p w14:paraId="2AC443A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data rumah korban bencana kejadian sebelumnya yang belum tertengani yang disediakan</w:t>
            </w:r>
          </w:p>
        </w:tc>
        <w:tc>
          <w:tcPr>
            <w:tcW w:w="567" w:type="dxa"/>
            <w:tcBorders>
              <w:top w:val="nil"/>
              <w:left w:val="nil"/>
              <w:bottom w:val="single" w:color="000000" w:sz="4" w:space="0"/>
              <w:right w:val="single" w:color="000000" w:sz="4" w:space="0"/>
            </w:tcBorders>
            <w:shd w:val="clear" w:color="auto" w:fill="auto"/>
          </w:tcPr>
          <w:p w14:paraId="2B5731A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47AD5DA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A61DDA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72D2B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49A5418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0CC211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74F4726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16BC5A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Kecamatan</w:t>
            </w:r>
          </w:p>
        </w:tc>
        <w:tc>
          <w:tcPr>
            <w:tcW w:w="722" w:type="dxa"/>
            <w:tcBorders>
              <w:top w:val="nil"/>
              <w:left w:val="nil"/>
              <w:bottom w:val="single" w:color="000000" w:sz="4" w:space="0"/>
              <w:right w:val="single" w:color="000000" w:sz="4" w:space="0"/>
            </w:tcBorders>
            <w:shd w:val="clear" w:color="auto" w:fill="auto"/>
          </w:tcPr>
          <w:p w14:paraId="6B8003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64700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A7ACF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7C4C4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7FC1C1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kecamatan</w:t>
            </w:r>
          </w:p>
        </w:tc>
        <w:tc>
          <w:tcPr>
            <w:tcW w:w="664" w:type="dxa"/>
            <w:tcBorders>
              <w:top w:val="nil"/>
              <w:left w:val="nil"/>
              <w:bottom w:val="single" w:color="000000" w:sz="4" w:space="0"/>
              <w:right w:val="single" w:color="000000" w:sz="4" w:space="0"/>
            </w:tcBorders>
            <w:shd w:val="clear" w:color="auto" w:fill="auto"/>
          </w:tcPr>
          <w:p w14:paraId="1E79EDE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220A0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E339E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BC6B1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180EE26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405FDEE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65B243B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114</w:t>
            </w:r>
          </w:p>
        </w:tc>
        <w:tc>
          <w:tcPr>
            <w:tcW w:w="1842" w:type="dxa"/>
            <w:tcBorders>
              <w:top w:val="nil"/>
              <w:left w:val="nil"/>
              <w:bottom w:val="single" w:color="000000" w:sz="4" w:space="0"/>
              <w:right w:val="single" w:color="000000" w:sz="4" w:space="0"/>
            </w:tcBorders>
            <w:shd w:val="clear" w:color="auto" w:fill="auto"/>
          </w:tcPr>
          <w:p w14:paraId="55024E4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data tingkat kerusakan rumah akibat bencana yang disediakan</w:t>
            </w:r>
          </w:p>
        </w:tc>
        <w:tc>
          <w:tcPr>
            <w:tcW w:w="567" w:type="dxa"/>
            <w:tcBorders>
              <w:top w:val="nil"/>
              <w:left w:val="nil"/>
              <w:bottom w:val="single" w:color="000000" w:sz="4" w:space="0"/>
              <w:right w:val="single" w:color="000000" w:sz="4" w:space="0"/>
            </w:tcBorders>
            <w:shd w:val="clear" w:color="auto" w:fill="auto"/>
          </w:tcPr>
          <w:p w14:paraId="0FAFF73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3EFDA7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9EBF78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93E4A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149BDB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77CF4D8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30D040D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04815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Kecamatan</w:t>
            </w:r>
          </w:p>
        </w:tc>
        <w:tc>
          <w:tcPr>
            <w:tcW w:w="722" w:type="dxa"/>
            <w:tcBorders>
              <w:top w:val="nil"/>
              <w:left w:val="nil"/>
              <w:bottom w:val="single" w:color="000000" w:sz="4" w:space="0"/>
              <w:right w:val="single" w:color="000000" w:sz="4" w:space="0"/>
            </w:tcBorders>
            <w:shd w:val="clear" w:color="auto" w:fill="auto"/>
          </w:tcPr>
          <w:p w14:paraId="5640FFC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2C3551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0B3F5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CA581A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77B8329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3BF2D0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A654B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E9AD5B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126090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08ECA29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0,00%</w:t>
            </w:r>
          </w:p>
        </w:tc>
      </w:tr>
      <w:tr w14:paraId="3BE51857">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64F5D2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115</w:t>
            </w:r>
          </w:p>
        </w:tc>
        <w:tc>
          <w:tcPr>
            <w:tcW w:w="1842" w:type="dxa"/>
            <w:tcBorders>
              <w:top w:val="nil"/>
              <w:left w:val="nil"/>
              <w:bottom w:val="single" w:color="000000" w:sz="4" w:space="0"/>
              <w:right w:val="single" w:color="000000" w:sz="4" w:space="0"/>
            </w:tcBorders>
            <w:shd w:val="clear" w:color="auto" w:fill="auto"/>
          </w:tcPr>
          <w:p w14:paraId="24062A6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data penerima rumah bagi korban bencana alam atau terkena relokasi program yang disediakan</w:t>
            </w:r>
          </w:p>
        </w:tc>
        <w:tc>
          <w:tcPr>
            <w:tcW w:w="567" w:type="dxa"/>
            <w:tcBorders>
              <w:top w:val="nil"/>
              <w:left w:val="nil"/>
              <w:bottom w:val="single" w:color="000000" w:sz="4" w:space="0"/>
              <w:right w:val="single" w:color="000000" w:sz="4" w:space="0"/>
            </w:tcBorders>
            <w:shd w:val="clear" w:color="auto" w:fill="auto"/>
          </w:tcPr>
          <w:p w14:paraId="28A9F89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4AEFB9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F65E43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B87EC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17C9CE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2089666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6FDCF2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6D837F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Kecamatan</w:t>
            </w:r>
          </w:p>
        </w:tc>
        <w:tc>
          <w:tcPr>
            <w:tcW w:w="722" w:type="dxa"/>
            <w:tcBorders>
              <w:top w:val="nil"/>
              <w:left w:val="nil"/>
              <w:bottom w:val="single" w:color="000000" w:sz="4" w:space="0"/>
              <w:right w:val="single" w:color="000000" w:sz="4" w:space="0"/>
            </w:tcBorders>
            <w:shd w:val="clear" w:color="auto" w:fill="auto"/>
          </w:tcPr>
          <w:p w14:paraId="2481E71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B01007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564F9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24E89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0A3393E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512E88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8713EA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14506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099C890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6F0842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0,00%</w:t>
            </w:r>
          </w:p>
        </w:tc>
      </w:tr>
      <w:tr w14:paraId="26E38291">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5F0CF3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116</w:t>
            </w:r>
          </w:p>
        </w:tc>
        <w:tc>
          <w:tcPr>
            <w:tcW w:w="1842" w:type="dxa"/>
            <w:tcBorders>
              <w:top w:val="nil"/>
              <w:left w:val="nil"/>
              <w:bottom w:val="single" w:color="auto" w:sz="4" w:space="0"/>
              <w:right w:val="single" w:color="000000" w:sz="4" w:space="0"/>
            </w:tcBorders>
            <w:shd w:val="clear" w:color="auto" w:fill="auto"/>
          </w:tcPr>
          <w:p w14:paraId="149C243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data rumah sewa milik masyarakat, rumah susun dan rumah khusus yang disediakan</w:t>
            </w:r>
          </w:p>
        </w:tc>
        <w:tc>
          <w:tcPr>
            <w:tcW w:w="567" w:type="dxa"/>
            <w:tcBorders>
              <w:top w:val="nil"/>
              <w:left w:val="nil"/>
              <w:bottom w:val="single" w:color="auto" w:sz="4" w:space="0"/>
              <w:right w:val="single" w:color="000000" w:sz="4" w:space="0"/>
            </w:tcBorders>
            <w:shd w:val="clear" w:color="auto" w:fill="auto"/>
          </w:tcPr>
          <w:p w14:paraId="43EB5CD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4B86DD4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1F58835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74D9619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41DDDE9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4E18E9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73BFBD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auto" w:sz="4" w:space="0"/>
              <w:right w:val="single" w:color="000000" w:sz="4" w:space="0"/>
            </w:tcBorders>
            <w:shd w:val="clear" w:color="auto" w:fill="auto"/>
          </w:tcPr>
          <w:p w14:paraId="2B2C3C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Kecamatan</w:t>
            </w:r>
          </w:p>
        </w:tc>
        <w:tc>
          <w:tcPr>
            <w:tcW w:w="722" w:type="dxa"/>
            <w:tcBorders>
              <w:top w:val="nil"/>
              <w:left w:val="nil"/>
              <w:bottom w:val="single" w:color="auto" w:sz="4" w:space="0"/>
              <w:right w:val="single" w:color="000000" w:sz="4" w:space="0"/>
            </w:tcBorders>
            <w:shd w:val="clear" w:color="auto" w:fill="auto"/>
          </w:tcPr>
          <w:p w14:paraId="190357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18471A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6E8FB15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404B71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auto" w:sz="4" w:space="0"/>
              <w:right w:val="single" w:color="000000" w:sz="4" w:space="0"/>
            </w:tcBorders>
            <w:shd w:val="clear" w:color="auto" w:fill="auto"/>
          </w:tcPr>
          <w:p w14:paraId="1A153BD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auto" w:sz="4" w:space="0"/>
              <w:right w:val="single" w:color="000000" w:sz="4" w:space="0"/>
            </w:tcBorders>
            <w:shd w:val="clear" w:color="auto" w:fill="auto"/>
          </w:tcPr>
          <w:p w14:paraId="0B7C34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444E4C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543242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44C499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auto" w:sz="4" w:space="0"/>
              <w:right w:val="single" w:color="000000" w:sz="4" w:space="0"/>
            </w:tcBorders>
            <w:shd w:val="clear" w:color="auto" w:fill="auto"/>
          </w:tcPr>
          <w:p w14:paraId="723D000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7FB50EB4">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6C21A0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117</w:t>
            </w:r>
          </w:p>
        </w:tc>
        <w:tc>
          <w:tcPr>
            <w:tcW w:w="1842" w:type="dxa"/>
            <w:tcBorders>
              <w:top w:val="single" w:color="auto" w:sz="4" w:space="0"/>
              <w:left w:val="nil"/>
              <w:bottom w:val="single" w:color="000000" w:sz="4" w:space="0"/>
              <w:right w:val="single" w:color="000000" w:sz="4" w:space="0"/>
            </w:tcBorders>
            <w:shd w:val="clear" w:color="auto" w:fill="auto"/>
          </w:tcPr>
          <w:p w14:paraId="277C9F9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Prosentase Pembangunan dan Rehabilitasi Rumah Korban Bencana atau Relokasi Program Kabupaten/Kota yang diselenggarakan</w:t>
            </w:r>
          </w:p>
        </w:tc>
        <w:tc>
          <w:tcPr>
            <w:tcW w:w="567" w:type="dxa"/>
            <w:tcBorders>
              <w:top w:val="single" w:color="auto" w:sz="4" w:space="0"/>
              <w:left w:val="nil"/>
              <w:bottom w:val="single" w:color="000000" w:sz="4" w:space="0"/>
              <w:right w:val="single" w:color="000000" w:sz="4" w:space="0"/>
            </w:tcBorders>
            <w:shd w:val="clear" w:color="auto" w:fill="auto"/>
          </w:tcPr>
          <w:p w14:paraId="4852CEE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304A24B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2C66BDE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6E7BBFA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5B40D3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58F167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790822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single" w:color="auto" w:sz="4" w:space="0"/>
              <w:left w:val="nil"/>
              <w:bottom w:val="single" w:color="000000" w:sz="4" w:space="0"/>
              <w:right w:val="single" w:color="000000" w:sz="4" w:space="0"/>
            </w:tcBorders>
            <w:shd w:val="clear" w:color="auto" w:fill="auto"/>
          </w:tcPr>
          <w:p w14:paraId="1E1A1B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40,39%</w:t>
            </w:r>
          </w:p>
        </w:tc>
        <w:tc>
          <w:tcPr>
            <w:tcW w:w="722" w:type="dxa"/>
            <w:tcBorders>
              <w:top w:val="single" w:color="auto" w:sz="4" w:space="0"/>
              <w:left w:val="nil"/>
              <w:bottom w:val="single" w:color="000000" w:sz="4" w:space="0"/>
              <w:right w:val="single" w:color="000000" w:sz="4" w:space="0"/>
            </w:tcBorders>
            <w:shd w:val="clear" w:color="auto" w:fill="auto"/>
          </w:tcPr>
          <w:p w14:paraId="0A4744C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35C6462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0276EC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746C41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single" w:color="auto" w:sz="4" w:space="0"/>
              <w:left w:val="nil"/>
              <w:bottom w:val="single" w:color="000000" w:sz="4" w:space="0"/>
              <w:right w:val="single" w:color="000000" w:sz="4" w:space="0"/>
            </w:tcBorders>
            <w:shd w:val="clear" w:color="auto" w:fill="auto"/>
          </w:tcPr>
          <w:p w14:paraId="02F79C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11,82%</w:t>
            </w:r>
          </w:p>
        </w:tc>
        <w:tc>
          <w:tcPr>
            <w:tcW w:w="664" w:type="dxa"/>
            <w:tcBorders>
              <w:top w:val="single" w:color="auto" w:sz="4" w:space="0"/>
              <w:left w:val="nil"/>
              <w:bottom w:val="single" w:color="000000" w:sz="4" w:space="0"/>
              <w:right w:val="single" w:color="000000" w:sz="4" w:space="0"/>
            </w:tcBorders>
            <w:shd w:val="clear" w:color="auto" w:fill="auto"/>
          </w:tcPr>
          <w:p w14:paraId="096026A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58E0C92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6257F6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3576D4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single" w:color="auto" w:sz="4" w:space="0"/>
              <w:left w:val="nil"/>
              <w:bottom w:val="single" w:color="000000" w:sz="4" w:space="0"/>
              <w:right w:val="single" w:color="000000" w:sz="4" w:space="0"/>
            </w:tcBorders>
            <w:shd w:val="clear" w:color="auto" w:fill="auto"/>
          </w:tcPr>
          <w:p w14:paraId="0ABD0BD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29,27%</w:t>
            </w:r>
          </w:p>
        </w:tc>
      </w:tr>
      <w:tr w14:paraId="4F14264B">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35D85FE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118</w:t>
            </w:r>
          </w:p>
        </w:tc>
        <w:tc>
          <w:tcPr>
            <w:tcW w:w="1842" w:type="dxa"/>
            <w:tcBorders>
              <w:top w:val="single" w:color="000000" w:sz="4" w:space="0"/>
              <w:left w:val="nil"/>
              <w:bottom w:val="single" w:color="000000" w:sz="4" w:space="0"/>
              <w:right w:val="single" w:color="000000" w:sz="4" w:space="0"/>
            </w:tcBorders>
            <w:shd w:val="clear" w:color="auto" w:fill="auto"/>
          </w:tcPr>
          <w:p w14:paraId="66BC28C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rumah bagi korban bencana yang diperbaiki</w:t>
            </w:r>
          </w:p>
        </w:tc>
        <w:tc>
          <w:tcPr>
            <w:tcW w:w="567" w:type="dxa"/>
            <w:tcBorders>
              <w:top w:val="single" w:color="000000" w:sz="4" w:space="0"/>
              <w:left w:val="nil"/>
              <w:bottom w:val="single" w:color="000000" w:sz="4" w:space="0"/>
              <w:right w:val="single" w:color="000000" w:sz="4" w:space="0"/>
            </w:tcBorders>
            <w:shd w:val="clear" w:color="auto" w:fill="auto"/>
          </w:tcPr>
          <w:p w14:paraId="4FA6B5C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000000" w:sz="4" w:space="0"/>
              <w:left w:val="nil"/>
              <w:bottom w:val="single" w:color="000000" w:sz="4" w:space="0"/>
              <w:right w:val="single" w:color="000000" w:sz="4" w:space="0"/>
            </w:tcBorders>
            <w:shd w:val="clear" w:color="auto" w:fill="auto"/>
          </w:tcPr>
          <w:p w14:paraId="403DE0B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000000" w:sz="4" w:space="0"/>
              <w:left w:val="nil"/>
              <w:bottom w:val="single" w:color="000000" w:sz="4" w:space="0"/>
              <w:right w:val="single" w:color="000000" w:sz="4" w:space="0"/>
            </w:tcBorders>
            <w:shd w:val="clear" w:color="auto" w:fill="auto"/>
          </w:tcPr>
          <w:p w14:paraId="3B5AF3A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000000" w:sz="4" w:space="0"/>
              <w:left w:val="nil"/>
              <w:bottom w:val="single" w:color="000000" w:sz="4" w:space="0"/>
              <w:right w:val="single" w:color="000000" w:sz="4" w:space="0"/>
            </w:tcBorders>
            <w:shd w:val="clear" w:color="auto" w:fill="auto"/>
          </w:tcPr>
          <w:p w14:paraId="55B7CDF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000000" w:sz="4" w:space="0"/>
              <w:left w:val="nil"/>
              <w:bottom w:val="single" w:color="000000" w:sz="4" w:space="0"/>
              <w:right w:val="single" w:color="000000" w:sz="4" w:space="0"/>
            </w:tcBorders>
            <w:shd w:val="clear" w:color="auto" w:fill="auto"/>
          </w:tcPr>
          <w:p w14:paraId="0F25132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000000" w:sz="4" w:space="0"/>
              <w:left w:val="nil"/>
              <w:bottom w:val="single" w:color="000000" w:sz="4" w:space="0"/>
              <w:right w:val="single" w:color="000000" w:sz="4" w:space="0"/>
            </w:tcBorders>
            <w:shd w:val="clear" w:color="auto" w:fill="auto"/>
          </w:tcPr>
          <w:p w14:paraId="2EED73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000000" w:sz="4" w:space="0"/>
              <w:left w:val="nil"/>
              <w:bottom w:val="single" w:color="000000" w:sz="4" w:space="0"/>
              <w:right w:val="single" w:color="000000" w:sz="4" w:space="0"/>
            </w:tcBorders>
            <w:shd w:val="clear" w:color="auto" w:fill="auto"/>
          </w:tcPr>
          <w:p w14:paraId="55B78C7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single" w:color="000000" w:sz="4" w:space="0"/>
              <w:left w:val="nil"/>
              <w:bottom w:val="single" w:color="000000" w:sz="4" w:space="0"/>
              <w:right w:val="single" w:color="000000" w:sz="4" w:space="0"/>
            </w:tcBorders>
            <w:shd w:val="clear" w:color="auto" w:fill="auto"/>
          </w:tcPr>
          <w:p w14:paraId="325491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41 Unit</w:t>
            </w:r>
          </w:p>
        </w:tc>
        <w:tc>
          <w:tcPr>
            <w:tcW w:w="722" w:type="dxa"/>
            <w:tcBorders>
              <w:top w:val="single" w:color="000000" w:sz="4" w:space="0"/>
              <w:left w:val="nil"/>
              <w:bottom w:val="single" w:color="000000" w:sz="4" w:space="0"/>
              <w:right w:val="single" w:color="000000" w:sz="4" w:space="0"/>
            </w:tcBorders>
            <w:shd w:val="clear" w:color="auto" w:fill="auto"/>
          </w:tcPr>
          <w:p w14:paraId="74BB917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6BABE5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450BCB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4EE231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single" w:color="000000" w:sz="4" w:space="0"/>
              <w:left w:val="nil"/>
              <w:bottom w:val="single" w:color="000000" w:sz="4" w:space="0"/>
              <w:right w:val="single" w:color="000000" w:sz="4" w:space="0"/>
            </w:tcBorders>
            <w:shd w:val="clear" w:color="auto" w:fill="auto"/>
          </w:tcPr>
          <w:p w14:paraId="08CA95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 unit</w:t>
            </w:r>
          </w:p>
        </w:tc>
        <w:tc>
          <w:tcPr>
            <w:tcW w:w="664" w:type="dxa"/>
            <w:tcBorders>
              <w:top w:val="single" w:color="000000" w:sz="4" w:space="0"/>
              <w:left w:val="nil"/>
              <w:bottom w:val="single" w:color="000000" w:sz="4" w:space="0"/>
              <w:right w:val="single" w:color="000000" w:sz="4" w:space="0"/>
            </w:tcBorders>
            <w:shd w:val="clear" w:color="auto" w:fill="auto"/>
          </w:tcPr>
          <w:p w14:paraId="429BB9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48648E2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3549AD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000000" w:sz="4" w:space="0"/>
              <w:left w:val="nil"/>
              <w:bottom w:val="single" w:color="000000" w:sz="4" w:space="0"/>
              <w:right w:val="single" w:color="000000" w:sz="4" w:space="0"/>
            </w:tcBorders>
            <w:shd w:val="clear" w:color="auto" w:fill="auto"/>
          </w:tcPr>
          <w:p w14:paraId="1F38EC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single" w:color="000000" w:sz="4" w:space="0"/>
              <w:left w:val="nil"/>
              <w:bottom w:val="single" w:color="000000" w:sz="4" w:space="0"/>
              <w:right w:val="single" w:color="000000" w:sz="4" w:space="0"/>
            </w:tcBorders>
            <w:shd w:val="clear" w:color="auto" w:fill="auto"/>
          </w:tcPr>
          <w:p w14:paraId="6F1087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29,27%</w:t>
            </w:r>
          </w:p>
        </w:tc>
      </w:tr>
      <w:tr w14:paraId="5EB93BE6">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21A91EF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119</w:t>
            </w:r>
          </w:p>
        </w:tc>
        <w:tc>
          <w:tcPr>
            <w:tcW w:w="1842" w:type="dxa"/>
            <w:tcBorders>
              <w:top w:val="nil"/>
              <w:left w:val="nil"/>
              <w:bottom w:val="single" w:color="000000" w:sz="4" w:space="0"/>
              <w:right w:val="single" w:color="000000" w:sz="4" w:space="0"/>
            </w:tcBorders>
            <w:shd w:val="clear" w:color="auto" w:fill="auto"/>
          </w:tcPr>
          <w:p w14:paraId="0114618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site plan dan/atau Detail Engineering Design (DED) bagi Rumah Korban Bencana atau Relokasi Program yang disusun</w:t>
            </w:r>
          </w:p>
        </w:tc>
        <w:tc>
          <w:tcPr>
            <w:tcW w:w="567" w:type="dxa"/>
            <w:tcBorders>
              <w:top w:val="nil"/>
              <w:left w:val="nil"/>
              <w:bottom w:val="single" w:color="000000" w:sz="4" w:space="0"/>
              <w:right w:val="single" w:color="000000" w:sz="4" w:space="0"/>
            </w:tcBorders>
            <w:shd w:val="clear" w:color="auto" w:fill="auto"/>
          </w:tcPr>
          <w:p w14:paraId="4DFF41B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454F5D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A4E321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CC39D0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10AE57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5129FF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003077A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67EE05D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722" w:type="dxa"/>
            <w:tcBorders>
              <w:top w:val="nil"/>
              <w:left w:val="nil"/>
              <w:bottom w:val="single" w:color="000000" w:sz="4" w:space="0"/>
              <w:right w:val="single" w:color="000000" w:sz="4" w:space="0"/>
            </w:tcBorders>
            <w:shd w:val="clear" w:color="auto" w:fill="auto"/>
          </w:tcPr>
          <w:p w14:paraId="4F7773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9B597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8B123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AD34B0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6164646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2F0A2A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B3D390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F236C4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61596EE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44ECD15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1C513C92">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6FD6D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120</w:t>
            </w:r>
          </w:p>
        </w:tc>
        <w:tc>
          <w:tcPr>
            <w:tcW w:w="1842" w:type="dxa"/>
            <w:tcBorders>
              <w:top w:val="nil"/>
              <w:left w:val="nil"/>
              <w:bottom w:val="single" w:color="000000" w:sz="4" w:space="0"/>
              <w:right w:val="single" w:color="000000" w:sz="4" w:space="0"/>
            </w:tcBorders>
            <w:shd w:val="clear" w:color="auto" w:fill="auto"/>
          </w:tcPr>
          <w:p w14:paraId="07C7B59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lahan untuk Pembangunan Rumah bagi Korban Bencana yang diadakan</w:t>
            </w:r>
          </w:p>
        </w:tc>
        <w:tc>
          <w:tcPr>
            <w:tcW w:w="567" w:type="dxa"/>
            <w:tcBorders>
              <w:top w:val="nil"/>
              <w:left w:val="nil"/>
              <w:bottom w:val="single" w:color="000000" w:sz="4" w:space="0"/>
              <w:right w:val="single" w:color="000000" w:sz="4" w:space="0"/>
            </w:tcBorders>
            <w:shd w:val="clear" w:color="auto" w:fill="auto"/>
          </w:tcPr>
          <w:p w14:paraId="3C4BFEC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58966D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65EF90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541DF6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0658FE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4CBD8A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338248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213D515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Unit</w:t>
            </w:r>
          </w:p>
        </w:tc>
        <w:tc>
          <w:tcPr>
            <w:tcW w:w="722" w:type="dxa"/>
            <w:tcBorders>
              <w:top w:val="nil"/>
              <w:left w:val="nil"/>
              <w:bottom w:val="single" w:color="000000" w:sz="4" w:space="0"/>
              <w:right w:val="single" w:color="000000" w:sz="4" w:space="0"/>
            </w:tcBorders>
            <w:shd w:val="clear" w:color="auto" w:fill="auto"/>
          </w:tcPr>
          <w:p w14:paraId="6E1653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5A107B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8E066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653818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4696AC0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66C9EF2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65C75D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FA2F31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3317D2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45F145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502B3755">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77D4B25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121</w:t>
            </w:r>
          </w:p>
        </w:tc>
        <w:tc>
          <w:tcPr>
            <w:tcW w:w="1842" w:type="dxa"/>
            <w:tcBorders>
              <w:top w:val="nil"/>
              <w:left w:val="nil"/>
              <w:bottom w:val="single" w:color="000000" w:sz="4" w:space="0"/>
              <w:right w:val="single" w:color="000000" w:sz="4" w:space="0"/>
            </w:tcBorders>
            <w:shd w:val="clear" w:color="auto" w:fill="auto"/>
          </w:tcPr>
          <w:p w14:paraId="36EEAD6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rumah bagi korban bencana yang dibangun</w:t>
            </w:r>
          </w:p>
        </w:tc>
        <w:tc>
          <w:tcPr>
            <w:tcW w:w="567" w:type="dxa"/>
            <w:tcBorders>
              <w:top w:val="nil"/>
              <w:left w:val="nil"/>
              <w:bottom w:val="single" w:color="000000" w:sz="4" w:space="0"/>
              <w:right w:val="single" w:color="000000" w:sz="4" w:space="0"/>
            </w:tcBorders>
            <w:shd w:val="clear" w:color="auto" w:fill="auto"/>
          </w:tcPr>
          <w:p w14:paraId="2145230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F15987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F5B8B0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C1AF5F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1257E3D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043A56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2B714A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DD55CE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 Unit</w:t>
            </w:r>
          </w:p>
        </w:tc>
        <w:tc>
          <w:tcPr>
            <w:tcW w:w="722" w:type="dxa"/>
            <w:tcBorders>
              <w:top w:val="nil"/>
              <w:left w:val="nil"/>
              <w:bottom w:val="single" w:color="000000" w:sz="4" w:space="0"/>
              <w:right w:val="single" w:color="000000" w:sz="4" w:space="0"/>
            </w:tcBorders>
            <w:shd w:val="clear" w:color="auto" w:fill="auto"/>
          </w:tcPr>
          <w:p w14:paraId="7AE7B3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2C8CD3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9634C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A36C0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0BEAA60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1728CF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CEE164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09A48E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FBCFAE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36A611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4B0DABEF">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34E5DC8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122</w:t>
            </w:r>
          </w:p>
        </w:tc>
        <w:tc>
          <w:tcPr>
            <w:tcW w:w="1842" w:type="dxa"/>
            <w:tcBorders>
              <w:top w:val="nil"/>
              <w:left w:val="nil"/>
              <w:bottom w:val="single" w:color="000000" w:sz="4" w:space="0"/>
              <w:right w:val="single" w:color="000000" w:sz="4" w:space="0"/>
            </w:tcBorders>
            <w:shd w:val="clear" w:color="auto" w:fill="auto"/>
          </w:tcPr>
          <w:p w14:paraId="63C7B00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rumah khusus beserta PSU bagi Korban Bencana atau Relokasi Program yang dibangun</w:t>
            </w:r>
          </w:p>
        </w:tc>
        <w:tc>
          <w:tcPr>
            <w:tcW w:w="567" w:type="dxa"/>
            <w:tcBorders>
              <w:top w:val="nil"/>
              <w:left w:val="nil"/>
              <w:bottom w:val="single" w:color="000000" w:sz="4" w:space="0"/>
              <w:right w:val="single" w:color="000000" w:sz="4" w:space="0"/>
            </w:tcBorders>
            <w:shd w:val="clear" w:color="auto" w:fill="auto"/>
          </w:tcPr>
          <w:p w14:paraId="1890FA3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037773B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942ADD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3998FE1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04D56B6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179C38B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053E824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5C9B02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10 Unit </w:t>
            </w:r>
          </w:p>
        </w:tc>
        <w:tc>
          <w:tcPr>
            <w:tcW w:w="722" w:type="dxa"/>
            <w:tcBorders>
              <w:top w:val="nil"/>
              <w:left w:val="nil"/>
              <w:bottom w:val="single" w:color="000000" w:sz="4" w:space="0"/>
              <w:right w:val="single" w:color="000000" w:sz="4" w:space="0"/>
            </w:tcBorders>
            <w:shd w:val="clear" w:color="auto" w:fill="auto"/>
          </w:tcPr>
          <w:p w14:paraId="2BBB09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D20E49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0E40E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69B399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28E06DF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3509199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EA424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332BD4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64DA09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7DF987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73E7CC3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497B88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123</w:t>
            </w:r>
          </w:p>
        </w:tc>
        <w:tc>
          <w:tcPr>
            <w:tcW w:w="1842" w:type="dxa"/>
            <w:tcBorders>
              <w:top w:val="nil"/>
              <w:left w:val="nil"/>
              <w:bottom w:val="single" w:color="auto" w:sz="4" w:space="0"/>
              <w:right w:val="single" w:color="000000" w:sz="4" w:space="0"/>
            </w:tcBorders>
            <w:shd w:val="clear" w:color="auto" w:fill="auto"/>
          </w:tcPr>
          <w:p w14:paraId="537193A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lingkungan perumahan  pada relokasi program kabupaten/kota yang dipelihara</w:t>
            </w:r>
          </w:p>
          <w:p w14:paraId="5488A52F">
            <w:pPr>
              <w:spacing w:after="0" w:line="240" w:lineRule="auto"/>
              <w:rPr>
                <w:rFonts w:ascii="Bookman Old Style" w:hAnsi="Bookman Old Style" w:eastAsia="Times New Roman" w:cs="Times New Roman"/>
                <w:color w:val="000000"/>
                <w:sz w:val="16"/>
                <w:szCs w:val="16"/>
                <w:lang w:val="id-ID" w:eastAsia="id-ID"/>
              </w:rPr>
            </w:pPr>
          </w:p>
        </w:tc>
        <w:tc>
          <w:tcPr>
            <w:tcW w:w="567" w:type="dxa"/>
            <w:tcBorders>
              <w:top w:val="nil"/>
              <w:left w:val="nil"/>
              <w:bottom w:val="single" w:color="auto" w:sz="4" w:space="0"/>
              <w:right w:val="single" w:color="000000" w:sz="4" w:space="0"/>
            </w:tcBorders>
            <w:shd w:val="clear" w:color="auto" w:fill="auto"/>
          </w:tcPr>
          <w:p w14:paraId="3DC9757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226C699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51EFD80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1D3DDF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04B60E2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05BDD1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3DF930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auto" w:sz="4" w:space="0"/>
              <w:right w:val="single" w:color="000000" w:sz="4" w:space="0"/>
            </w:tcBorders>
            <w:shd w:val="clear" w:color="auto" w:fill="auto"/>
          </w:tcPr>
          <w:p w14:paraId="1240393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40 Unit</w:t>
            </w:r>
          </w:p>
        </w:tc>
        <w:tc>
          <w:tcPr>
            <w:tcW w:w="722" w:type="dxa"/>
            <w:tcBorders>
              <w:top w:val="nil"/>
              <w:left w:val="nil"/>
              <w:bottom w:val="single" w:color="auto" w:sz="4" w:space="0"/>
              <w:right w:val="single" w:color="000000" w:sz="4" w:space="0"/>
            </w:tcBorders>
            <w:shd w:val="clear" w:color="auto" w:fill="auto"/>
          </w:tcPr>
          <w:p w14:paraId="172C389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72E305A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7D548B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75C5CFD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auto" w:sz="4" w:space="0"/>
              <w:right w:val="single" w:color="000000" w:sz="4" w:space="0"/>
            </w:tcBorders>
            <w:shd w:val="clear" w:color="auto" w:fill="auto"/>
          </w:tcPr>
          <w:p w14:paraId="60A28E7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 unit</w:t>
            </w:r>
          </w:p>
        </w:tc>
        <w:tc>
          <w:tcPr>
            <w:tcW w:w="664" w:type="dxa"/>
            <w:tcBorders>
              <w:top w:val="nil"/>
              <w:left w:val="nil"/>
              <w:bottom w:val="single" w:color="auto" w:sz="4" w:space="0"/>
              <w:right w:val="single" w:color="000000" w:sz="4" w:space="0"/>
            </w:tcBorders>
            <w:shd w:val="clear" w:color="auto" w:fill="auto"/>
          </w:tcPr>
          <w:p w14:paraId="4CCB6E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54B2C10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7F072DD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4879AB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auto" w:sz="4" w:space="0"/>
              <w:right w:val="single" w:color="000000" w:sz="4" w:space="0"/>
            </w:tcBorders>
            <w:shd w:val="clear" w:color="auto" w:fill="auto"/>
          </w:tcPr>
          <w:p w14:paraId="54104AC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30,00%</w:t>
            </w:r>
          </w:p>
        </w:tc>
      </w:tr>
      <w:tr w14:paraId="0BB3BA5B">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0B0D8F25">
            <w:pPr>
              <w:spacing w:after="0" w:line="240" w:lineRule="auto"/>
              <w:jc w:val="center"/>
              <w:rPr>
                <w:rFonts w:ascii="Bookman Old Style" w:hAnsi="Bookman Old Style" w:eastAsia="Times New Roman" w:cs="Times New Roman"/>
                <w:color w:val="FF0000"/>
                <w:sz w:val="16"/>
                <w:szCs w:val="16"/>
                <w:lang w:val="id-ID" w:eastAsia="id-ID"/>
              </w:rPr>
            </w:pPr>
            <w:r>
              <w:rPr>
                <w:rFonts w:ascii="Bookman Old Style" w:hAnsi="Bookman Old Style" w:eastAsia="Times New Roman" w:cs="Times New Roman"/>
                <w:color w:val="FF0000"/>
                <w:sz w:val="16"/>
                <w:szCs w:val="16"/>
                <w:lang w:val="id-ID" w:eastAsia="id-ID"/>
              </w:rPr>
              <w:t>124</w:t>
            </w:r>
          </w:p>
        </w:tc>
        <w:tc>
          <w:tcPr>
            <w:tcW w:w="1842" w:type="dxa"/>
            <w:tcBorders>
              <w:top w:val="single" w:color="auto" w:sz="4" w:space="0"/>
              <w:left w:val="nil"/>
              <w:bottom w:val="single" w:color="000000" w:sz="4" w:space="0"/>
              <w:right w:val="single" w:color="000000" w:sz="4" w:space="0"/>
            </w:tcBorders>
            <w:shd w:val="clear" w:color="auto" w:fill="auto"/>
          </w:tcPr>
          <w:p w14:paraId="2644267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Persentase izin pembangunan dan pengembangan perumahan yang diterbitkan</w:t>
            </w:r>
          </w:p>
        </w:tc>
        <w:tc>
          <w:tcPr>
            <w:tcW w:w="567" w:type="dxa"/>
            <w:tcBorders>
              <w:top w:val="single" w:color="auto" w:sz="4" w:space="0"/>
              <w:left w:val="nil"/>
              <w:bottom w:val="single" w:color="000000" w:sz="4" w:space="0"/>
              <w:right w:val="single" w:color="000000" w:sz="4" w:space="0"/>
            </w:tcBorders>
            <w:shd w:val="clear" w:color="auto" w:fill="auto"/>
          </w:tcPr>
          <w:p w14:paraId="44E8111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39F1139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44C1F00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717F703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2588AD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67AE829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170E0CF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single" w:color="auto" w:sz="4" w:space="0"/>
              <w:left w:val="nil"/>
              <w:bottom w:val="single" w:color="000000" w:sz="4" w:space="0"/>
              <w:right w:val="single" w:color="000000" w:sz="4" w:space="0"/>
            </w:tcBorders>
            <w:shd w:val="clear" w:color="auto" w:fill="auto"/>
          </w:tcPr>
          <w:p w14:paraId="3254506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25%</w:t>
            </w:r>
          </w:p>
        </w:tc>
        <w:tc>
          <w:tcPr>
            <w:tcW w:w="722" w:type="dxa"/>
            <w:tcBorders>
              <w:top w:val="single" w:color="auto" w:sz="4" w:space="0"/>
              <w:left w:val="nil"/>
              <w:bottom w:val="single" w:color="000000" w:sz="4" w:space="0"/>
              <w:right w:val="single" w:color="000000" w:sz="4" w:space="0"/>
            </w:tcBorders>
            <w:shd w:val="clear" w:color="auto" w:fill="auto"/>
          </w:tcPr>
          <w:p w14:paraId="7FB2289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6AAFD4C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5E9B89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02BC4B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single" w:color="auto" w:sz="4" w:space="0"/>
              <w:left w:val="nil"/>
              <w:bottom w:val="single" w:color="000000" w:sz="4" w:space="0"/>
              <w:right w:val="single" w:color="000000" w:sz="4" w:space="0"/>
            </w:tcBorders>
            <w:shd w:val="clear" w:color="auto" w:fill="auto"/>
          </w:tcPr>
          <w:p w14:paraId="1EADFFF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single" w:color="auto" w:sz="4" w:space="0"/>
              <w:left w:val="nil"/>
              <w:bottom w:val="single" w:color="000000" w:sz="4" w:space="0"/>
              <w:right w:val="single" w:color="000000" w:sz="4" w:space="0"/>
            </w:tcBorders>
            <w:shd w:val="clear" w:color="auto" w:fill="auto"/>
          </w:tcPr>
          <w:p w14:paraId="692FB57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62ACD0E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3FF7A57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042466D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single" w:color="auto" w:sz="4" w:space="0"/>
              <w:left w:val="nil"/>
              <w:bottom w:val="single" w:color="000000" w:sz="4" w:space="0"/>
              <w:right w:val="single" w:color="000000" w:sz="4" w:space="0"/>
            </w:tcBorders>
            <w:shd w:val="clear" w:color="auto" w:fill="auto"/>
          </w:tcPr>
          <w:p w14:paraId="294FED0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0,00%</w:t>
            </w:r>
          </w:p>
        </w:tc>
      </w:tr>
      <w:tr w14:paraId="50DD124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7927C74">
            <w:pPr>
              <w:spacing w:after="0" w:line="240" w:lineRule="auto"/>
              <w:jc w:val="center"/>
              <w:rPr>
                <w:rFonts w:ascii="Bookman Old Style" w:hAnsi="Bookman Old Style" w:eastAsia="Times New Roman" w:cs="Times New Roman"/>
                <w:color w:val="FF0000"/>
                <w:sz w:val="16"/>
                <w:szCs w:val="16"/>
                <w:lang w:val="id-ID" w:eastAsia="id-ID"/>
              </w:rPr>
            </w:pPr>
            <w:r>
              <w:rPr>
                <w:rFonts w:ascii="Bookman Old Style" w:hAnsi="Bookman Old Style" w:eastAsia="Times New Roman" w:cs="Times New Roman"/>
                <w:color w:val="FF0000"/>
                <w:sz w:val="16"/>
                <w:szCs w:val="16"/>
                <w:lang w:val="id-ID" w:eastAsia="id-ID"/>
              </w:rPr>
              <w:t>125</w:t>
            </w:r>
          </w:p>
        </w:tc>
        <w:tc>
          <w:tcPr>
            <w:tcW w:w="1842" w:type="dxa"/>
            <w:tcBorders>
              <w:top w:val="single" w:color="000000" w:sz="4" w:space="0"/>
              <w:left w:val="nil"/>
              <w:bottom w:val="single" w:color="000000" w:sz="4" w:space="0"/>
              <w:right w:val="single" w:color="000000" w:sz="4" w:space="0"/>
            </w:tcBorders>
            <w:shd w:val="clear" w:color="auto" w:fill="auto"/>
          </w:tcPr>
          <w:p w14:paraId="1893FAA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penerbitan izin pembangunan dan pengembangan perumahan yang difasilitasi</w:t>
            </w:r>
          </w:p>
        </w:tc>
        <w:tc>
          <w:tcPr>
            <w:tcW w:w="567" w:type="dxa"/>
            <w:tcBorders>
              <w:top w:val="single" w:color="000000" w:sz="4" w:space="0"/>
              <w:left w:val="nil"/>
              <w:bottom w:val="single" w:color="000000" w:sz="4" w:space="0"/>
              <w:right w:val="single" w:color="000000" w:sz="4" w:space="0"/>
            </w:tcBorders>
            <w:shd w:val="clear" w:color="auto" w:fill="auto"/>
          </w:tcPr>
          <w:p w14:paraId="12E313E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000000" w:sz="4" w:space="0"/>
              <w:left w:val="nil"/>
              <w:bottom w:val="single" w:color="000000" w:sz="4" w:space="0"/>
              <w:right w:val="single" w:color="000000" w:sz="4" w:space="0"/>
            </w:tcBorders>
            <w:shd w:val="clear" w:color="auto" w:fill="auto"/>
          </w:tcPr>
          <w:p w14:paraId="006A205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000000" w:sz="4" w:space="0"/>
              <w:left w:val="nil"/>
              <w:bottom w:val="single" w:color="000000" w:sz="4" w:space="0"/>
              <w:right w:val="single" w:color="000000" w:sz="4" w:space="0"/>
            </w:tcBorders>
            <w:shd w:val="clear" w:color="auto" w:fill="auto"/>
          </w:tcPr>
          <w:p w14:paraId="7E0DDA0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000000" w:sz="4" w:space="0"/>
              <w:left w:val="nil"/>
              <w:bottom w:val="single" w:color="000000" w:sz="4" w:space="0"/>
              <w:right w:val="single" w:color="000000" w:sz="4" w:space="0"/>
            </w:tcBorders>
            <w:shd w:val="clear" w:color="auto" w:fill="auto"/>
          </w:tcPr>
          <w:p w14:paraId="2A0F59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000000" w:sz="4" w:space="0"/>
              <w:left w:val="nil"/>
              <w:bottom w:val="single" w:color="000000" w:sz="4" w:space="0"/>
              <w:right w:val="single" w:color="000000" w:sz="4" w:space="0"/>
            </w:tcBorders>
            <w:shd w:val="clear" w:color="auto" w:fill="auto"/>
          </w:tcPr>
          <w:p w14:paraId="0ADAE0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000000" w:sz="4" w:space="0"/>
              <w:left w:val="nil"/>
              <w:bottom w:val="single" w:color="000000" w:sz="4" w:space="0"/>
              <w:right w:val="single" w:color="000000" w:sz="4" w:space="0"/>
            </w:tcBorders>
            <w:shd w:val="clear" w:color="auto" w:fill="auto"/>
          </w:tcPr>
          <w:p w14:paraId="6747625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000000" w:sz="4" w:space="0"/>
              <w:left w:val="nil"/>
              <w:bottom w:val="single" w:color="000000" w:sz="4" w:space="0"/>
              <w:right w:val="single" w:color="000000" w:sz="4" w:space="0"/>
            </w:tcBorders>
            <w:shd w:val="clear" w:color="auto" w:fill="auto"/>
          </w:tcPr>
          <w:p w14:paraId="1B6FC18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single" w:color="000000" w:sz="4" w:space="0"/>
              <w:left w:val="nil"/>
              <w:bottom w:val="single" w:color="000000" w:sz="4" w:space="0"/>
              <w:right w:val="single" w:color="000000" w:sz="4" w:space="0"/>
            </w:tcBorders>
            <w:shd w:val="clear" w:color="auto" w:fill="auto"/>
          </w:tcPr>
          <w:p w14:paraId="11FC4EB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Izin</w:t>
            </w:r>
          </w:p>
        </w:tc>
        <w:tc>
          <w:tcPr>
            <w:tcW w:w="722" w:type="dxa"/>
            <w:tcBorders>
              <w:top w:val="single" w:color="000000" w:sz="4" w:space="0"/>
              <w:left w:val="nil"/>
              <w:bottom w:val="single" w:color="000000" w:sz="4" w:space="0"/>
              <w:right w:val="single" w:color="000000" w:sz="4" w:space="0"/>
            </w:tcBorders>
            <w:shd w:val="clear" w:color="auto" w:fill="auto"/>
          </w:tcPr>
          <w:p w14:paraId="229136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5E77E7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38D3FF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199747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single" w:color="000000" w:sz="4" w:space="0"/>
              <w:left w:val="nil"/>
              <w:bottom w:val="single" w:color="000000" w:sz="4" w:space="0"/>
              <w:right w:val="single" w:color="000000" w:sz="4" w:space="0"/>
            </w:tcBorders>
            <w:shd w:val="clear" w:color="auto" w:fill="auto"/>
          </w:tcPr>
          <w:p w14:paraId="69799B3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single" w:color="000000" w:sz="4" w:space="0"/>
              <w:left w:val="nil"/>
              <w:bottom w:val="single" w:color="000000" w:sz="4" w:space="0"/>
              <w:right w:val="single" w:color="000000" w:sz="4" w:space="0"/>
            </w:tcBorders>
            <w:shd w:val="clear" w:color="auto" w:fill="auto"/>
          </w:tcPr>
          <w:p w14:paraId="6A257F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4D8DF7C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5DB7321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000000" w:sz="4" w:space="0"/>
              <w:left w:val="nil"/>
              <w:bottom w:val="single" w:color="000000" w:sz="4" w:space="0"/>
              <w:right w:val="single" w:color="000000" w:sz="4" w:space="0"/>
            </w:tcBorders>
            <w:shd w:val="clear" w:color="auto" w:fill="auto"/>
          </w:tcPr>
          <w:p w14:paraId="0E43AFB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single" w:color="000000" w:sz="4" w:space="0"/>
              <w:left w:val="nil"/>
              <w:bottom w:val="single" w:color="000000" w:sz="4" w:space="0"/>
              <w:right w:val="single" w:color="000000" w:sz="4" w:space="0"/>
            </w:tcBorders>
            <w:shd w:val="clear" w:color="auto" w:fill="auto"/>
          </w:tcPr>
          <w:p w14:paraId="51AE04C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4757212C">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6FD29D1C">
            <w:pPr>
              <w:spacing w:after="0" w:line="240" w:lineRule="auto"/>
              <w:jc w:val="center"/>
              <w:rPr>
                <w:rFonts w:ascii="Bookman Old Style" w:hAnsi="Bookman Old Style" w:eastAsia="Times New Roman" w:cs="Times New Roman"/>
                <w:color w:val="FF0000"/>
                <w:sz w:val="16"/>
                <w:szCs w:val="16"/>
                <w:lang w:val="id-ID" w:eastAsia="id-ID"/>
              </w:rPr>
            </w:pPr>
            <w:r>
              <w:rPr>
                <w:rFonts w:ascii="Bookman Old Style" w:hAnsi="Bookman Old Style" w:eastAsia="Times New Roman" w:cs="Times New Roman"/>
                <w:color w:val="FF0000"/>
                <w:sz w:val="16"/>
                <w:szCs w:val="16"/>
                <w:lang w:val="id-ID" w:eastAsia="id-ID"/>
              </w:rPr>
              <w:t>126</w:t>
            </w:r>
          </w:p>
        </w:tc>
        <w:tc>
          <w:tcPr>
            <w:tcW w:w="1842" w:type="dxa"/>
            <w:tcBorders>
              <w:top w:val="nil"/>
              <w:left w:val="nil"/>
              <w:bottom w:val="single" w:color="000000" w:sz="4" w:space="0"/>
              <w:right w:val="single" w:color="000000" w:sz="4" w:space="0"/>
            </w:tcBorders>
            <w:shd w:val="clear" w:color="auto" w:fill="auto"/>
          </w:tcPr>
          <w:p w14:paraId="05E7887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Pengendalian pembangunan dan pengembangan perumahan yang dikoordinasikan</w:t>
            </w:r>
          </w:p>
        </w:tc>
        <w:tc>
          <w:tcPr>
            <w:tcW w:w="567" w:type="dxa"/>
            <w:tcBorders>
              <w:top w:val="nil"/>
              <w:left w:val="nil"/>
              <w:bottom w:val="single" w:color="000000" w:sz="4" w:space="0"/>
              <w:right w:val="single" w:color="000000" w:sz="4" w:space="0"/>
            </w:tcBorders>
            <w:shd w:val="clear" w:color="auto" w:fill="auto"/>
          </w:tcPr>
          <w:p w14:paraId="0A06DA4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3248F69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98A755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7C8D41B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6DA115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7A5BCAD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56377C1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61E5EA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 Koordinasi</w:t>
            </w:r>
          </w:p>
        </w:tc>
        <w:tc>
          <w:tcPr>
            <w:tcW w:w="722" w:type="dxa"/>
            <w:tcBorders>
              <w:top w:val="nil"/>
              <w:left w:val="nil"/>
              <w:bottom w:val="single" w:color="000000" w:sz="4" w:space="0"/>
              <w:right w:val="single" w:color="000000" w:sz="4" w:space="0"/>
            </w:tcBorders>
            <w:shd w:val="clear" w:color="auto" w:fill="auto"/>
          </w:tcPr>
          <w:p w14:paraId="076B449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055F85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65EFF4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B43FC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36ABDC1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3BAB56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339D0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6CABF1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346C02D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12CE03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5421FF6C">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458428A5">
            <w:pPr>
              <w:spacing w:after="0" w:line="240" w:lineRule="auto"/>
              <w:jc w:val="center"/>
              <w:rPr>
                <w:rFonts w:ascii="Bookman Old Style" w:hAnsi="Bookman Old Style" w:eastAsia="Times New Roman" w:cs="Times New Roman"/>
                <w:color w:val="FF0000"/>
                <w:sz w:val="16"/>
                <w:szCs w:val="16"/>
                <w:lang w:val="id-ID" w:eastAsia="id-ID"/>
              </w:rPr>
            </w:pPr>
            <w:r>
              <w:rPr>
                <w:rFonts w:ascii="Bookman Old Style" w:hAnsi="Bookman Old Style" w:eastAsia="Times New Roman" w:cs="Times New Roman"/>
                <w:color w:val="FF0000"/>
                <w:sz w:val="16"/>
                <w:szCs w:val="16"/>
                <w:lang w:val="id-ID" w:eastAsia="id-ID"/>
              </w:rPr>
              <w:t>127</w:t>
            </w:r>
          </w:p>
        </w:tc>
        <w:tc>
          <w:tcPr>
            <w:tcW w:w="1842" w:type="dxa"/>
            <w:tcBorders>
              <w:top w:val="nil"/>
              <w:left w:val="nil"/>
              <w:bottom w:val="single" w:color="000000" w:sz="4" w:space="0"/>
              <w:right w:val="single" w:color="000000" w:sz="4" w:space="0"/>
            </w:tcBorders>
            <w:shd w:val="clear" w:color="auto" w:fill="auto"/>
          </w:tcPr>
          <w:p w14:paraId="23CED4D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sertifikat kepemilikan bangunan gedung yang diterbitkan</w:t>
            </w:r>
          </w:p>
        </w:tc>
        <w:tc>
          <w:tcPr>
            <w:tcW w:w="567" w:type="dxa"/>
            <w:tcBorders>
              <w:top w:val="nil"/>
              <w:left w:val="nil"/>
              <w:bottom w:val="single" w:color="000000" w:sz="4" w:space="0"/>
              <w:right w:val="single" w:color="000000" w:sz="4" w:space="0"/>
            </w:tcBorders>
            <w:shd w:val="clear" w:color="auto" w:fill="auto"/>
          </w:tcPr>
          <w:p w14:paraId="690A068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9ECC84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D63FE8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BDE8E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35D38A5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0BC846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79FA09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4E3A9A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w:t>
            </w:r>
          </w:p>
        </w:tc>
        <w:tc>
          <w:tcPr>
            <w:tcW w:w="722" w:type="dxa"/>
            <w:tcBorders>
              <w:top w:val="nil"/>
              <w:left w:val="nil"/>
              <w:bottom w:val="single" w:color="000000" w:sz="4" w:space="0"/>
              <w:right w:val="single" w:color="000000" w:sz="4" w:space="0"/>
            </w:tcBorders>
            <w:shd w:val="clear" w:color="auto" w:fill="auto"/>
          </w:tcPr>
          <w:p w14:paraId="7F41B26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CDD77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3B62F8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49949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4BF8AE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1F5842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6B246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CD3E27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259EAC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583A70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0,00%</w:t>
            </w:r>
          </w:p>
        </w:tc>
      </w:tr>
      <w:tr w14:paraId="4E9AF42D">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6DDE4089">
            <w:pPr>
              <w:spacing w:after="0" w:line="240" w:lineRule="auto"/>
              <w:jc w:val="center"/>
              <w:rPr>
                <w:rFonts w:ascii="Bookman Old Style" w:hAnsi="Bookman Old Style" w:eastAsia="Times New Roman" w:cs="Times New Roman"/>
                <w:color w:val="FF0000"/>
                <w:sz w:val="16"/>
                <w:szCs w:val="16"/>
                <w:lang w:val="id-ID" w:eastAsia="id-ID"/>
              </w:rPr>
            </w:pPr>
            <w:r>
              <w:rPr>
                <w:rFonts w:ascii="Bookman Old Style" w:hAnsi="Bookman Old Style" w:eastAsia="Times New Roman" w:cs="Times New Roman"/>
                <w:color w:val="FF0000"/>
                <w:sz w:val="16"/>
                <w:szCs w:val="16"/>
                <w:lang w:val="id-ID" w:eastAsia="id-ID"/>
              </w:rPr>
              <w:t>128</w:t>
            </w:r>
          </w:p>
        </w:tc>
        <w:tc>
          <w:tcPr>
            <w:tcW w:w="1842" w:type="dxa"/>
            <w:tcBorders>
              <w:top w:val="nil"/>
              <w:left w:val="nil"/>
              <w:bottom w:val="single" w:color="000000" w:sz="4" w:space="0"/>
              <w:right w:val="single" w:color="000000" w:sz="4" w:space="0"/>
            </w:tcBorders>
            <w:shd w:val="clear" w:color="auto" w:fill="auto"/>
          </w:tcPr>
          <w:p w14:paraId="581840B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Penerbitan Sertifikat Kepemilikan Bangunan Gedung (SKGB) yang dikoordinasikan</w:t>
            </w:r>
          </w:p>
          <w:p w14:paraId="5BF4D7F3">
            <w:pPr>
              <w:spacing w:after="0" w:line="240" w:lineRule="auto"/>
              <w:rPr>
                <w:rFonts w:ascii="Bookman Old Style" w:hAnsi="Bookman Old Style" w:eastAsia="Times New Roman" w:cs="Times New Roman"/>
                <w:color w:val="000000"/>
                <w:sz w:val="16"/>
                <w:szCs w:val="16"/>
                <w:lang w:val="id-ID" w:eastAsia="id-ID"/>
              </w:rPr>
            </w:pPr>
          </w:p>
        </w:tc>
        <w:tc>
          <w:tcPr>
            <w:tcW w:w="567" w:type="dxa"/>
            <w:tcBorders>
              <w:top w:val="nil"/>
              <w:left w:val="nil"/>
              <w:bottom w:val="single" w:color="000000" w:sz="4" w:space="0"/>
              <w:right w:val="single" w:color="000000" w:sz="4" w:space="0"/>
            </w:tcBorders>
            <w:shd w:val="clear" w:color="auto" w:fill="auto"/>
          </w:tcPr>
          <w:p w14:paraId="60F7C18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514F9EF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6AF6933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F2A89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6D7341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410C2F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2DFC68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32B1AB2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 Unit</w:t>
            </w:r>
          </w:p>
        </w:tc>
        <w:tc>
          <w:tcPr>
            <w:tcW w:w="722" w:type="dxa"/>
            <w:tcBorders>
              <w:top w:val="nil"/>
              <w:left w:val="nil"/>
              <w:bottom w:val="single" w:color="000000" w:sz="4" w:space="0"/>
              <w:right w:val="single" w:color="000000" w:sz="4" w:space="0"/>
            </w:tcBorders>
            <w:shd w:val="clear" w:color="auto" w:fill="auto"/>
          </w:tcPr>
          <w:p w14:paraId="3614B2B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58D0BD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30B43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8D56EC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14B8216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08ADFE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2FD19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4B8B0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5BAF291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000000" w:sz="4" w:space="0"/>
              <w:right w:val="single" w:color="000000" w:sz="4" w:space="0"/>
            </w:tcBorders>
            <w:shd w:val="clear" w:color="auto" w:fill="auto"/>
          </w:tcPr>
          <w:p w14:paraId="726595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618F9D7F">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0C376EA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129</w:t>
            </w:r>
          </w:p>
        </w:tc>
        <w:tc>
          <w:tcPr>
            <w:tcW w:w="1842" w:type="dxa"/>
            <w:tcBorders>
              <w:top w:val="nil"/>
              <w:left w:val="nil"/>
              <w:bottom w:val="single" w:color="000000" w:sz="4" w:space="0"/>
              <w:right w:val="single" w:color="000000" w:sz="4" w:space="0"/>
            </w:tcBorders>
            <w:shd w:val="clear" w:color="auto" w:fill="auto"/>
          </w:tcPr>
          <w:p w14:paraId="3C47E943">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Luasan Kawasan Permukiman Kumuh yang tertangani</w:t>
            </w:r>
          </w:p>
          <w:p w14:paraId="3ECFA2B0">
            <w:pPr>
              <w:spacing w:after="0" w:line="240" w:lineRule="auto"/>
              <w:rPr>
                <w:rFonts w:ascii="Bookman Old Style" w:hAnsi="Bookman Old Style" w:eastAsia="Times New Roman" w:cs="Times New Roman"/>
                <w:b/>
                <w:bCs/>
                <w:color w:val="000000"/>
                <w:sz w:val="16"/>
                <w:szCs w:val="16"/>
                <w:lang w:val="id-ID" w:eastAsia="id-ID"/>
              </w:rPr>
            </w:pPr>
          </w:p>
        </w:tc>
        <w:tc>
          <w:tcPr>
            <w:tcW w:w="567" w:type="dxa"/>
            <w:tcBorders>
              <w:top w:val="nil"/>
              <w:left w:val="nil"/>
              <w:bottom w:val="single" w:color="000000" w:sz="4" w:space="0"/>
              <w:right w:val="single" w:color="000000" w:sz="4" w:space="0"/>
            </w:tcBorders>
            <w:shd w:val="clear" w:color="auto" w:fill="auto"/>
          </w:tcPr>
          <w:p w14:paraId="1F64639F">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7874ECE">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774BD2A5">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F24A76A">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4644BFC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2E3E5C6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49B18B9D">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89%</w:t>
            </w:r>
          </w:p>
        </w:tc>
        <w:tc>
          <w:tcPr>
            <w:tcW w:w="767" w:type="dxa"/>
            <w:tcBorders>
              <w:top w:val="nil"/>
              <w:left w:val="nil"/>
              <w:bottom w:val="single" w:color="000000" w:sz="4" w:space="0"/>
              <w:right w:val="single" w:color="000000" w:sz="4" w:space="0"/>
            </w:tcBorders>
            <w:shd w:val="clear" w:color="auto" w:fill="auto"/>
          </w:tcPr>
          <w:p w14:paraId="314BE9B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92%</w:t>
            </w:r>
          </w:p>
        </w:tc>
        <w:tc>
          <w:tcPr>
            <w:tcW w:w="722" w:type="dxa"/>
            <w:tcBorders>
              <w:top w:val="nil"/>
              <w:left w:val="nil"/>
              <w:bottom w:val="single" w:color="000000" w:sz="4" w:space="0"/>
              <w:right w:val="single" w:color="000000" w:sz="4" w:space="0"/>
            </w:tcBorders>
            <w:shd w:val="clear" w:color="auto" w:fill="auto"/>
          </w:tcPr>
          <w:p w14:paraId="72D2C7C3">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42455B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7F7AD0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81D482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89%</w:t>
            </w:r>
          </w:p>
        </w:tc>
        <w:tc>
          <w:tcPr>
            <w:tcW w:w="717" w:type="dxa"/>
            <w:tcBorders>
              <w:top w:val="nil"/>
              <w:left w:val="nil"/>
              <w:bottom w:val="single" w:color="000000" w:sz="4" w:space="0"/>
              <w:right w:val="single" w:color="000000" w:sz="4" w:space="0"/>
            </w:tcBorders>
            <w:shd w:val="clear" w:color="auto" w:fill="auto"/>
          </w:tcPr>
          <w:p w14:paraId="7F6B6F1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92%</w:t>
            </w:r>
          </w:p>
        </w:tc>
        <w:tc>
          <w:tcPr>
            <w:tcW w:w="664" w:type="dxa"/>
            <w:tcBorders>
              <w:top w:val="nil"/>
              <w:left w:val="nil"/>
              <w:bottom w:val="single" w:color="000000" w:sz="4" w:space="0"/>
              <w:right w:val="single" w:color="000000" w:sz="4" w:space="0"/>
            </w:tcBorders>
            <w:shd w:val="clear" w:color="auto" w:fill="auto"/>
          </w:tcPr>
          <w:p w14:paraId="43E2F14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E352244">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D8FD07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B430884">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100%</w:t>
            </w:r>
          </w:p>
        </w:tc>
        <w:tc>
          <w:tcPr>
            <w:tcW w:w="721" w:type="dxa"/>
            <w:tcBorders>
              <w:top w:val="nil"/>
              <w:left w:val="nil"/>
              <w:bottom w:val="single" w:color="000000" w:sz="4" w:space="0"/>
              <w:right w:val="single" w:color="000000" w:sz="4" w:space="0"/>
            </w:tcBorders>
            <w:shd w:val="clear" w:color="auto" w:fill="auto"/>
          </w:tcPr>
          <w:p w14:paraId="5DA79695">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100,00%</w:t>
            </w:r>
          </w:p>
        </w:tc>
      </w:tr>
      <w:tr w14:paraId="087602B9">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3B8D69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130</w:t>
            </w:r>
          </w:p>
        </w:tc>
        <w:tc>
          <w:tcPr>
            <w:tcW w:w="1842" w:type="dxa"/>
            <w:tcBorders>
              <w:top w:val="nil"/>
              <w:left w:val="nil"/>
              <w:bottom w:val="single" w:color="auto" w:sz="4" w:space="0"/>
              <w:right w:val="single" w:color="000000" w:sz="4" w:space="0"/>
            </w:tcBorders>
            <w:shd w:val="clear" w:color="auto" w:fill="auto"/>
          </w:tcPr>
          <w:p w14:paraId="06DDB07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Prosentase Izin Pembangunan dan Pengembangan Kawasan Permukiman yang diterbitkan</w:t>
            </w:r>
          </w:p>
          <w:p w14:paraId="02B0F9B9">
            <w:pPr>
              <w:spacing w:after="0" w:line="240" w:lineRule="auto"/>
              <w:rPr>
                <w:rFonts w:ascii="Bookman Old Style" w:hAnsi="Bookman Old Style" w:eastAsia="Times New Roman" w:cs="Times New Roman"/>
                <w:color w:val="000000"/>
                <w:sz w:val="16"/>
                <w:szCs w:val="16"/>
                <w:lang w:val="id-ID" w:eastAsia="id-ID"/>
              </w:rPr>
            </w:pPr>
          </w:p>
        </w:tc>
        <w:tc>
          <w:tcPr>
            <w:tcW w:w="567" w:type="dxa"/>
            <w:tcBorders>
              <w:top w:val="nil"/>
              <w:left w:val="nil"/>
              <w:bottom w:val="single" w:color="auto" w:sz="4" w:space="0"/>
              <w:right w:val="single" w:color="000000" w:sz="4" w:space="0"/>
            </w:tcBorders>
            <w:shd w:val="clear" w:color="auto" w:fill="auto"/>
          </w:tcPr>
          <w:p w14:paraId="36C902B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30FA0EE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2CF2D8A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6B5788F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3F1FCA8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10BA91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0770FE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auto" w:sz="4" w:space="0"/>
              <w:right w:val="single" w:color="000000" w:sz="4" w:space="0"/>
            </w:tcBorders>
            <w:shd w:val="clear" w:color="auto" w:fill="auto"/>
          </w:tcPr>
          <w:p w14:paraId="6CFA0DA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w:t>
            </w:r>
          </w:p>
        </w:tc>
        <w:tc>
          <w:tcPr>
            <w:tcW w:w="722" w:type="dxa"/>
            <w:tcBorders>
              <w:top w:val="nil"/>
              <w:left w:val="nil"/>
              <w:bottom w:val="single" w:color="auto" w:sz="4" w:space="0"/>
              <w:right w:val="single" w:color="000000" w:sz="4" w:space="0"/>
            </w:tcBorders>
            <w:shd w:val="clear" w:color="auto" w:fill="auto"/>
          </w:tcPr>
          <w:p w14:paraId="0C0C1C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1A33479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517E834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7A66057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auto" w:sz="4" w:space="0"/>
              <w:right w:val="single" w:color="000000" w:sz="4" w:space="0"/>
            </w:tcBorders>
            <w:shd w:val="clear" w:color="auto" w:fill="auto"/>
          </w:tcPr>
          <w:p w14:paraId="3B31102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w:t>
            </w:r>
          </w:p>
        </w:tc>
        <w:tc>
          <w:tcPr>
            <w:tcW w:w="664" w:type="dxa"/>
            <w:tcBorders>
              <w:top w:val="nil"/>
              <w:left w:val="nil"/>
              <w:bottom w:val="single" w:color="auto" w:sz="4" w:space="0"/>
              <w:right w:val="single" w:color="000000" w:sz="4" w:space="0"/>
            </w:tcBorders>
            <w:shd w:val="clear" w:color="auto" w:fill="auto"/>
          </w:tcPr>
          <w:p w14:paraId="04B7DE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0996A7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08E5FC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3F8705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auto" w:sz="4" w:space="0"/>
              <w:right w:val="single" w:color="000000" w:sz="4" w:space="0"/>
            </w:tcBorders>
            <w:shd w:val="clear" w:color="auto" w:fill="auto"/>
          </w:tcPr>
          <w:p w14:paraId="782FB8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2E737597">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63DBFDA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131</w:t>
            </w:r>
          </w:p>
        </w:tc>
        <w:tc>
          <w:tcPr>
            <w:tcW w:w="1842" w:type="dxa"/>
            <w:tcBorders>
              <w:top w:val="single" w:color="auto" w:sz="4" w:space="0"/>
              <w:left w:val="nil"/>
              <w:bottom w:val="single" w:color="000000" w:sz="4" w:space="0"/>
              <w:right w:val="single" w:color="000000" w:sz="4" w:space="0"/>
            </w:tcBorders>
            <w:shd w:val="clear" w:color="auto" w:fill="auto"/>
          </w:tcPr>
          <w:p w14:paraId="6BC475A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Fasilitasi Pemenuhan Komitmen Penerbitan Izin Pembangunan dan Pengembangan Kawasan Permukiman Terintegrasi Secara Elektronik yang dilakukan</w:t>
            </w:r>
          </w:p>
        </w:tc>
        <w:tc>
          <w:tcPr>
            <w:tcW w:w="567" w:type="dxa"/>
            <w:tcBorders>
              <w:top w:val="single" w:color="auto" w:sz="4" w:space="0"/>
              <w:left w:val="nil"/>
              <w:bottom w:val="single" w:color="000000" w:sz="4" w:space="0"/>
              <w:right w:val="single" w:color="000000" w:sz="4" w:space="0"/>
            </w:tcBorders>
            <w:shd w:val="clear" w:color="auto" w:fill="auto"/>
          </w:tcPr>
          <w:p w14:paraId="1310CB8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26C9AA9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7D22768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1B85C8E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475EFE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255478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3839F0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single" w:color="auto" w:sz="4" w:space="0"/>
              <w:left w:val="nil"/>
              <w:bottom w:val="single" w:color="000000" w:sz="4" w:space="0"/>
              <w:right w:val="single" w:color="000000" w:sz="4" w:space="0"/>
            </w:tcBorders>
            <w:shd w:val="clear" w:color="auto" w:fill="auto"/>
          </w:tcPr>
          <w:p w14:paraId="1FAE3AE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Paket</w:t>
            </w:r>
          </w:p>
        </w:tc>
        <w:tc>
          <w:tcPr>
            <w:tcW w:w="722" w:type="dxa"/>
            <w:tcBorders>
              <w:top w:val="single" w:color="auto" w:sz="4" w:space="0"/>
              <w:left w:val="nil"/>
              <w:bottom w:val="single" w:color="000000" w:sz="4" w:space="0"/>
              <w:right w:val="single" w:color="000000" w:sz="4" w:space="0"/>
            </w:tcBorders>
            <w:shd w:val="clear" w:color="auto" w:fill="auto"/>
          </w:tcPr>
          <w:p w14:paraId="49575A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088A1D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058CDD9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732F3D0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single" w:color="auto" w:sz="4" w:space="0"/>
              <w:left w:val="nil"/>
              <w:bottom w:val="single" w:color="000000" w:sz="4" w:space="0"/>
              <w:right w:val="single" w:color="000000" w:sz="4" w:space="0"/>
            </w:tcBorders>
            <w:shd w:val="clear" w:color="auto" w:fill="auto"/>
          </w:tcPr>
          <w:p w14:paraId="351BC7A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single" w:color="auto" w:sz="4" w:space="0"/>
              <w:left w:val="nil"/>
              <w:bottom w:val="single" w:color="000000" w:sz="4" w:space="0"/>
              <w:right w:val="single" w:color="000000" w:sz="4" w:space="0"/>
            </w:tcBorders>
            <w:shd w:val="clear" w:color="auto" w:fill="auto"/>
          </w:tcPr>
          <w:p w14:paraId="7E01528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06AB103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309620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27E7EFE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single" w:color="auto" w:sz="4" w:space="0"/>
              <w:left w:val="nil"/>
              <w:bottom w:val="single" w:color="000000" w:sz="4" w:space="0"/>
              <w:right w:val="single" w:color="000000" w:sz="4" w:space="0"/>
            </w:tcBorders>
            <w:shd w:val="clear" w:color="auto" w:fill="auto"/>
          </w:tcPr>
          <w:p w14:paraId="70DAF6E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300478A9">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6805580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132</w:t>
            </w:r>
          </w:p>
        </w:tc>
        <w:tc>
          <w:tcPr>
            <w:tcW w:w="1842" w:type="dxa"/>
            <w:tcBorders>
              <w:top w:val="single" w:color="000000" w:sz="4" w:space="0"/>
              <w:left w:val="nil"/>
              <w:bottom w:val="single" w:color="000000" w:sz="4" w:space="0"/>
              <w:right w:val="single" w:color="000000" w:sz="4" w:space="0"/>
            </w:tcBorders>
            <w:shd w:val="clear" w:color="auto" w:fill="auto"/>
          </w:tcPr>
          <w:p w14:paraId="2E8A5B6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Rencana Pembangunan dan Pengembangan Kawasan Permukiman dan Permukiman Kumuh  yang disusun</w:t>
            </w:r>
          </w:p>
        </w:tc>
        <w:tc>
          <w:tcPr>
            <w:tcW w:w="567" w:type="dxa"/>
            <w:tcBorders>
              <w:top w:val="single" w:color="000000" w:sz="4" w:space="0"/>
              <w:left w:val="nil"/>
              <w:bottom w:val="single" w:color="000000" w:sz="4" w:space="0"/>
              <w:right w:val="single" w:color="000000" w:sz="4" w:space="0"/>
            </w:tcBorders>
            <w:shd w:val="clear" w:color="auto" w:fill="auto"/>
          </w:tcPr>
          <w:p w14:paraId="4777E80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000000" w:sz="4" w:space="0"/>
              <w:left w:val="nil"/>
              <w:bottom w:val="single" w:color="000000" w:sz="4" w:space="0"/>
              <w:right w:val="single" w:color="000000" w:sz="4" w:space="0"/>
            </w:tcBorders>
            <w:shd w:val="clear" w:color="auto" w:fill="auto"/>
          </w:tcPr>
          <w:p w14:paraId="2659B9B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000000" w:sz="4" w:space="0"/>
              <w:left w:val="nil"/>
              <w:bottom w:val="single" w:color="000000" w:sz="4" w:space="0"/>
              <w:right w:val="single" w:color="000000" w:sz="4" w:space="0"/>
            </w:tcBorders>
            <w:shd w:val="clear" w:color="auto" w:fill="auto"/>
          </w:tcPr>
          <w:p w14:paraId="6652ACA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000000" w:sz="4" w:space="0"/>
              <w:left w:val="nil"/>
              <w:bottom w:val="single" w:color="000000" w:sz="4" w:space="0"/>
              <w:right w:val="single" w:color="000000" w:sz="4" w:space="0"/>
            </w:tcBorders>
            <w:shd w:val="clear" w:color="auto" w:fill="auto"/>
          </w:tcPr>
          <w:p w14:paraId="2EAC0A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000000" w:sz="4" w:space="0"/>
              <w:left w:val="nil"/>
              <w:bottom w:val="single" w:color="000000" w:sz="4" w:space="0"/>
              <w:right w:val="single" w:color="000000" w:sz="4" w:space="0"/>
            </w:tcBorders>
            <w:shd w:val="clear" w:color="auto" w:fill="auto"/>
          </w:tcPr>
          <w:p w14:paraId="59F3DD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000000" w:sz="4" w:space="0"/>
              <w:left w:val="nil"/>
              <w:bottom w:val="single" w:color="000000" w:sz="4" w:space="0"/>
              <w:right w:val="single" w:color="000000" w:sz="4" w:space="0"/>
            </w:tcBorders>
            <w:shd w:val="clear" w:color="auto" w:fill="auto"/>
          </w:tcPr>
          <w:p w14:paraId="39F814F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000000" w:sz="4" w:space="0"/>
              <w:left w:val="nil"/>
              <w:bottom w:val="single" w:color="000000" w:sz="4" w:space="0"/>
              <w:right w:val="single" w:color="000000" w:sz="4" w:space="0"/>
            </w:tcBorders>
            <w:shd w:val="clear" w:color="auto" w:fill="auto"/>
          </w:tcPr>
          <w:p w14:paraId="5DF48C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single" w:color="000000" w:sz="4" w:space="0"/>
              <w:left w:val="nil"/>
              <w:bottom w:val="single" w:color="000000" w:sz="4" w:space="0"/>
              <w:right w:val="single" w:color="000000" w:sz="4" w:space="0"/>
            </w:tcBorders>
            <w:shd w:val="clear" w:color="auto" w:fill="auto"/>
          </w:tcPr>
          <w:p w14:paraId="25AFEAC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Dokumen</w:t>
            </w:r>
          </w:p>
        </w:tc>
        <w:tc>
          <w:tcPr>
            <w:tcW w:w="722" w:type="dxa"/>
            <w:tcBorders>
              <w:top w:val="single" w:color="000000" w:sz="4" w:space="0"/>
              <w:left w:val="nil"/>
              <w:bottom w:val="single" w:color="000000" w:sz="4" w:space="0"/>
              <w:right w:val="single" w:color="000000" w:sz="4" w:space="0"/>
            </w:tcBorders>
            <w:shd w:val="clear" w:color="auto" w:fill="auto"/>
          </w:tcPr>
          <w:p w14:paraId="53FF18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08B753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2041A2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45236EB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single" w:color="000000" w:sz="4" w:space="0"/>
              <w:left w:val="nil"/>
              <w:bottom w:val="single" w:color="000000" w:sz="4" w:space="0"/>
              <w:right w:val="single" w:color="000000" w:sz="4" w:space="0"/>
            </w:tcBorders>
            <w:shd w:val="clear" w:color="auto" w:fill="auto"/>
          </w:tcPr>
          <w:p w14:paraId="3E27502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dokumen</w:t>
            </w:r>
          </w:p>
        </w:tc>
        <w:tc>
          <w:tcPr>
            <w:tcW w:w="664" w:type="dxa"/>
            <w:tcBorders>
              <w:top w:val="single" w:color="000000" w:sz="4" w:space="0"/>
              <w:left w:val="nil"/>
              <w:bottom w:val="single" w:color="000000" w:sz="4" w:space="0"/>
              <w:right w:val="single" w:color="000000" w:sz="4" w:space="0"/>
            </w:tcBorders>
            <w:shd w:val="clear" w:color="auto" w:fill="auto"/>
          </w:tcPr>
          <w:p w14:paraId="16FC3D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5ACF259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26C895A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000000" w:sz="4" w:space="0"/>
              <w:left w:val="nil"/>
              <w:bottom w:val="single" w:color="000000" w:sz="4" w:space="0"/>
              <w:right w:val="single" w:color="000000" w:sz="4" w:space="0"/>
            </w:tcBorders>
            <w:shd w:val="clear" w:color="auto" w:fill="auto"/>
          </w:tcPr>
          <w:p w14:paraId="58F58E4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single" w:color="000000" w:sz="4" w:space="0"/>
              <w:left w:val="nil"/>
              <w:bottom w:val="single" w:color="000000" w:sz="4" w:space="0"/>
              <w:right w:val="single" w:color="000000" w:sz="4" w:space="0"/>
            </w:tcBorders>
            <w:shd w:val="clear" w:color="auto" w:fill="auto"/>
          </w:tcPr>
          <w:p w14:paraId="72DC3D9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29580E61">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4EE1E47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133</w:t>
            </w:r>
          </w:p>
        </w:tc>
        <w:tc>
          <w:tcPr>
            <w:tcW w:w="1842" w:type="dxa"/>
            <w:tcBorders>
              <w:top w:val="nil"/>
              <w:left w:val="nil"/>
              <w:bottom w:val="single" w:color="000000" w:sz="4" w:space="0"/>
              <w:right w:val="single" w:color="000000" w:sz="4" w:space="0"/>
            </w:tcBorders>
            <w:shd w:val="clear" w:color="auto" w:fill="auto"/>
          </w:tcPr>
          <w:p w14:paraId="01EBBE8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Koordinasi dan Sinkronisasi Pengendalian Pembangunan dan Pengembangan Kawasan Permukiman dan Permukiman Kumuh yang diselenggarakan</w:t>
            </w:r>
          </w:p>
        </w:tc>
        <w:tc>
          <w:tcPr>
            <w:tcW w:w="567" w:type="dxa"/>
            <w:tcBorders>
              <w:top w:val="nil"/>
              <w:left w:val="nil"/>
              <w:bottom w:val="single" w:color="000000" w:sz="4" w:space="0"/>
              <w:right w:val="single" w:color="000000" w:sz="4" w:space="0"/>
            </w:tcBorders>
            <w:shd w:val="clear" w:color="auto" w:fill="auto"/>
          </w:tcPr>
          <w:p w14:paraId="45DADF4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F79632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4EDECD0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82E9F4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09DCE7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35711B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7E40626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67" w:type="dxa"/>
            <w:tcBorders>
              <w:top w:val="nil"/>
              <w:left w:val="nil"/>
              <w:bottom w:val="single" w:color="000000" w:sz="4" w:space="0"/>
              <w:right w:val="single" w:color="000000" w:sz="4" w:space="0"/>
            </w:tcBorders>
            <w:shd w:val="clear" w:color="auto" w:fill="auto"/>
          </w:tcPr>
          <w:p w14:paraId="56C79D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Paket</w:t>
            </w:r>
          </w:p>
        </w:tc>
        <w:tc>
          <w:tcPr>
            <w:tcW w:w="722" w:type="dxa"/>
            <w:tcBorders>
              <w:top w:val="nil"/>
              <w:left w:val="nil"/>
              <w:bottom w:val="single" w:color="000000" w:sz="4" w:space="0"/>
              <w:right w:val="single" w:color="000000" w:sz="4" w:space="0"/>
            </w:tcBorders>
            <w:shd w:val="clear" w:color="auto" w:fill="auto"/>
          </w:tcPr>
          <w:p w14:paraId="63E146F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396BE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B6FB5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77A783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nil"/>
              <w:left w:val="nil"/>
              <w:bottom w:val="single" w:color="000000" w:sz="4" w:space="0"/>
              <w:right w:val="single" w:color="000000" w:sz="4" w:space="0"/>
            </w:tcBorders>
            <w:shd w:val="clear" w:color="auto" w:fill="auto"/>
          </w:tcPr>
          <w:p w14:paraId="5FE27D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664" w:type="dxa"/>
            <w:tcBorders>
              <w:top w:val="nil"/>
              <w:left w:val="nil"/>
              <w:bottom w:val="single" w:color="000000" w:sz="4" w:space="0"/>
              <w:right w:val="single" w:color="000000" w:sz="4" w:space="0"/>
            </w:tcBorders>
            <w:shd w:val="clear" w:color="auto" w:fill="auto"/>
          </w:tcPr>
          <w:p w14:paraId="49BE20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A6BB2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43F6E3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34AD1B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21" w:type="dxa"/>
            <w:tcBorders>
              <w:top w:val="nil"/>
              <w:left w:val="nil"/>
              <w:bottom w:val="single" w:color="000000" w:sz="4" w:space="0"/>
              <w:right w:val="single" w:color="000000" w:sz="4" w:space="0"/>
            </w:tcBorders>
            <w:shd w:val="clear" w:color="auto" w:fill="auto"/>
          </w:tcPr>
          <w:p w14:paraId="3C87318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44783F95">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6858D4D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134</w:t>
            </w:r>
          </w:p>
        </w:tc>
        <w:tc>
          <w:tcPr>
            <w:tcW w:w="1842" w:type="dxa"/>
            <w:tcBorders>
              <w:top w:val="nil"/>
              <w:left w:val="nil"/>
              <w:bottom w:val="single" w:color="auto" w:sz="4" w:space="0"/>
              <w:right w:val="single" w:color="000000" w:sz="4" w:space="0"/>
            </w:tcBorders>
            <w:shd w:val="clear" w:color="auto" w:fill="auto"/>
          </w:tcPr>
          <w:p w14:paraId="4337329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Kawasan Permukiman Kumuh dengan Luas di Bawah 10 (sepuluh) Ha yang ditata dan ditingkatkan kualitasnya</w:t>
            </w:r>
          </w:p>
        </w:tc>
        <w:tc>
          <w:tcPr>
            <w:tcW w:w="567" w:type="dxa"/>
            <w:tcBorders>
              <w:top w:val="nil"/>
              <w:left w:val="nil"/>
              <w:bottom w:val="single" w:color="auto" w:sz="4" w:space="0"/>
              <w:right w:val="single" w:color="000000" w:sz="4" w:space="0"/>
            </w:tcBorders>
            <w:shd w:val="clear" w:color="auto" w:fill="auto"/>
          </w:tcPr>
          <w:p w14:paraId="79BC19B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4AD4C53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39F5E76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6EA735A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3E0F68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5D2867B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1B02AB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Kawasan</w:t>
            </w:r>
          </w:p>
        </w:tc>
        <w:tc>
          <w:tcPr>
            <w:tcW w:w="767" w:type="dxa"/>
            <w:tcBorders>
              <w:top w:val="nil"/>
              <w:left w:val="nil"/>
              <w:bottom w:val="single" w:color="auto" w:sz="4" w:space="0"/>
              <w:right w:val="single" w:color="000000" w:sz="4" w:space="0"/>
            </w:tcBorders>
            <w:shd w:val="clear" w:color="auto" w:fill="auto"/>
          </w:tcPr>
          <w:p w14:paraId="1633CEE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Kawasan</w:t>
            </w:r>
          </w:p>
        </w:tc>
        <w:tc>
          <w:tcPr>
            <w:tcW w:w="722" w:type="dxa"/>
            <w:tcBorders>
              <w:top w:val="nil"/>
              <w:left w:val="nil"/>
              <w:bottom w:val="single" w:color="auto" w:sz="4" w:space="0"/>
              <w:right w:val="single" w:color="000000" w:sz="4" w:space="0"/>
            </w:tcBorders>
            <w:shd w:val="clear" w:color="auto" w:fill="auto"/>
          </w:tcPr>
          <w:p w14:paraId="7DEE88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34481E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7992D6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4E37DF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kawasan</w:t>
            </w:r>
          </w:p>
        </w:tc>
        <w:tc>
          <w:tcPr>
            <w:tcW w:w="717" w:type="dxa"/>
            <w:tcBorders>
              <w:top w:val="nil"/>
              <w:left w:val="nil"/>
              <w:bottom w:val="single" w:color="auto" w:sz="4" w:space="0"/>
              <w:right w:val="single" w:color="000000" w:sz="4" w:space="0"/>
            </w:tcBorders>
            <w:shd w:val="clear" w:color="auto" w:fill="auto"/>
          </w:tcPr>
          <w:p w14:paraId="051EF0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kawasan</w:t>
            </w:r>
          </w:p>
        </w:tc>
        <w:tc>
          <w:tcPr>
            <w:tcW w:w="664" w:type="dxa"/>
            <w:tcBorders>
              <w:top w:val="nil"/>
              <w:left w:val="nil"/>
              <w:bottom w:val="single" w:color="auto" w:sz="4" w:space="0"/>
              <w:right w:val="single" w:color="000000" w:sz="4" w:space="0"/>
            </w:tcBorders>
            <w:shd w:val="clear" w:color="auto" w:fill="auto"/>
          </w:tcPr>
          <w:p w14:paraId="6D8FD6E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76D84F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2960EB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7E38AB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21" w:type="dxa"/>
            <w:tcBorders>
              <w:top w:val="nil"/>
              <w:left w:val="nil"/>
              <w:bottom w:val="single" w:color="auto" w:sz="4" w:space="0"/>
              <w:right w:val="single" w:color="000000" w:sz="4" w:space="0"/>
            </w:tcBorders>
            <w:shd w:val="clear" w:color="auto" w:fill="auto"/>
          </w:tcPr>
          <w:p w14:paraId="26B4E0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739342E0">
        <w:tblPrEx>
          <w:tblCellMar>
            <w:top w:w="0" w:type="dxa"/>
            <w:left w:w="108" w:type="dxa"/>
            <w:bottom w:w="0" w:type="dxa"/>
            <w:right w:w="108" w:type="dxa"/>
          </w:tblCellMar>
        </w:tblPrEx>
        <w:trPr>
          <w:trHeight w:val="76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7282CF4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135</w:t>
            </w:r>
          </w:p>
        </w:tc>
        <w:tc>
          <w:tcPr>
            <w:tcW w:w="1842" w:type="dxa"/>
            <w:tcBorders>
              <w:top w:val="single" w:color="auto" w:sz="4" w:space="0"/>
              <w:left w:val="nil"/>
              <w:bottom w:val="single" w:color="000000" w:sz="4" w:space="0"/>
              <w:right w:val="single" w:color="000000" w:sz="4" w:space="0"/>
            </w:tcBorders>
            <w:shd w:val="clear" w:color="auto" w:fill="auto"/>
          </w:tcPr>
          <w:p w14:paraId="0E9066D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dokumen rencana pencegahan dan peningkatan kualitas perumahan kumuh dan permukiman kumuh yang disusun</w:t>
            </w:r>
          </w:p>
        </w:tc>
        <w:tc>
          <w:tcPr>
            <w:tcW w:w="567" w:type="dxa"/>
            <w:tcBorders>
              <w:top w:val="single" w:color="auto" w:sz="4" w:space="0"/>
              <w:left w:val="nil"/>
              <w:bottom w:val="single" w:color="000000" w:sz="4" w:space="0"/>
              <w:right w:val="single" w:color="000000" w:sz="4" w:space="0"/>
            </w:tcBorders>
            <w:shd w:val="clear" w:color="auto" w:fill="auto"/>
          </w:tcPr>
          <w:p w14:paraId="40C8357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069E4BF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52E11CF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319DDBF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757D70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65B219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3B9C0E8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Dokumen</w:t>
            </w:r>
          </w:p>
        </w:tc>
        <w:tc>
          <w:tcPr>
            <w:tcW w:w="767" w:type="dxa"/>
            <w:tcBorders>
              <w:top w:val="single" w:color="auto" w:sz="4" w:space="0"/>
              <w:left w:val="nil"/>
              <w:bottom w:val="single" w:color="000000" w:sz="4" w:space="0"/>
              <w:right w:val="single" w:color="000000" w:sz="4" w:space="0"/>
            </w:tcBorders>
            <w:shd w:val="clear" w:color="auto" w:fill="auto"/>
          </w:tcPr>
          <w:p w14:paraId="69B03E5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Dokumen</w:t>
            </w:r>
          </w:p>
        </w:tc>
        <w:tc>
          <w:tcPr>
            <w:tcW w:w="722" w:type="dxa"/>
            <w:tcBorders>
              <w:top w:val="single" w:color="auto" w:sz="4" w:space="0"/>
              <w:left w:val="nil"/>
              <w:bottom w:val="single" w:color="000000" w:sz="4" w:space="0"/>
              <w:right w:val="single" w:color="000000" w:sz="4" w:space="0"/>
            </w:tcBorders>
            <w:shd w:val="clear" w:color="auto" w:fill="auto"/>
          </w:tcPr>
          <w:p w14:paraId="5DD00E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7955637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53CA01F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08DF8F5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dokumen</w:t>
            </w:r>
          </w:p>
        </w:tc>
        <w:tc>
          <w:tcPr>
            <w:tcW w:w="717" w:type="dxa"/>
            <w:tcBorders>
              <w:top w:val="single" w:color="auto" w:sz="4" w:space="0"/>
              <w:left w:val="nil"/>
              <w:bottom w:val="single" w:color="000000" w:sz="4" w:space="0"/>
              <w:right w:val="single" w:color="000000" w:sz="4" w:space="0"/>
            </w:tcBorders>
            <w:shd w:val="clear" w:color="auto" w:fill="auto"/>
          </w:tcPr>
          <w:p w14:paraId="18392D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dokumen</w:t>
            </w:r>
          </w:p>
        </w:tc>
        <w:tc>
          <w:tcPr>
            <w:tcW w:w="664" w:type="dxa"/>
            <w:tcBorders>
              <w:top w:val="single" w:color="auto" w:sz="4" w:space="0"/>
              <w:left w:val="nil"/>
              <w:bottom w:val="single" w:color="000000" w:sz="4" w:space="0"/>
              <w:right w:val="single" w:color="000000" w:sz="4" w:space="0"/>
            </w:tcBorders>
            <w:shd w:val="clear" w:color="auto" w:fill="auto"/>
          </w:tcPr>
          <w:p w14:paraId="623046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740C00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46CAE0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523D1D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21" w:type="dxa"/>
            <w:tcBorders>
              <w:top w:val="single" w:color="auto" w:sz="4" w:space="0"/>
              <w:left w:val="nil"/>
              <w:bottom w:val="single" w:color="000000" w:sz="4" w:space="0"/>
              <w:right w:val="single" w:color="000000" w:sz="4" w:space="0"/>
            </w:tcBorders>
            <w:shd w:val="clear" w:color="auto" w:fill="auto"/>
          </w:tcPr>
          <w:p w14:paraId="739AE6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2D853A4A">
        <w:tblPrEx>
          <w:tblCellMar>
            <w:top w:w="0" w:type="dxa"/>
            <w:left w:w="108" w:type="dxa"/>
            <w:bottom w:w="0" w:type="dxa"/>
            <w:right w:w="108" w:type="dxa"/>
          </w:tblCellMar>
        </w:tblPrEx>
        <w:trPr>
          <w:trHeight w:val="810"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35951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136</w:t>
            </w:r>
          </w:p>
        </w:tc>
        <w:tc>
          <w:tcPr>
            <w:tcW w:w="1842" w:type="dxa"/>
            <w:tcBorders>
              <w:top w:val="single" w:color="000000" w:sz="4" w:space="0"/>
              <w:left w:val="nil"/>
              <w:bottom w:val="single" w:color="000000" w:sz="4" w:space="0"/>
              <w:right w:val="single" w:color="000000" w:sz="4" w:space="0"/>
            </w:tcBorders>
            <w:shd w:val="clear" w:color="auto" w:fill="auto"/>
          </w:tcPr>
          <w:p w14:paraId="7A0358D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Koordinasi dan Sinkronisasi Pengendalian Penataan Pemugaran/Peremajaan Permukiman Kumuh yang diselenggarakan</w:t>
            </w:r>
          </w:p>
        </w:tc>
        <w:tc>
          <w:tcPr>
            <w:tcW w:w="567" w:type="dxa"/>
            <w:tcBorders>
              <w:top w:val="single" w:color="000000" w:sz="4" w:space="0"/>
              <w:left w:val="nil"/>
              <w:bottom w:val="single" w:color="000000" w:sz="4" w:space="0"/>
              <w:right w:val="single" w:color="000000" w:sz="4" w:space="0"/>
            </w:tcBorders>
            <w:shd w:val="clear" w:color="auto" w:fill="auto"/>
          </w:tcPr>
          <w:p w14:paraId="37E1242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000000" w:sz="4" w:space="0"/>
              <w:left w:val="nil"/>
              <w:bottom w:val="single" w:color="000000" w:sz="4" w:space="0"/>
              <w:right w:val="single" w:color="000000" w:sz="4" w:space="0"/>
            </w:tcBorders>
            <w:shd w:val="clear" w:color="auto" w:fill="auto"/>
          </w:tcPr>
          <w:p w14:paraId="440C95F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000000" w:sz="4" w:space="0"/>
              <w:left w:val="nil"/>
              <w:bottom w:val="single" w:color="000000" w:sz="4" w:space="0"/>
              <w:right w:val="single" w:color="000000" w:sz="4" w:space="0"/>
            </w:tcBorders>
            <w:shd w:val="clear" w:color="auto" w:fill="auto"/>
          </w:tcPr>
          <w:p w14:paraId="6C2C5D8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000000" w:sz="4" w:space="0"/>
              <w:left w:val="nil"/>
              <w:bottom w:val="single" w:color="000000" w:sz="4" w:space="0"/>
              <w:right w:val="single" w:color="000000" w:sz="4" w:space="0"/>
            </w:tcBorders>
            <w:shd w:val="clear" w:color="auto" w:fill="auto"/>
          </w:tcPr>
          <w:p w14:paraId="1123369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000000" w:sz="4" w:space="0"/>
              <w:left w:val="nil"/>
              <w:bottom w:val="single" w:color="000000" w:sz="4" w:space="0"/>
              <w:right w:val="single" w:color="000000" w:sz="4" w:space="0"/>
            </w:tcBorders>
            <w:shd w:val="clear" w:color="auto" w:fill="auto"/>
          </w:tcPr>
          <w:p w14:paraId="22A04E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000000" w:sz="4" w:space="0"/>
              <w:left w:val="nil"/>
              <w:bottom w:val="single" w:color="000000" w:sz="4" w:space="0"/>
              <w:right w:val="single" w:color="000000" w:sz="4" w:space="0"/>
            </w:tcBorders>
            <w:shd w:val="clear" w:color="auto" w:fill="auto"/>
          </w:tcPr>
          <w:p w14:paraId="175A46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000000" w:sz="4" w:space="0"/>
              <w:left w:val="nil"/>
              <w:bottom w:val="single" w:color="000000" w:sz="4" w:space="0"/>
              <w:right w:val="single" w:color="000000" w:sz="4" w:space="0"/>
            </w:tcBorders>
            <w:shd w:val="clear" w:color="auto" w:fill="auto"/>
          </w:tcPr>
          <w:p w14:paraId="0A3FB68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67" w:type="dxa"/>
            <w:tcBorders>
              <w:top w:val="single" w:color="000000" w:sz="4" w:space="0"/>
              <w:left w:val="nil"/>
              <w:bottom w:val="single" w:color="000000" w:sz="4" w:space="0"/>
              <w:right w:val="single" w:color="000000" w:sz="4" w:space="0"/>
            </w:tcBorders>
            <w:shd w:val="clear" w:color="auto" w:fill="auto"/>
          </w:tcPr>
          <w:p w14:paraId="296B6E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2" w:type="dxa"/>
            <w:tcBorders>
              <w:top w:val="single" w:color="000000" w:sz="4" w:space="0"/>
              <w:left w:val="nil"/>
              <w:bottom w:val="single" w:color="000000" w:sz="4" w:space="0"/>
              <w:right w:val="single" w:color="000000" w:sz="4" w:space="0"/>
            </w:tcBorders>
            <w:shd w:val="clear" w:color="auto" w:fill="auto"/>
          </w:tcPr>
          <w:p w14:paraId="476DE8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5C325CB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55EDC3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04A65B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single" w:color="000000" w:sz="4" w:space="0"/>
              <w:left w:val="nil"/>
              <w:bottom w:val="single" w:color="000000" w:sz="4" w:space="0"/>
              <w:right w:val="single" w:color="000000" w:sz="4" w:space="0"/>
            </w:tcBorders>
            <w:shd w:val="clear" w:color="auto" w:fill="auto"/>
          </w:tcPr>
          <w:p w14:paraId="220679C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single" w:color="000000" w:sz="4" w:space="0"/>
              <w:left w:val="nil"/>
              <w:bottom w:val="single" w:color="000000" w:sz="4" w:space="0"/>
              <w:right w:val="single" w:color="000000" w:sz="4" w:space="0"/>
            </w:tcBorders>
            <w:shd w:val="clear" w:color="auto" w:fill="auto"/>
          </w:tcPr>
          <w:p w14:paraId="0B5269F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2386BF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29DF8A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000000" w:sz="4" w:space="0"/>
              <w:left w:val="nil"/>
              <w:bottom w:val="single" w:color="000000" w:sz="4" w:space="0"/>
              <w:right w:val="single" w:color="000000" w:sz="4" w:space="0"/>
            </w:tcBorders>
            <w:shd w:val="clear" w:color="auto" w:fill="auto"/>
          </w:tcPr>
          <w:p w14:paraId="4FE6B3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single" w:color="000000" w:sz="4" w:space="0"/>
              <w:left w:val="nil"/>
              <w:bottom w:val="single" w:color="000000" w:sz="4" w:space="0"/>
              <w:right w:val="single" w:color="000000" w:sz="4" w:space="0"/>
            </w:tcBorders>
            <w:shd w:val="clear" w:color="auto" w:fill="auto"/>
          </w:tcPr>
          <w:p w14:paraId="4EC2F0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7C68ED6A">
        <w:tblPrEx>
          <w:tblCellMar>
            <w:top w:w="0" w:type="dxa"/>
            <w:left w:w="108" w:type="dxa"/>
            <w:bottom w:w="0" w:type="dxa"/>
            <w:right w:w="108" w:type="dxa"/>
          </w:tblCellMar>
        </w:tblPrEx>
        <w:trPr>
          <w:trHeight w:val="82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065FCA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137</w:t>
            </w:r>
          </w:p>
        </w:tc>
        <w:tc>
          <w:tcPr>
            <w:tcW w:w="1842" w:type="dxa"/>
            <w:tcBorders>
              <w:top w:val="nil"/>
              <w:left w:val="nil"/>
              <w:bottom w:val="single" w:color="000000" w:sz="4" w:space="0"/>
              <w:right w:val="single" w:color="000000" w:sz="4" w:space="0"/>
            </w:tcBorders>
            <w:shd w:val="clear" w:color="auto" w:fill="auto"/>
          </w:tcPr>
          <w:p w14:paraId="3FAF861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Kawasan Permukiman Kumuh dengan Luas di Bawah 10 (sepuluh) Ha yang  ditingkatkan kualitasnya</w:t>
            </w:r>
          </w:p>
        </w:tc>
        <w:tc>
          <w:tcPr>
            <w:tcW w:w="567" w:type="dxa"/>
            <w:tcBorders>
              <w:top w:val="nil"/>
              <w:left w:val="nil"/>
              <w:bottom w:val="single" w:color="000000" w:sz="4" w:space="0"/>
              <w:right w:val="single" w:color="000000" w:sz="4" w:space="0"/>
            </w:tcBorders>
            <w:shd w:val="clear" w:color="auto" w:fill="auto"/>
          </w:tcPr>
          <w:p w14:paraId="07D600F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7ABADB7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63812A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60CCCA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5F3805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7F76E00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5B878B5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Peningkatan Kualitas</w:t>
            </w:r>
          </w:p>
        </w:tc>
        <w:tc>
          <w:tcPr>
            <w:tcW w:w="767" w:type="dxa"/>
            <w:tcBorders>
              <w:top w:val="nil"/>
              <w:left w:val="nil"/>
              <w:bottom w:val="single" w:color="000000" w:sz="4" w:space="0"/>
              <w:right w:val="single" w:color="000000" w:sz="4" w:space="0"/>
            </w:tcBorders>
            <w:shd w:val="clear" w:color="auto" w:fill="auto"/>
          </w:tcPr>
          <w:p w14:paraId="58EEE9B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Peningkatan Kualitas</w:t>
            </w:r>
          </w:p>
        </w:tc>
        <w:tc>
          <w:tcPr>
            <w:tcW w:w="722" w:type="dxa"/>
            <w:tcBorders>
              <w:top w:val="nil"/>
              <w:left w:val="nil"/>
              <w:bottom w:val="single" w:color="000000" w:sz="4" w:space="0"/>
              <w:right w:val="single" w:color="000000" w:sz="4" w:space="0"/>
            </w:tcBorders>
            <w:shd w:val="clear" w:color="auto" w:fill="auto"/>
          </w:tcPr>
          <w:p w14:paraId="03BF5E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1FD51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142291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C82E30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peningkatan kualitas</w:t>
            </w:r>
          </w:p>
        </w:tc>
        <w:tc>
          <w:tcPr>
            <w:tcW w:w="717" w:type="dxa"/>
            <w:tcBorders>
              <w:top w:val="nil"/>
              <w:left w:val="nil"/>
              <w:bottom w:val="single" w:color="000000" w:sz="4" w:space="0"/>
              <w:right w:val="single" w:color="000000" w:sz="4" w:space="0"/>
            </w:tcBorders>
            <w:shd w:val="clear" w:color="auto" w:fill="auto"/>
          </w:tcPr>
          <w:p w14:paraId="453106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peningkatan kualitas</w:t>
            </w:r>
          </w:p>
        </w:tc>
        <w:tc>
          <w:tcPr>
            <w:tcW w:w="664" w:type="dxa"/>
            <w:tcBorders>
              <w:top w:val="nil"/>
              <w:left w:val="nil"/>
              <w:bottom w:val="single" w:color="000000" w:sz="4" w:space="0"/>
              <w:right w:val="single" w:color="000000" w:sz="4" w:space="0"/>
            </w:tcBorders>
            <w:shd w:val="clear" w:color="auto" w:fill="auto"/>
          </w:tcPr>
          <w:p w14:paraId="114FE61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612172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B14C5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342425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21" w:type="dxa"/>
            <w:tcBorders>
              <w:top w:val="nil"/>
              <w:left w:val="nil"/>
              <w:bottom w:val="single" w:color="000000" w:sz="4" w:space="0"/>
              <w:right w:val="single" w:color="000000" w:sz="4" w:space="0"/>
            </w:tcBorders>
            <w:shd w:val="clear" w:color="auto" w:fill="auto"/>
          </w:tcPr>
          <w:p w14:paraId="3F8A14E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r>
      <w:tr w14:paraId="126FA13F">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6BE315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138</w:t>
            </w:r>
          </w:p>
        </w:tc>
        <w:tc>
          <w:tcPr>
            <w:tcW w:w="1842" w:type="dxa"/>
            <w:tcBorders>
              <w:top w:val="nil"/>
              <w:left w:val="nil"/>
              <w:bottom w:val="single" w:color="000000" w:sz="4" w:space="0"/>
              <w:right w:val="single" w:color="000000" w:sz="4" w:space="0"/>
            </w:tcBorders>
            <w:shd w:val="clear" w:color="auto" w:fill="auto"/>
          </w:tcPr>
          <w:p w14:paraId="6B25D80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rumah tidak layak huni yang diperbaiki</w:t>
            </w:r>
          </w:p>
        </w:tc>
        <w:tc>
          <w:tcPr>
            <w:tcW w:w="567" w:type="dxa"/>
            <w:tcBorders>
              <w:top w:val="nil"/>
              <w:left w:val="nil"/>
              <w:bottom w:val="single" w:color="000000" w:sz="4" w:space="0"/>
              <w:right w:val="single" w:color="000000" w:sz="4" w:space="0"/>
            </w:tcBorders>
            <w:shd w:val="clear" w:color="auto" w:fill="auto"/>
          </w:tcPr>
          <w:p w14:paraId="2F9C300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66A7D5F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3DEF2D6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2F9DC82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4AF1EFD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071261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768E0E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61 Unit</w:t>
            </w:r>
          </w:p>
        </w:tc>
        <w:tc>
          <w:tcPr>
            <w:tcW w:w="767" w:type="dxa"/>
            <w:tcBorders>
              <w:top w:val="nil"/>
              <w:left w:val="nil"/>
              <w:bottom w:val="single" w:color="000000" w:sz="4" w:space="0"/>
              <w:right w:val="single" w:color="000000" w:sz="4" w:space="0"/>
            </w:tcBorders>
            <w:shd w:val="clear" w:color="auto" w:fill="auto"/>
          </w:tcPr>
          <w:p w14:paraId="617CCBF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270 Unit</w:t>
            </w:r>
          </w:p>
        </w:tc>
        <w:tc>
          <w:tcPr>
            <w:tcW w:w="722" w:type="dxa"/>
            <w:tcBorders>
              <w:top w:val="nil"/>
              <w:left w:val="nil"/>
              <w:bottom w:val="single" w:color="000000" w:sz="4" w:space="0"/>
              <w:right w:val="single" w:color="000000" w:sz="4" w:space="0"/>
            </w:tcBorders>
            <w:shd w:val="clear" w:color="auto" w:fill="auto"/>
          </w:tcPr>
          <w:p w14:paraId="46D9F5B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7757F7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12CD50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434799F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61 unit</w:t>
            </w:r>
          </w:p>
        </w:tc>
        <w:tc>
          <w:tcPr>
            <w:tcW w:w="717" w:type="dxa"/>
            <w:tcBorders>
              <w:top w:val="nil"/>
              <w:left w:val="nil"/>
              <w:bottom w:val="single" w:color="000000" w:sz="4" w:space="0"/>
              <w:right w:val="single" w:color="000000" w:sz="4" w:space="0"/>
            </w:tcBorders>
            <w:shd w:val="clear" w:color="auto" w:fill="auto"/>
          </w:tcPr>
          <w:p w14:paraId="7E3B5E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270 unit</w:t>
            </w:r>
          </w:p>
        </w:tc>
        <w:tc>
          <w:tcPr>
            <w:tcW w:w="664" w:type="dxa"/>
            <w:tcBorders>
              <w:top w:val="nil"/>
              <w:left w:val="nil"/>
              <w:bottom w:val="single" w:color="000000" w:sz="4" w:space="0"/>
              <w:right w:val="single" w:color="000000" w:sz="4" w:space="0"/>
            </w:tcBorders>
            <w:shd w:val="clear" w:color="auto" w:fill="auto"/>
          </w:tcPr>
          <w:p w14:paraId="5D6EAD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5EEFBE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296C8E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159A4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21" w:type="dxa"/>
            <w:tcBorders>
              <w:top w:val="nil"/>
              <w:left w:val="nil"/>
              <w:bottom w:val="single" w:color="000000" w:sz="4" w:space="0"/>
              <w:right w:val="single" w:color="000000" w:sz="4" w:space="0"/>
            </w:tcBorders>
            <w:shd w:val="clear" w:color="auto" w:fill="auto"/>
          </w:tcPr>
          <w:p w14:paraId="1DDED81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r>
      <w:tr w14:paraId="7FED10A8">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37F38D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139</w:t>
            </w:r>
          </w:p>
        </w:tc>
        <w:tc>
          <w:tcPr>
            <w:tcW w:w="1842" w:type="dxa"/>
            <w:tcBorders>
              <w:top w:val="nil"/>
              <w:left w:val="nil"/>
              <w:bottom w:val="single" w:color="000000" w:sz="4" w:space="0"/>
              <w:right w:val="single" w:color="000000" w:sz="4" w:space="0"/>
            </w:tcBorders>
            <w:shd w:val="clear" w:color="auto" w:fill="auto"/>
          </w:tcPr>
          <w:p w14:paraId="3659B9D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Koordinasi dan Sinkronisasi Pengendalian Penyelenggaraan Pemugaran/Peremajaan Permukiman Kumuh yang diselenggarakan</w:t>
            </w:r>
          </w:p>
        </w:tc>
        <w:tc>
          <w:tcPr>
            <w:tcW w:w="567" w:type="dxa"/>
            <w:tcBorders>
              <w:top w:val="nil"/>
              <w:left w:val="nil"/>
              <w:bottom w:val="single" w:color="000000" w:sz="4" w:space="0"/>
              <w:right w:val="single" w:color="000000" w:sz="4" w:space="0"/>
            </w:tcBorders>
            <w:shd w:val="clear" w:color="auto" w:fill="auto"/>
          </w:tcPr>
          <w:p w14:paraId="338DF34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819EE3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6187A0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0199B4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229F220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EDE4C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3DCD8A1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Koordinasi</w:t>
            </w:r>
          </w:p>
        </w:tc>
        <w:tc>
          <w:tcPr>
            <w:tcW w:w="767" w:type="dxa"/>
            <w:tcBorders>
              <w:top w:val="nil"/>
              <w:left w:val="nil"/>
              <w:bottom w:val="single" w:color="000000" w:sz="4" w:space="0"/>
              <w:right w:val="single" w:color="000000" w:sz="4" w:space="0"/>
            </w:tcBorders>
            <w:shd w:val="clear" w:color="auto" w:fill="auto"/>
          </w:tcPr>
          <w:p w14:paraId="073062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Koordinasi</w:t>
            </w:r>
          </w:p>
        </w:tc>
        <w:tc>
          <w:tcPr>
            <w:tcW w:w="722" w:type="dxa"/>
            <w:tcBorders>
              <w:top w:val="nil"/>
              <w:left w:val="nil"/>
              <w:bottom w:val="single" w:color="000000" w:sz="4" w:space="0"/>
              <w:right w:val="single" w:color="000000" w:sz="4" w:space="0"/>
            </w:tcBorders>
            <w:shd w:val="clear" w:color="auto" w:fill="auto"/>
          </w:tcPr>
          <w:p w14:paraId="45FC66A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A026BB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3AFFE5D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50FE943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koordinasi</w:t>
            </w:r>
          </w:p>
        </w:tc>
        <w:tc>
          <w:tcPr>
            <w:tcW w:w="717" w:type="dxa"/>
            <w:tcBorders>
              <w:top w:val="nil"/>
              <w:left w:val="nil"/>
              <w:bottom w:val="single" w:color="000000" w:sz="4" w:space="0"/>
              <w:right w:val="single" w:color="000000" w:sz="4" w:space="0"/>
            </w:tcBorders>
            <w:shd w:val="clear" w:color="auto" w:fill="auto"/>
          </w:tcPr>
          <w:p w14:paraId="4705FD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 koordinasi</w:t>
            </w:r>
          </w:p>
        </w:tc>
        <w:tc>
          <w:tcPr>
            <w:tcW w:w="664" w:type="dxa"/>
            <w:tcBorders>
              <w:top w:val="nil"/>
              <w:left w:val="nil"/>
              <w:bottom w:val="single" w:color="000000" w:sz="4" w:space="0"/>
              <w:right w:val="single" w:color="000000" w:sz="4" w:space="0"/>
            </w:tcBorders>
            <w:shd w:val="clear" w:color="auto" w:fill="auto"/>
          </w:tcPr>
          <w:p w14:paraId="28D78A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D4A10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4236E7C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2E12A26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21" w:type="dxa"/>
            <w:tcBorders>
              <w:top w:val="nil"/>
              <w:left w:val="nil"/>
              <w:bottom w:val="single" w:color="000000" w:sz="4" w:space="0"/>
              <w:right w:val="single" w:color="000000" w:sz="4" w:space="0"/>
            </w:tcBorders>
            <w:shd w:val="clear" w:color="auto" w:fill="auto"/>
          </w:tcPr>
          <w:p w14:paraId="6E67003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r>
      <w:tr w14:paraId="2DF2C389">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38AD37B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140</w:t>
            </w:r>
          </w:p>
        </w:tc>
        <w:tc>
          <w:tcPr>
            <w:tcW w:w="1842" w:type="dxa"/>
            <w:tcBorders>
              <w:top w:val="nil"/>
              <w:left w:val="nil"/>
              <w:bottom w:val="single" w:color="auto" w:sz="4" w:space="0"/>
              <w:right w:val="single" w:color="000000" w:sz="4" w:space="0"/>
            </w:tcBorders>
            <w:shd w:val="clear" w:color="auto" w:fill="auto"/>
          </w:tcPr>
          <w:p w14:paraId="7C68F4DD">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Prosentase Rumah Layak Huni dan Luasan Kawasan Permukiman Kumuh</w:t>
            </w:r>
          </w:p>
          <w:p w14:paraId="3E7E5EE5">
            <w:pPr>
              <w:spacing w:after="0" w:line="240" w:lineRule="auto"/>
              <w:rPr>
                <w:rFonts w:ascii="Bookman Old Style" w:hAnsi="Bookman Old Style" w:eastAsia="Times New Roman" w:cs="Times New Roman"/>
                <w:b/>
                <w:bCs/>
                <w:color w:val="000000"/>
                <w:sz w:val="16"/>
                <w:szCs w:val="16"/>
                <w:lang w:val="id-ID" w:eastAsia="id-ID"/>
              </w:rPr>
            </w:pPr>
          </w:p>
        </w:tc>
        <w:tc>
          <w:tcPr>
            <w:tcW w:w="567" w:type="dxa"/>
            <w:tcBorders>
              <w:top w:val="nil"/>
              <w:left w:val="nil"/>
              <w:bottom w:val="single" w:color="auto" w:sz="4" w:space="0"/>
              <w:right w:val="single" w:color="000000" w:sz="4" w:space="0"/>
            </w:tcBorders>
            <w:shd w:val="clear" w:color="auto" w:fill="auto"/>
          </w:tcPr>
          <w:p w14:paraId="4DE7975C">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nil"/>
              <w:left w:val="nil"/>
              <w:bottom w:val="single" w:color="auto" w:sz="4" w:space="0"/>
              <w:right w:val="single" w:color="000000" w:sz="4" w:space="0"/>
            </w:tcBorders>
            <w:shd w:val="clear" w:color="auto" w:fill="auto"/>
          </w:tcPr>
          <w:p w14:paraId="5C822B7D">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062F5DD9">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nil"/>
              <w:left w:val="nil"/>
              <w:bottom w:val="single" w:color="auto" w:sz="4" w:space="0"/>
              <w:right w:val="single" w:color="000000" w:sz="4" w:space="0"/>
            </w:tcBorders>
            <w:shd w:val="clear" w:color="auto" w:fill="auto"/>
          </w:tcPr>
          <w:p w14:paraId="55F3A195">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163E958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nil"/>
              <w:left w:val="nil"/>
              <w:bottom w:val="single" w:color="auto" w:sz="4" w:space="0"/>
              <w:right w:val="single" w:color="000000" w:sz="4" w:space="0"/>
            </w:tcBorders>
            <w:shd w:val="clear" w:color="auto" w:fill="auto"/>
          </w:tcPr>
          <w:p w14:paraId="2E44778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nil"/>
              <w:left w:val="nil"/>
              <w:bottom w:val="single" w:color="auto" w:sz="4" w:space="0"/>
              <w:right w:val="single" w:color="000000" w:sz="4" w:space="0"/>
            </w:tcBorders>
            <w:shd w:val="clear" w:color="auto" w:fill="auto"/>
          </w:tcPr>
          <w:p w14:paraId="75506CB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95,80%</w:t>
            </w:r>
          </w:p>
        </w:tc>
        <w:tc>
          <w:tcPr>
            <w:tcW w:w="767" w:type="dxa"/>
            <w:tcBorders>
              <w:top w:val="nil"/>
              <w:left w:val="nil"/>
              <w:bottom w:val="single" w:color="auto" w:sz="4" w:space="0"/>
              <w:right w:val="single" w:color="000000" w:sz="4" w:space="0"/>
            </w:tcBorders>
            <w:shd w:val="clear" w:color="auto" w:fill="auto"/>
          </w:tcPr>
          <w:p w14:paraId="5BA6D9E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96,04%</w:t>
            </w:r>
          </w:p>
        </w:tc>
        <w:tc>
          <w:tcPr>
            <w:tcW w:w="722" w:type="dxa"/>
            <w:tcBorders>
              <w:top w:val="nil"/>
              <w:left w:val="nil"/>
              <w:bottom w:val="single" w:color="auto" w:sz="4" w:space="0"/>
              <w:right w:val="single" w:color="000000" w:sz="4" w:space="0"/>
            </w:tcBorders>
            <w:shd w:val="clear" w:color="auto" w:fill="auto"/>
          </w:tcPr>
          <w:p w14:paraId="4F151FCB">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52C93473">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46DC2693">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auto" w:sz="4" w:space="0"/>
              <w:right w:val="single" w:color="000000" w:sz="4" w:space="0"/>
            </w:tcBorders>
            <w:shd w:val="clear" w:color="auto" w:fill="auto"/>
          </w:tcPr>
          <w:p w14:paraId="3895628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89,90%</w:t>
            </w:r>
          </w:p>
        </w:tc>
        <w:tc>
          <w:tcPr>
            <w:tcW w:w="717" w:type="dxa"/>
            <w:tcBorders>
              <w:top w:val="nil"/>
              <w:left w:val="nil"/>
              <w:bottom w:val="single" w:color="auto" w:sz="4" w:space="0"/>
              <w:right w:val="single" w:color="000000" w:sz="4" w:space="0"/>
            </w:tcBorders>
            <w:shd w:val="clear" w:color="auto" w:fill="auto"/>
          </w:tcPr>
          <w:p w14:paraId="2DF985C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95,91%</w:t>
            </w:r>
          </w:p>
        </w:tc>
        <w:tc>
          <w:tcPr>
            <w:tcW w:w="664" w:type="dxa"/>
            <w:tcBorders>
              <w:top w:val="nil"/>
              <w:left w:val="nil"/>
              <w:bottom w:val="single" w:color="auto" w:sz="4" w:space="0"/>
              <w:right w:val="single" w:color="000000" w:sz="4" w:space="0"/>
            </w:tcBorders>
            <w:shd w:val="clear" w:color="auto" w:fill="auto"/>
          </w:tcPr>
          <w:p w14:paraId="074E929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1B7201DD">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auto" w:sz="4" w:space="0"/>
              <w:right w:val="single" w:color="000000" w:sz="4" w:space="0"/>
            </w:tcBorders>
            <w:shd w:val="clear" w:color="auto" w:fill="auto"/>
          </w:tcPr>
          <w:p w14:paraId="6F694E67">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nil"/>
              <w:left w:val="nil"/>
              <w:bottom w:val="single" w:color="auto" w:sz="4" w:space="0"/>
              <w:right w:val="single" w:color="000000" w:sz="4" w:space="0"/>
            </w:tcBorders>
            <w:shd w:val="clear" w:color="auto" w:fill="auto"/>
          </w:tcPr>
          <w:p w14:paraId="54DE20B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93,84%</w:t>
            </w:r>
          </w:p>
        </w:tc>
        <w:tc>
          <w:tcPr>
            <w:tcW w:w="721" w:type="dxa"/>
            <w:tcBorders>
              <w:top w:val="nil"/>
              <w:left w:val="nil"/>
              <w:bottom w:val="single" w:color="auto" w:sz="4" w:space="0"/>
              <w:right w:val="single" w:color="000000" w:sz="4" w:space="0"/>
            </w:tcBorders>
            <w:shd w:val="clear" w:color="auto" w:fill="auto"/>
          </w:tcPr>
          <w:p w14:paraId="0FFA720E">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99,87%</w:t>
            </w:r>
          </w:p>
        </w:tc>
      </w:tr>
      <w:tr w14:paraId="4C19842C">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61927DE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141</w:t>
            </w:r>
          </w:p>
        </w:tc>
        <w:tc>
          <w:tcPr>
            <w:tcW w:w="1842" w:type="dxa"/>
            <w:tcBorders>
              <w:top w:val="single" w:color="auto" w:sz="4" w:space="0"/>
              <w:left w:val="nil"/>
              <w:bottom w:val="single" w:color="000000" w:sz="4" w:space="0"/>
              <w:right w:val="single" w:color="000000" w:sz="4" w:space="0"/>
            </w:tcBorders>
            <w:shd w:val="clear" w:color="auto" w:fill="auto"/>
          </w:tcPr>
          <w:p w14:paraId="580F8BD6">
            <w:pPr>
              <w:spacing w:after="0" w:line="240" w:lineRule="auto"/>
              <w:ind w:right="-57"/>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perumahan dan kawasan permukiman yang dilakukan pencegahan</w:t>
            </w:r>
          </w:p>
        </w:tc>
        <w:tc>
          <w:tcPr>
            <w:tcW w:w="567" w:type="dxa"/>
            <w:tcBorders>
              <w:top w:val="single" w:color="auto" w:sz="4" w:space="0"/>
              <w:left w:val="nil"/>
              <w:bottom w:val="single" w:color="000000" w:sz="4" w:space="0"/>
              <w:right w:val="single" w:color="000000" w:sz="4" w:space="0"/>
            </w:tcBorders>
            <w:shd w:val="clear" w:color="auto" w:fill="auto"/>
          </w:tcPr>
          <w:p w14:paraId="1201ED3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auto" w:sz="4" w:space="0"/>
              <w:left w:val="nil"/>
              <w:bottom w:val="single" w:color="000000" w:sz="4" w:space="0"/>
              <w:right w:val="single" w:color="000000" w:sz="4" w:space="0"/>
            </w:tcBorders>
            <w:shd w:val="clear" w:color="auto" w:fill="auto"/>
          </w:tcPr>
          <w:p w14:paraId="6B974A4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6C0DC4B4">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000000" w:sz="4" w:space="0"/>
              <w:right w:val="single" w:color="000000" w:sz="4" w:space="0"/>
            </w:tcBorders>
            <w:shd w:val="clear" w:color="auto" w:fill="auto"/>
          </w:tcPr>
          <w:p w14:paraId="202EC81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auto" w:sz="4" w:space="0"/>
              <w:left w:val="nil"/>
              <w:bottom w:val="single" w:color="000000" w:sz="4" w:space="0"/>
              <w:right w:val="single" w:color="000000" w:sz="4" w:space="0"/>
            </w:tcBorders>
            <w:shd w:val="clear" w:color="auto" w:fill="auto"/>
          </w:tcPr>
          <w:p w14:paraId="5A2002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auto" w:sz="4" w:space="0"/>
              <w:left w:val="nil"/>
              <w:bottom w:val="single" w:color="000000" w:sz="4" w:space="0"/>
              <w:right w:val="single" w:color="000000" w:sz="4" w:space="0"/>
            </w:tcBorders>
            <w:shd w:val="clear" w:color="auto" w:fill="auto"/>
          </w:tcPr>
          <w:p w14:paraId="304633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auto" w:sz="4" w:space="0"/>
              <w:left w:val="nil"/>
              <w:bottom w:val="single" w:color="000000" w:sz="4" w:space="0"/>
              <w:right w:val="single" w:color="000000" w:sz="4" w:space="0"/>
            </w:tcBorders>
            <w:shd w:val="clear" w:color="auto" w:fill="auto"/>
          </w:tcPr>
          <w:p w14:paraId="5DDC6C7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Perbaikan RTLH</w:t>
            </w:r>
          </w:p>
        </w:tc>
        <w:tc>
          <w:tcPr>
            <w:tcW w:w="767" w:type="dxa"/>
            <w:tcBorders>
              <w:top w:val="single" w:color="auto" w:sz="4" w:space="0"/>
              <w:left w:val="nil"/>
              <w:bottom w:val="single" w:color="000000" w:sz="4" w:space="0"/>
              <w:right w:val="single" w:color="000000" w:sz="4" w:space="0"/>
            </w:tcBorders>
            <w:shd w:val="clear" w:color="auto" w:fill="auto"/>
          </w:tcPr>
          <w:p w14:paraId="374860E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Perbaikan RTLH</w:t>
            </w:r>
          </w:p>
        </w:tc>
        <w:tc>
          <w:tcPr>
            <w:tcW w:w="722" w:type="dxa"/>
            <w:tcBorders>
              <w:top w:val="single" w:color="auto" w:sz="4" w:space="0"/>
              <w:left w:val="nil"/>
              <w:bottom w:val="single" w:color="000000" w:sz="4" w:space="0"/>
              <w:right w:val="single" w:color="000000" w:sz="4" w:space="0"/>
            </w:tcBorders>
            <w:shd w:val="clear" w:color="auto" w:fill="auto"/>
          </w:tcPr>
          <w:p w14:paraId="681F1A5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368C81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1F72F19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auto" w:sz="4" w:space="0"/>
              <w:left w:val="nil"/>
              <w:bottom w:val="single" w:color="000000" w:sz="4" w:space="0"/>
              <w:right w:val="single" w:color="000000" w:sz="4" w:space="0"/>
            </w:tcBorders>
            <w:shd w:val="clear" w:color="auto" w:fill="auto"/>
          </w:tcPr>
          <w:p w14:paraId="38A9A5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perbaikan RTLH</w:t>
            </w:r>
          </w:p>
        </w:tc>
        <w:tc>
          <w:tcPr>
            <w:tcW w:w="717" w:type="dxa"/>
            <w:tcBorders>
              <w:top w:val="single" w:color="auto" w:sz="4" w:space="0"/>
              <w:left w:val="nil"/>
              <w:bottom w:val="single" w:color="000000" w:sz="4" w:space="0"/>
              <w:right w:val="single" w:color="000000" w:sz="4" w:space="0"/>
            </w:tcBorders>
            <w:shd w:val="clear" w:color="auto" w:fill="auto"/>
          </w:tcPr>
          <w:p w14:paraId="3E29DE5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perbaikan RTLH</w:t>
            </w:r>
          </w:p>
        </w:tc>
        <w:tc>
          <w:tcPr>
            <w:tcW w:w="664" w:type="dxa"/>
            <w:tcBorders>
              <w:top w:val="single" w:color="auto" w:sz="4" w:space="0"/>
              <w:left w:val="nil"/>
              <w:bottom w:val="single" w:color="000000" w:sz="4" w:space="0"/>
              <w:right w:val="single" w:color="000000" w:sz="4" w:space="0"/>
            </w:tcBorders>
            <w:shd w:val="clear" w:color="auto" w:fill="auto"/>
          </w:tcPr>
          <w:p w14:paraId="256D6C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137F099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auto" w:sz="4" w:space="0"/>
              <w:left w:val="nil"/>
              <w:bottom w:val="single" w:color="000000" w:sz="4" w:space="0"/>
              <w:right w:val="single" w:color="000000" w:sz="4" w:space="0"/>
            </w:tcBorders>
            <w:shd w:val="clear" w:color="auto" w:fill="auto"/>
          </w:tcPr>
          <w:p w14:paraId="17A05B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auto" w:sz="4" w:space="0"/>
              <w:left w:val="nil"/>
              <w:bottom w:val="single" w:color="000000" w:sz="4" w:space="0"/>
              <w:right w:val="single" w:color="000000" w:sz="4" w:space="0"/>
            </w:tcBorders>
            <w:shd w:val="clear" w:color="auto" w:fill="auto"/>
          </w:tcPr>
          <w:p w14:paraId="5974EFD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single" w:color="auto" w:sz="4" w:space="0"/>
              <w:left w:val="nil"/>
              <w:bottom w:val="single" w:color="000000" w:sz="4" w:space="0"/>
              <w:right w:val="single" w:color="000000" w:sz="4" w:space="0"/>
            </w:tcBorders>
            <w:shd w:val="clear" w:color="auto" w:fill="auto"/>
          </w:tcPr>
          <w:p w14:paraId="57C9024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2D376D31">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2EA1CF3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142</w:t>
            </w:r>
          </w:p>
        </w:tc>
        <w:tc>
          <w:tcPr>
            <w:tcW w:w="1842" w:type="dxa"/>
            <w:tcBorders>
              <w:top w:val="single" w:color="000000" w:sz="4" w:space="0"/>
              <w:left w:val="nil"/>
              <w:bottom w:val="single" w:color="000000" w:sz="4" w:space="0"/>
              <w:right w:val="single" w:color="000000" w:sz="4" w:space="0"/>
            </w:tcBorders>
            <w:shd w:val="clear" w:color="auto" w:fill="auto"/>
          </w:tcPr>
          <w:p w14:paraId="659BAE31">
            <w:pPr>
              <w:spacing w:after="0" w:line="240" w:lineRule="auto"/>
              <w:ind w:right="-57"/>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Perbaikan Rumah Tidak Layak Huni untuk Pencegahan terhadap Tumbuh dan Berkembangnya Permukiman Kumuh diluar Kawasan Permukiman Kumuh dengan Luas di Bawah 10 (sepuluh) Ha  yang diperbaiki</w:t>
            </w:r>
          </w:p>
        </w:tc>
        <w:tc>
          <w:tcPr>
            <w:tcW w:w="567" w:type="dxa"/>
            <w:tcBorders>
              <w:top w:val="single" w:color="000000" w:sz="4" w:space="0"/>
              <w:left w:val="nil"/>
              <w:bottom w:val="single" w:color="000000" w:sz="4" w:space="0"/>
              <w:right w:val="single" w:color="000000" w:sz="4" w:space="0"/>
            </w:tcBorders>
            <w:shd w:val="clear" w:color="auto" w:fill="auto"/>
          </w:tcPr>
          <w:p w14:paraId="6CAFE56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single" w:color="000000" w:sz="4" w:space="0"/>
              <w:left w:val="nil"/>
              <w:bottom w:val="single" w:color="000000" w:sz="4" w:space="0"/>
              <w:right w:val="single" w:color="000000" w:sz="4" w:space="0"/>
            </w:tcBorders>
            <w:shd w:val="clear" w:color="auto" w:fill="auto"/>
          </w:tcPr>
          <w:p w14:paraId="54B12F4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000000" w:sz="4" w:space="0"/>
              <w:left w:val="nil"/>
              <w:bottom w:val="single" w:color="000000" w:sz="4" w:space="0"/>
              <w:right w:val="single" w:color="000000" w:sz="4" w:space="0"/>
            </w:tcBorders>
            <w:shd w:val="clear" w:color="auto" w:fill="auto"/>
          </w:tcPr>
          <w:p w14:paraId="34C0E4D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000000" w:sz="4" w:space="0"/>
              <w:left w:val="nil"/>
              <w:bottom w:val="single" w:color="000000" w:sz="4" w:space="0"/>
              <w:right w:val="single" w:color="000000" w:sz="4" w:space="0"/>
            </w:tcBorders>
            <w:shd w:val="clear" w:color="auto" w:fill="auto"/>
          </w:tcPr>
          <w:p w14:paraId="7FC4E10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single" w:color="000000" w:sz="4" w:space="0"/>
              <w:left w:val="nil"/>
              <w:bottom w:val="single" w:color="000000" w:sz="4" w:space="0"/>
              <w:right w:val="single" w:color="000000" w:sz="4" w:space="0"/>
            </w:tcBorders>
            <w:shd w:val="clear" w:color="auto" w:fill="auto"/>
          </w:tcPr>
          <w:p w14:paraId="5E724C7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single" w:color="000000" w:sz="4" w:space="0"/>
              <w:left w:val="nil"/>
              <w:bottom w:val="single" w:color="000000" w:sz="4" w:space="0"/>
              <w:right w:val="single" w:color="000000" w:sz="4" w:space="0"/>
            </w:tcBorders>
            <w:shd w:val="clear" w:color="auto" w:fill="auto"/>
          </w:tcPr>
          <w:p w14:paraId="4C09166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single" w:color="000000" w:sz="4" w:space="0"/>
              <w:left w:val="nil"/>
              <w:bottom w:val="single" w:color="000000" w:sz="4" w:space="0"/>
              <w:right w:val="single" w:color="000000" w:sz="4" w:space="0"/>
            </w:tcBorders>
            <w:shd w:val="clear" w:color="auto" w:fill="auto"/>
          </w:tcPr>
          <w:p w14:paraId="5BFFFA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722 Unit</w:t>
            </w:r>
          </w:p>
        </w:tc>
        <w:tc>
          <w:tcPr>
            <w:tcW w:w="767" w:type="dxa"/>
            <w:tcBorders>
              <w:top w:val="single" w:color="000000" w:sz="4" w:space="0"/>
              <w:left w:val="nil"/>
              <w:bottom w:val="single" w:color="000000" w:sz="4" w:space="0"/>
              <w:right w:val="single" w:color="000000" w:sz="4" w:space="0"/>
            </w:tcBorders>
            <w:shd w:val="clear" w:color="auto" w:fill="auto"/>
          </w:tcPr>
          <w:p w14:paraId="4166B4E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751 Unit</w:t>
            </w:r>
          </w:p>
        </w:tc>
        <w:tc>
          <w:tcPr>
            <w:tcW w:w="722" w:type="dxa"/>
            <w:tcBorders>
              <w:top w:val="single" w:color="000000" w:sz="4" w:space="0"/>
              <w:left w:val="nil"/>
              <w:bottom w:val="single" w:color="000000" w:sz="4" w:space="0"/>
              <w:right w:val="single" w:color="000000" w:sz="4" w:space="0"/>
            </w:tcBorders>
            <w:shd w:val="clear" w:color="auto" w:fill="auto"/>
          </w:tcPr>
          <w:p w14:paraId="725667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7735211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06E5ED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single" w:color="000000" w:sz="4" w:space="0"/>
              <w:left w:val="nil"/>
              <w:bottom w:val="single" w:color="000000" w:sz="4" w:space="0"/>
              <w:right w:val="single" w:color="000000" w:sz="4" w:space="0"/>
            </w:tcBorders>
            <w:shd w:val="clear" w:color="auto" w:fill="auto"/>
          </w:tcPr>
          <w:p w14:paraId="3351574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717 unit</w:t>
            </w:r>
          </w:p>
        </w:tc>
        <w:tc>
          <w:tcPr>
            <w:tcW w:w="717" w:type="dxa"/>
            <w:tcBorders>
              <w:top w:val="single" w:color="000000" w:sz="4" w:space="0"/>
              <w:left w:val="nil"/>
              <w:bottom w:val="single" w:color="000000" w:sz="4" w:space="0"/>
              <w:right w:val="single" w:color="000000" w:sz="4" w:space="0"/>
            </w:tcBorders>
            <w:shd w:val="clear" w:color="auto" w:fill="auto"/>
          </w:tcPr>
          <w:p w14:paraId="53B0D8D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750 unit</w:t>
            </w:r>
          </w:p>
        </w:tc>
        <w:tc>
          <w:tcPr>
            <w:tcW w:w="664" w:type="dxa"/>
            <w:tcBorders>
              <w:top w:val="single" w:color="000000" w:sz="4" w:space="0"/>
              <w:left w:val="nil"/>
              <w:bottom w:val="single" w:color="000000" w:sz="4" w:space="0"/>
              <w:right w:val="single" w:color="000000" w:sz="4" w:space="0"/>
            </w:tcBorders>
            <w:shd w:val="clear" w:color="auto" w:fill="auto"/>
          </w:tcPr>
          <w:p w14:paraId="17388A1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7DAD34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single" w:color="000000" w:sz="4" w:space="0"/>
              <w:left w:val="nil"/>
              <w:bottom w:val="single" w:color="000000" w:sz="4" w:space="0"/>
              <w:right w:val="single" w:color="000000" w:sz="4" w:space="0"/>
            </w:tcBorders>
            <w:shd w:val="clear" w:color="auto" w:fill="auto"/>
          </w:tcPr>
          <w:p w14:paraId="66F5BAE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single" w:color="000000" w:sz="4" w:space="0"/>
              <w:left w:val="nil"/>
              <w:bottom w:val="single" w:color="000000" w:sz="4" w:space="0"/>
              <w:right w:val="single" w:color="000000" w:sz="4" w:space="0"/>
            </w:tcBorders>
            <w:shd w:val="clear" w:color="auto" w:fill="auto"/>
          </w:tcPr>
          <w:p w14:paraId="2CA4258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99,31%</w:t>
            </w:r>
          </w:p>
        </w:tc>
        <w:tc>
          <w:tcPr>
            <w:tcW w:w="721" w:type="dxa"/>
            <w:tcBorders>
              <w:top w:val="single" w:color="000000" w:sz="4" w:space="0"/>
              <w:left w:val="nil"/>
              <w:bottom w:val="single" w:color="000000" w:sz="4" w:space="0"/>
              <w:right w:val="single" w:color="000000" w:sz="4" w:space="0"/>
            </w:tcBorders>
            <w:shd w:val="clear" w:color="auto" w:fill="auto"/>
          </w:tcPr>
          <w:p w14:paraId="588CF77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99,87%</w:t>
            </w:r>
          </w:p>
        </w:tc>
      </w:tr>
      <w:tr w14:paraId="14C2AA02">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DC303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143</w:t>
            </w:r>
          </w:p>
        </w:tc>
        <w:tc>
          <w:tcPr>
            <w:tcW w:w="1842" w:type="dxa"/>
            <w:tcBorders>
              <w:top w:val="nil"/>
              <w:left w:val="nil"/>
              <w:bottom w:val="single" w:color="000000" w:sz="4" w:space="0"/>
              <w:right w:val="single" w:color="000000" w:sz="4" w:space="0"/>
            </w:tcBorders>
            <w:shd w:val="clear" w:color="auto" w:fill="auto"/>
          </w:tcPr>
          <w:p w14:paraId="2B25DCE6">
            <w:pPr>
              <w:spacing w:after="0" w:line="240" w:lineRule="auto"/>
              <w:ind w:right="-57"/>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Persentase PSU yang ditingkatkan</w:t>
            </w:r>
          </w:p>
        </w:tc>
        <w:tc>
          <w:tcPr>
            <w:tcW w:w="567" w:type="dxa"/>
            <w:tcBorders>
              <w:top w:val="nil"/>
              <w:left w:val="nil"/>
              <w:bottom w:val="single" w:color="000000" w:sz="4" w:space="0"/>
              <w:right w:val="single" w:color="000000" w:sz="4" w:space="0"/>
            </w:tcBorders>
            <w:shd w:val="clear" w:color="auto" w:fill="auto"/>
          </w:tcPr>
          <w:p w14:paraId="0FEE5AFA">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6151F3EA">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0532E939">
            <w:pPr>
              <w:spacing w:after="0" w:line="240" w:lineRule="auto"/>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F95519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13EAB6F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C30A1C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58F0D121">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33,33%</w:t>
            </w:r>
          </w:p>
        </w:tc>
        <w:tc>
          <w:tcPr>
            <w:tcW w:w="767" w:type="dxa"/>
            <w:tcBorders>
              <w:top w:val="nil"/>
              <w:left w:val="nil"/>
              <w:bottom w:val="single" w:color="000000" w:sz="4" w:space="0"/>
              <w:right w:val="single" w:color="000000" w:sz="4" w:space="0"/>
            </w:tcBorders>
            <w:shd w:val="clear" w:color="auto" w:fill="auto"/>
          </w:tcPr>
          <w:p w14:paraId="28FA2FBD">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66,66%</w:t>
            </w:r>
          </w:p>
        </w:tc>
        <w:tc>
          <w:tcPr>
            <w:tcW w:w="722" w:type="dxa"/>
            <w:tcBorders>
              <w:top w:val="nil"/>
              <w:left w:val="nil"/>
              <w:bottom w:val="single" w:color="000000" w:sz="4" w:space="0"/>
              <w:right w:val="single" w:color="000000" w:sz="4" w:space="0"/>
            </w:tcBorders>
            <w:shd w:val="clear" w:color="auto" w:fill="auto"/>
          </w:tcPr>
          <w:p w14:paraId="5D1B2442">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4DF1ECC">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2C07EB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E7C729E">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33,33%</w:t>
            </w:r>
          </w:p>
        </w:tc>
        <w:tc>
          <w:tcPr>
            <w:tcW w:w="717" w:type="dxa"/>
            <w:tcBorders>
              <w:top w:val="nil"/>
              <w:left w:val="nil"/>
              <w:bottom w:val="single" w:color="000000" w:sz="4" w:space="0"/>
              <w:right w:val="single" w:color="000000" w:sz="4" w:space="0"/>
            </w:tcBorders>
            <w:shd w:val="clear" w:color="auto" w:fill="auto"/>
          </w:tcPr>
          <w:p w14:paraId="24818F5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33,33%</w:t>
            </w:r>
          </w:p>
        </w:tc>
        <w:tc>
          <w:tcPr>
            <w:tcW w:w="664" w:type="dxa"/>
            <w:tcBorders>
              <w:top w:val="nil"/>
              <w:left w:val="nil"/>
              <w:bottom w:val="single" w:color="000000" w:sz="4" w:space="0"/>
              <w:right w:val="single" w:color="000000" w:sz="4" w:space="0"/>
            </w:tcBorders>
            <w:shd w:val="clear" w:color="auto" w:fill="auto"/>
          </w:tcPr>
          <w:p w14:paraId="2ACD87E0">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0B5C2C1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7DE7C158">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42512E1B">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57C96E99">
            <w:pPr>
              <w:spacing w:after="0" w:line="240" w:lineRule="auto"/>
              <w:jc w:val="center"/>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50,00%</w:t>
            </w:r>
          </w:p>
        </w:tc>
      </w:tr>
      <w:tr w14:paraId="2EB2A3F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D73A8C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144</w:t>
            </w:r>
          </w:p>
        </w:tc>
        <w:tc>
          <w:tcPr>
            <w:tcW w:w="1842" w:type="dxa"/>
            <w:tcBorders>
              <w:top w:val="nil"/>
              <w:left w:val="nil"/>
              <w:bottom w:val="single" w:color="000000" w:sz="4" w:space="0"/>
              <w:right w:val="single" w:color="000000" w:sz="4" w:space="0"/>
            </w:tcBorders>
            <w:shd w:val="clear" w:color="auto" w:fill="auto"/>
          </w:tcPr>
          <w:p w14:paraId="646F09D7">
            <w:pPr>
              <w:spacing w:after="0" w:line="240" w:lineRule="auto"/>
              <w:ind w:right="-57"/>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Cakupan lingkungan yang sehat dan aman yang didukung dengan PSU</w:t>
            </w:r>
          </w:p>
        </w:tc>
        <w:tc>
          <w:tcPr>
            <w:tcW w:w="567" w:type="dxa"/>
            <w:tcBorders>
              <w:top w:val="nil"/>
              <w:left w:val="nil"/>
              <w:bottom w:val="single" w:color="000000" w:sz="4" w:space="0"/>
              <w:right w:val="single" w:color="000000" w:sz="4" w:space="0"/>
            </w:tcBorders>
            <w:shd w:val="clear" w:color="auto" w:fill="auto"/>
          </w:tcPr>
          <w:p w14:paraId="53BB391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2530F87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5732FD6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0E53E4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44D93F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5168CE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50914F7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11,11%</w:t>
            </w:r>
          </w:p>
        </w:tc>
        <w:tc>
          <w:tcPr>
            <w:tcW w:w="767" w:type="dxa"/>
            <w:tcBorders>
              <w:top w:val="nil"/>
              <w:left w:val="nil"/>
              <w:bottom w:val="single" w:color="000000" w:sz="4" w:space="0"/>
              <w:right w:val="single" w:color="000000" w:sz="4" w:space="0"/>
            </w:tcBorders>
            <w:shd w:val="clear" w:color="auto" w:fill="auto"/>
          </w:tcPr>
          <w:p w14:paraId="4C75E6A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44,44%</w:t>
            </w:r>
          </w:p>
        </w:tc>
        <w:tc>
          <w:tcPr>
            <w:tcW w:w="722" w:type="dxa"/>
            <w:tcBorders>
              <w:top w:val="nil"/>
              <w:left w:val="nil"/>
              <w:bottom w:val="single" w:color="000000" w:sz="4" w:space="0"/>
              <w:right w:val="single" w:color="000000" w:sz="4" w:space="0"/>
            </w:tcBorders>
            <w:shd w:val="clear" w:color="auto" w:fill="auto"/>
          </w:tcPr>
          <w:p w14:paraId="09541A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74B2E2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6B6B8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1B8EA2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11,11%</w:t>
            </w:r>
          </w:p>
        </w:tc>
        <w:tc>
          <w:tcPr>
            <w:tcW w:w="717" w:type="dxa"/>
            <w:tcBorders>
              <w:top w:val="nil"/>
              <w:left w:val="nil"/>
              <w:bottom w:val="single" w:color="000000" w:sz="4" w:space="0"/>
              <w:right w:val="single" w:color="000000" w:sz="4" w:space="0"/>
            </w:tcBorders>
            <w:shd w:val="clear" w:color="auto" w:fill="auto"/>
          </w:tcPr>
          <w:p w14:paraId="014A48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22,22%</w:t>
            </w:r>
          </w:p>
        </w:tc>
        <w:tc>
          <w:tcPr>
            <w:tcW w:w="664" w:type="dxa"/>
            <w:tcBorders>
              <w:top w:val="nil"/>
              <w:left w:val="nil"/>
              <w:bottom w:val="single" w:color="000000" w:sz="4" w:space="0"/>
              <w:right w:val="single" w:color="000000" w:sz="4" w:space="0"/>
            </w:tcBorders>
            <w:shd w:val="clear" w:color="auto" w:fill="auto"/>
          </w:tcPr>
          <w:p w14:paraId="678C6E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3A7006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1F99D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5DB4F5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0605BB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50,00%</w:t>
            </w:r>
          </w:p>
        </w:tc>
      </w:tr>
      <w:tr w14:paraId="65EA1154">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B924FB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145</w:t>
            </w:r>
          </w:p>
        </w:tc>
        <w:tc>
          <w:tcPr>
            <w:tcW w:w="1842" w:type="dxa"/>
            <w:tcBorders>
              <w:top w:val="nil"/>
              <w:left w:val="nil"/>
              <w:bottom w:val="single" w:color="000000" w:sz="4" w:space="0"/>
              <w:right w:val="single" w:color="000000" w:sz="4" w:space="0"/>
            </w:tcBorders>
            <w:shd w:val="clear" w:color="auto" w:fill="auto"/>
          </w:tcPr>
          <w:p w14:paraId="24ED0423">
            <w:pPr>
              <w:spacing w:after="0" w:line="240" w:lineRule="auto"/>
              <w:ind w:right="-57"/>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Jumlah PSU perumahan yang diserahkan oleh pihak pengembang kepada Pemkab</w:t>
            </w:r>
          </w:p>
        </w:tc>
        <w:tc>
          <w:tcPr>
            <w:tcW w:w="567" w:type="dxa"/>
            <w:tcBorders>
              <w:top w:val="nil"/>
              <w:left w:val="nil"/>
              <w:bottom w:val="single" w:color="000000" w:sz="4" w:space="0"/>
              <w:right w:val="single" w:color="000000" w:sz="4" w:space="0"/>
            </w:tcBorders>
            <w:shd w:val="clear" w:color="auto" w:fill="auto"/>
          </w:tcPr>
          <w:p w14:paraId="313C17C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426" w:type="dxa"/>
            <w:tcBorders>
              <w:top w:val="nil"/>
              <w:left w:val="nil"/>
              <w:bottom w:val="single" w:color="000000" w:sz="4" w:space="0"/>
              <w:right w:val="single" w:color="000000" w:sz="4" w:space="0"/>
            </w:tcBorders>
            <w:shd w:val="clear" w:color="auto" w:fill="auto"/>
          </w:tcPr>
          <w:p w14:paraId="106E1C3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16BBE5B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000000" w:sz="4" w:space="0"/>
              <w:right w:val="single" w:color="000000" w:sz="4" w:space="0"/>
            </w:tcBorders>
            <w:shd w:val="clear" w:color="auto" w:fill="auto"/>
          </w:tcPr>
          <w:p w14:paraId="1701CA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20BD5BA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97" w:type="dxa"/>
            <w:tcBorders>
              <w:top w:val="nil"/>
              <w:left w:val="nil"/>
              <w:bottom w:val="single" w:color="000000" w:sz="4" w:space="0"/>
              <w:right w:val="single" w:color="000000" w:sz="4" w:space="0"/>
            </w:tcBorders>
            <w:shd w:val="clear" w:color="auto" w:fill="auto"/>
          </w:tcPr>
          <w:p w14:paraId="680E568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0" w:type="dxa"/>
            <w:tcBorders>
              <w:top w:val="nil"/>
              <w:left w:val="nil"/>
              <w:bottom w:val="single" w:color="000000" w:sz="4" w:space="0"/>
              <w:right w:val="single" w:color="000000" w:sz="4" w:space="0"/>
            </w:tcBorders>
            <w:shd w:val="clear" w:color="auto" w:fill="auto"/>
          </w:tcPr>
          <w:p w14:paraId="42C349E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PSU</w:t>
            </w:r>
          </w:p>
        </w:tc>
        <w:tc>
          <w:tcPr>
            <w:tcW w:w="767" w:type="dxa"/>
            <w:tcBorders>
              <w:top w:val="nil"/>
              <w:left w:val="nil"/>
              <w:bottom w:val="single" w:color="000000" w:sz="4" w:space="0"/>
              <w:right w:val="single" w:color="000000" w:sz="4" w:space="0"/>
            </w:tcBorders>
            <w:shd w:val="clear" w:color="auto" w:fill="auto"/>
          </w:tcPr>
          <w:p w14:paraId="3723BA5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 PSU</w:t>
            </w:r>
          </w:p>
        </w:tc>
        <w:tc>
          <w:tcPr>
            <w:tcW w:w="722" w:type="dxa"/>
            <w:tcBorders>
              <w:top w:val="nil"/>
              <w:left w:val="nil"/>
              <w:bottom w:val="single" w:color="000000" w:sz="4" w:space="0"/>
              <w:right w:val="single" w:color="000000" w:sz="4" w:space="0"/>
            </w:tcBorders>
            <w:shd w:val="clear" w:color="auto" w:fill="auto"/>
          </w:tcPr>
          <w:p w14:paraId="50309E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2626DA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0B19FCF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06" w:type="dxa"/>
            <w:tcBorders>
              <w:top w:val="nil"/>
              <w:left w:val="nil"/>
              <w:bottom w:val="single" w:color="000000" w:sz="4" w:space="0"/>
              <w:right w:val="single" w:color="000000" w:sz="4" w:space="0"/>
            </w:tcBorders>
            <w:shd w:val="clear" w:color="auto" w:fill="auto"/>
          </w:tcPr>
          <w:p w14:paraId="6022A47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PSU</w:t>
            </w:r>
          </w:p>
        </w:tc>
        <w:tc>
          <w:tcPr>
            <w:tcW w:w="717" w:type="dxa"/>
            <w:tcBorders>
              <w:top w:val="nil"/>
              <w:left w:val="nil"/>
              <w:bottom w:val="single" w:color="000000" w:sz="4" w:space="0"/>
              <w:right w:val="single" w:color="000000" w:sz="4" w:space="0"/>
            </w:tcBorders>
            <w:shd w:val="clear" w:color="auto" w:fill="auto"/>
          </w:tcPr>
          <w:p w14:paraId="70DC4AF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 PSU</w:t>
            </w:r>
          </w:p>
        </w:tc>
        <w:tc>
          <w:tcPr>
            <w:tcW w:w="664" w:type="dxa"/>
            <w:tcBorders>
              <w:top w:val="nil"/>
              <w:left w:val="nil"/>
              <w:bottom w:val="single" w:color="000000" w:sz="4" w:space="0"/>
              <w:right w:val="single" w:color="000000" w:sz="4" w:space="0"/>
            </w:tcBorders>
            <w:shd w:val="clear" w:color="auto" w:fill="auto"/>
          </w:tcPr>
          <w:p w14:paraId="40F326F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28079CB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664" w:type="dxa"/>
            <w:tcBorders>
              <w:top w:val="nil"/>
              <w:left w:val="nil"/>
              <w:bottom w:val="single" w:color="000000" w:sz="4" w:space="0"/>
              <w:right w:val="single" w:color="000000" w:sz="4" w:space="0"/>
            </w:tcBorders>
            <w:shd w:val="clear" w:color="auto" w:fill="auto"/>
          </w:tcPr>
          <w:p w14:paraId="16CB1A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948" w:type="dxa"/>
            <w:tcBorders>
              <w:top w:val="nil"/>
              <w:left w:val="nil"/>
              <w:bottom w:val="single" w:color="000000" w:sz="4" w:space="0"/>
              <w:right w:val="single" w:color="000000" w:sz="4" w:space="0"/>
            </w:tcBorders>
            <w:shd w:val="clear" w:color="auto" w:fill="auto"/>
          </w:tcPr>
          <w:p w14:paraId="707AD29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000000" w:sz="4" w:space="0"/>
              <w:right w:val="single" w:color="000000" w:sz="4" w:space="0"/>
            </w:tcBorders>
            <w:shd w:val="clear" w:color="auto" w:fill="auto"/>
          </w:tcPr>
          <w:p w14:paraId="65CD96F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50,00%</w:t>
            </w:r>
          </w:p>
        </w:tc>
      </w:tr>
      <w:tr w14:paraId="7A87D0B5">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B6F1BF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146</w:t>
            </w:r>
          </w:p>
        </w:tc>
        <w:tc>
          <w:tcPr>
            <w:tcW w:w="1842" w:type="dxa"/>
            <w:tcBorders>
              <w:top w:val="nil"/>
              <w:left w:val="nil"/>
              <w:bottom w:val="single" w:color="000000" w:sz="4" w:space="0"/>
              <w:right w:val="single" w:color="000000" w:sz="4" w:space="0"/>
            </w:tcBorders>
            <w:shd w:val="clear" w:color="auto" w:fill="auto"/>
          </w:tcPr>
          <w:p w14:paraId="7774B976">
            <w:pPr>
              <w:spacing w:after="0" w:line="240" w:lineRule="auto"/>
              <w:ind w:right="-57"/>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Pemenuhan kebutuhan pokok air minum sehari-hari,</w:t>
            </w:r>
          </w:p>
        </w:tc>
        <w:tc>
          <w:tcPr>
            <w:tcW w:w="567" w:type="dxa"/>
            <w:tcBorders>
              <w:top w:val="nil"/>
              <w:left w:val="nil"/>
              <w:bottom w:val="single" w:color="000000" w:sz="4" w:space="0"/>
              <w:right w:val="single" w:color="000000" w:sz="4" w:space="0"/>
            </w:tcBorders>
            <w:shd w:val="clear" w:color="auto" w:fill="auto"/>
          </w:tcPr>
          <w:p w14:paraId="46BE8931">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78A2D4F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13811A3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9" w:type="dxa"/>
            <w:tcBorders>
              <w:top w:val="nil"/>
              <w:left w:val="nil"/>
              <w:bottom w:val="single" w:color="000000" w:sz="4" w:space="0"/>
              <w:right w:val="single" w:color="000000" w:sz="4" w:space="0"/>
            </w:tcBorders>
            <w:shd w:val="clear" w:color="auto" w:fill="auto"/>
          </w:tcPr>
          <w:p w14:paraId="6B2A28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000000" w:sz="4" w:space="0"/>
              <w:right w:val="single" w:color="000000" w:sz="4" w:space="0"/>
            </w:tcBorders>
            <w:shd w:val="clear" w:color="auto" w:fill="auto"/>
          </w:tcPr>
          <w:p w14:paraId="6B0BE3B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97" w:type="dxa"/>
            <w:tcBorders>
              <w:top w:val="nil"/>
              <w:left w:val="nil"/>
              <w:bottom w:val="single" w:color="000000" w:sz="4" w:space="0"/>
              <w:right w:val="single" w:color="000000" w:sz="4" w:space="0"/>
            </w:tcBorders>
            <w:shd w:val="clear" w:color="auto" w:fill="auto"/>
          </w:tcPr>
          <w:p w14:paraId="31806F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0" w:type="dxa"/>
            <w:tcBorders>
              <w:top w:val="nil"/>
              <w:left w:val="nil"/>
              <w:bottom w:val="single" w:color="000000" w:sz="4" w:space="0"/>
              <w:right w:val="single" w:color="000000" w:sz="4" w:space="0"/>
            </w:tcBorders>
            <w:shd w:val="clear" w:color="auto" w:fill="auto"/>
          </w:tcPr>
          <w:p w14:paraId="70FB334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67" w:type="dxa"/>
            <w:tcBorders>
              <w:top w:val="nil"/>
              <w:left w:val="nil"/>
              <w:bottom w:val="single" w:color="000000" w:sz="4" w:space="0"/>
              <w:right w:val="single" w:color="000000" w:sz="4" w:space="0"/>
            </w:tcBorders>
            <w:shd w:val="clear" w:color="auto" w:fill="auto"/>
          </w:tcPr>
          <w:p w14:paraId="39B5D02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22" w:type="dxa"/>
            <w:tcBorders>
              <w:top w:val="nil"/>
              <w:left w:val="nil"/>
              <w:bottom w:val="single" w:color="000000" w:sz="4" w:space="0"/>
              <w:right w:val="single" w:color="000000" w:sz="4" w:space="0"/>
            </w:tcBorders>
            <w:shd w:val="clear" w:color="auto" w:fill="auto"/>
          </w:tcPr>
          <w:p w14:paraId="6339FFA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06" w:type="dxa"/>
            <w:tcBorders>
              <w:top w:val="nil"/>
              <w:left w:val="nil"/>
              <w:bottom w:val="single" w:color="000000" w:sz="4" w:space="0"/>
              <w:right w:val="single" w:color="000000" w:sz="4" w:space="0"/>
            </w:tcBorders>
            <w:shd w:val="clear" w:color="auto" w:fill="auto"/>
          </w:tcPr>
          <w:p w14:paraId="66FA54B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72,58%</w:t>
            </w:r>
          </w:p>
        </w:tc>
        <w:tc>
          <w:tcPr>
            <w:tcW w:w="806" w:type="dxa"/>
            <w:tcBorders>
              <w:top w:val="nil"/>
              <w:left w:val="nil"/>
              <w:bottom w:val="single" w:color="000000" w:sz="4" w:space="0"/>
              <w:right w:val="single" w:color="000000" w:sz="4" w:space="0"/>
            </w:tcBorders>
            <w:shd w:val="clear" w:color="auto" w:fill="auto"/>
          </w:tcPr>
          <w:p w14:paraId="1D5C5A2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78,88%</w:t>
            </w:r>
          </w:p>
        </w:tc>
        <w:tc>
          <w:tcPr>
            <w:tcW w:w="806" w:type="dxa"/>
            <w:tcBorders>
              <w:top w:val="nil"/>
              <w:left w:val="nil"/>
              <w:bottom w:val="single" w:color="000000" w:sz="4" w:space="0"/>
              <w:right w:val="single" w:color="000000" w:sz="4" w:space="0"/>
            </w:tcBorders>
            <w:shd w:val="clear" w:color="auto" w:fill="auto"/>
          </w:tcPr>
          <w:p w14:paraId="7AA97A2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94,54%</w:t>
            </w:r>
          </w:p>
        </w:tc>
        <w:tc>
          <w:tcPr>
            <w:tcW w:w="717" w:type="dxa"/>
            <w:tcBorders>
              <w:top w:val="nil"/>
              <w:left w:val="nil"/>
              <w:bottom w:val="single" w:color="000000" w:sz="4" w:space="0"/>
              <w:right w:val="single" w:color="000000" w:sz="4" w:space="0"/>
            </w:tcBorders>
            <w:shd w:val="clear" w:color="auto" w:fill="auto"/>
          </w:tcPr>
          <w:p w14:paraId="7A76F6F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97,02%</w:t>
            </w:r>
          </w:p>
        </w:tc>
        <w:tc>
          <w:tcPr>
            <w:tcW w:w="664" w:type="dxa"/>
            <w:tcBorders>
              <w:top w:val="nil"/>
              <w:left w:val="nil"/>
              <w:bottom w:val="single" w:color="000000" w:sz="4" w:space="0"/>
              <w:right w:val="single" w:color="000000" w:sz="4" w:space="0"/>
            </w:tcBorders>
            <w:shd w:val="clear" w:color="auto" w:fill="auto"/>
          </w:tcPr>
          <w:p w14:paraId="4A0257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nil"/>
              <w:left w:val="nil"/>
              <w:bottom w:val="single" w:color="000000" w:sz="4" w:space="0"/>
              <w:right w:val="single" w:color="000000" w:sz="4" w:space="0"/>
            </w:tcBorders>
            <w:shd w:val="clear" w:color="auto" w:fill="auto"/>
          </w:tcPr>
          <w:p w14:paraId="262FB83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72,58%</w:t>
            </w:r>
          </w:p>
        </w:tc>
        <w:tc>
          <w:tcPr>
            <w:tcW w:w="664" w:type="dxa"/>
            <w:tcBorders>
              <w:top w:val="nil"/>
              <w:left w:val="nil"/>
              <w:bottom w:val="single" w:color="000000" w:sz="4" w:space="0"/>
              <w:right w:val="single" w:color="000000" w:sz="4" w:space="0"/>
            </w:tcBorders>
            <w:shd w:val="clear" w:color="auto" w:fill="auto"/>
          </w:tcPr>
          <w:p w14:paraId="066D9C4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78,88%</w:t>
            </w:r>
          </w:p>
        </w:tc>
        <w:tc>
          <w:tcPr>
            <w:tcW w:w="948" w:type="dxa"/>
            <w:tcBorders>
              <w:top w:val="nil"/>
              <w:left w:val="nil"/>
              <w:bottom w:val="single" w:color="000000" w:sz="4" w:space="0"/>
              <w:right w:val="single" w:color="000000" w:sz="4" w:space="0"/>
            </w:tcBorders>
            <w:shd w:val="clear" w:color="auto" w:fill="auto"/>
          </w:tcPr>
          <w:p w14:paraId="4E9A963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94,54%</w:t>
            </w:r>
          </w:p>
        </w:tc>
        <w:tc>
          <w:tcPr>
            <w:tcW w:w="721" w:type="dxa"/>
            <w:tcBorders>
              <w:top w:val="nil"/>
              <w:left w:val="nil"/>
              <w:bottom w:val="single" w:color="000000" w:sz="4" w:space="0"/>
              <w:right w:val="single" w:color="000000" w:sz="4" w:space="0"/>
            </w:tcBorders>
            <w:shd w:val="clear" w:color="auto" w:fill="auto"/>
          </w:tcPr>
          <w:p w14:paraId="5F98AD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97,02%</w:t>
            </w:r>
          </w:p>
        </w:tc>
      </w:tr>
      <w:tr w14:paraId="6DFA9CAA">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1891EE1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147</w:t>
            </w:r>
          </w:p>
        </w:tc>
        <w:tc>
          <w:tcPr>
            <w:tcW w:w="1842" w:type="dxa"/>
            <w:tcBorders>
              <w:top w:val="nil"/>
              <w:left w:val="nil"/>
              <w:bottom w:val="single" w:color="auto" w:sz="4" w:space="0"/>
              <w:right w:val="single" w:color="000000" w:sz="4" w:space="0"/>
            </w:tcBorders>
            <w:shd w:val="clear" w:color="auto" w:fill="auto"/>
          </w:tcPr>
          <w:p w14:paraId="5C16411F">
            <w:pPr>
              <w:spacing w:after="0" w:line="240" w:lineRule="auto"/>
              <w:ind w:right="-57"/>
              <w:rPr>
                <w:rFonts w:ascii="Bookman Old Style" w:hAnsi="Bookman Old Style" w:eastAsia="Times New Roman" w:cs="Times New Roman"/>
                <w:b/>
                <w:bCs/>
                <w:color w:val="000000"/>
                <w:sz w:val="16"/>
                <w:szCs w:val="16"/>
                <w:lang w:val="id-ID" w:eastAsia="id-ID"/>
              </w:rPr>
            </w:pPr>
            <w:r>
              <w:rPr>
                <w:rFonts w:ascii="Bookman Old Style" w:hAnsi="Bookman Old Style" w:eastAsia="Times New Roman" w:cs="Times New Roman"/>
                <w:b/>
                <w:bCs/>
                <w:color w:val="000000"/>
                <w:sz w:val="16"/>
                <w:szCs w:val="16"/>
                <w:lang w:val="id-ID" w:eastAsia="id-ID"/>
              </w:rPr>
              <w:t>Penyediaan Pelayanan Pengolahan Air Limbah Domestik</w:t>
            </w:r>
          </w:p>
        </w:tc>
        <w:tc>
          <w:tcPr>
            <w:tcW w:w="567" w:type="dxa"/>
            <w:tcBorders>
              <w:top w:val="nil"/>
              <w:left w:val="nil"/>
              <w:bottom w:val="single" w:color="auto" w:sz="4" w:space="0"/>
              <w:right w:val="single" w:color="000000" w:sz="4" w:space="0"/>
            </w:tcBorders>
            <w:shd w:val="clear" w:color="auto" w:fill="auto"/>
          </w:tcPr>
          <w:p w14:paraId="02C87009">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auto" w:sz="4" w:space="0"/>
              <w:right w:val="single" w:color="000000" w:sz="4" w:space="0"/>
            </w:tcBorders>
            <w:shd w:val="clear" w:color="auto" w:fill="auto"/>
          </w:tcPr>
          <w:p w14:paraId="13C6CCB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auto" w:sz="4" w:space="0"/>
              <w:right w:val="single" w:color="000000" w:sz="4" w:space="0"/>
            </w:tcBorders>
            <w:shd w:val="clear" w:color="auto" w:fill="auto"/>
          </w:tcPr>
          <w:p w14:paraId="77995FB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9" w:type="dxa"/>
            <w:tcBorders>
              <w:top w:val="nil"/>
              <w:left w:val="nil"/>
              <w:bottom w:val="single" w:color="auto" w:sz="4" w:space="0"/>
              <w:right w:val="single" w:color="000000" w:sz="4" w:space="0"/>
            </w:tcBorders>
            <w:shd w:val="clear" w:color="auto" w:fill="auto"/>
          </w:tcPr>
          <w:p w14:paraId="40612F4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754" w:type="dxa"/>
            <w:tcBorders>
              <w:top w:val="nil"/>
              <w:left w:val="nil"/>
              <w:bottom w:val="single" w:color="auto" w:sz="4" w:space="0"/>
              <w:right w:val="single" w:color="000000" w:sz="4" w:space="0"/>
            </w:tcBorders>
            <w:shd w:val="clear" w:color="auto" w:fill="auto"/>
          </w:tcPr>
          <w:p w14:paraId="7F21794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97" w:type="dxa"/>
            <w:tcBorders>
              <w:top w:val="nil"/>
              <w:left w:val="nil"/>
              <w:bottom w:val="single" w:color="auto" w:sz="4" w:space="0"/>
              <w:right w:val="single" w:color="000000" w:sz="4" w:space="0"/>
            </w:tcBorders>
            <w:shd w:val="clear" w:color="auto" w:fill="auto"/>
          </w:tcPr>
          <w:p w14:paraId="14AFD2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0" w:type="dxa"/>
            <w:tcBorders>
              <w:top w:val="nil"/>
              <w:left w:val="nil"/>
              <w:bottom w:val="single" w:color="auto" w:sz="4" w:space="0"/>
              <w:right w:val="single" w:color="000000" w:sz="4" w:space="0"/>
            </w:tcBorders>
            <w:shd w:val="clear" w:color="auto" w:fill="auto"/>
          </w:tcPr>
          <w:p w14:paraId="3B90074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67" w:type="dxa"/>
            <w:tcBorders>
              <w:top w:val="nil"/>
              <w:left w:val="nil"/>
              <w:bottom w:val="single" w:color="auto" w:sz="4" w:space="0"/>
              <w:right w:val="single" w:color="000000" w:sz="4" w:space="0"/>
            </w:tcBorders>
            <w:shd w:val="clear" w:color="auto" w:fill="auto"/>
          </w:tcPr>
          <w:p w14:paraId="53B4AB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22" w:type="dxa"/>
            <w:tcBorders>
              <w:top w:val="nil"/>
              <w:left w:val="nil"/>
              <w:bottom w:val="single" w:color="auto" w:sz="4" w:space="0"/>
              <w:right w:val="single" w:color="000000" w:sz="4" w:space="0"/>
            </w:tcBorders>
            <w:shd w:val="clear" w:color="auto" w:fill="auto"/>
          </w:tcPr>
          <w:p w14:paraId="2DA3FE4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06" w:type="dxa"/>
            <w:tcBorders>
              <w:top w:val="nil"/>
              <w:left w:val="nil"/>
              <w:bottom w:val="single" w:color="auto" w:sz="4" w:space="0"/>
              <w:right w:val="single" w:color="000000" w:sz="4" w:space="0"/>
            </w:tcBorders>
            <w:shd w:val="clear" w:color="auto" w:fill="auto"/>
          </w:tcPr>
          <w:p w14:paraId="3F18A2A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85,11%</w:t>
            </w:r>
          </w:p>
        </w:tc>
        <w:tc>
          <w:tcPr>
            <w:tcW w:w="806" w:type="dxa"/>
            <w:tcBorders>
              <w:top w:val="nil"/>
              <w:left w:val="nil"/>
              <w:bottom w:val="single" w:color="auto" w:sz="4" w:space="0"/>
              <w:right w:val="single" w:color="000000" w:sz="4" w:space="0"/>
            </w:tcBorders>
            <w:shd w:val="clear" w:color="auto" w:fill="auto"/>
          </w:tcPr>
          <w:p w14:paraId="2D3D69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89,90%</w:t>
            </w:r>
          </w:p>
        </w:tc>
        <w:tc>
          <w:tcPr>
            <w:tcW w:w="806" w:type="dxa"/>
            <w:tcBorders>
              <w:top w:val="nil"/>
              <w:left w:val="nil"/>
              <w:bottom w:val="single" w:color="auto" w:sz="4" w:space="0"/>
              <w:right w:val="single" w:color="000000" w:sz="4" w:space="0"/>
            </w:tcBorders>
            <w:shd w:val="clear" w:color="auto" w:fill="auto"/>
          </w:tcPr>
          <w:p w14:paraId="4E9C35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93,68%</w:t>
            </w:r>
          </w:p>
        </w:tc>
        <w:tc>
          <w:tcPr>
            <w:tcW w:w="717" w:type="dxa"/>
            <w:tcBorders>
              <w:top w:val="nil"/>
              <w:left w:val="nil"/>
              <w:bottom w:val="single" w:color="auto" w:sz="4" w:space="0"/>
              <w:right w:val="single" w:color="000000" w:sz="4" w:space="0"/>
            </w:tcBorders>
            <w:shd w:val="clear" w:color="auto" w:fill="auto"/>
          </w:tcPr>
          <w:p w14:paraId="43E35B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94,95%</w:t>
            </w:r>
          </w:p>
        </w:tc>
        <w:tc>
          <w:tcPr>
            <w:tcW w:w="664" w:type="dxa"/>
            <w:tcBorders>
              <w:top w:val="nil"/>
              <w:left w:val="nil"/>
              <w:bottom w:val="single" w:color="auto" w:sz="4" w:space="0"/>
              <w:right w:val="single" w:color="000000" w:sz="4" w:space="0"/>
            </w:tcBorders>
            <w:shd w:val="clear" w:color="auto" w:fill="auto"/>
          </w:tcPr>
          <w:p w14:paraId="6715C7B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nil"/>
              <w:left w:val="nil"/>
              <w:bottom w:val="single" w:color="auto" w:sz="4" w:space="0"/>
              <w:right w:val="single" w:color="000000" w:sz="4" w:space="0"/>
            </w:tcBorders>
            <w:shd w:val="clear" w:color="auto" w:fill="auto"/>
          </w:tcPr>
          <w:p w14:paraId="1DE9EA2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85,11%</w:t>
            </w:r>
          </w:p>
        </w:tc>
        <w:tc>
          <w:tcPr>
            <w:tcW w:w="664" w:type="dxa"/>
            <w:tcBorders>
              <w:top w:val="nil"/>
              <w:left w:val="nil"/>
              <w:bottom w:val="single" w:color="auto" w:sz="4" w:space="0"/>
              <w:right w:val="single" w:color="000000" w:sz="4" w:space="0"/>
            </w:tcBorders>
            <w:shd w:val="clear" w:color="auto" w:fill="auto"/>
          </w:tcPr>
          <w:p w14:paraId="298803D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89,90%</w:t>
            </w:r>
          </w:p>
        </w:tc>
        <w:tc>
          <w:tcPr>
            <w:tcW w:w="948" w:type="dxa"/>
            <w:tcBorders>
              <w:top w:val="nil"/>
              <w:left w:val="nil"/>
              <w:bottom w:val="single" w:color="auto" w:sz="4" w:space="0"/>
              <w:right w:val="single" w:color="000000" w:sz="4" w:space="0"/>
            </w:tcBorders>
            <w:shd w:val="clear" w:color="auto" w:fill="auto"/>
          </w:tcPr>
          <w:p w14:paraId="302822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93,68%</w:t>
            </w:r>
          </w:p>
        </w:tc>
        <w:tc>
          <w:tcPr>
            <w:tcW w:w="721" w:type="dxa"/>
            <w:tcBorders>
              <w:top w:val="nil"/>
              <w:left w:val="nil"/>
              <w:bottom w:val="single" w:color="auto" w:sz="4" w:space="0"/>
              <w:right w:val="single" w:color="000000" w:sz="4" w:space="0"/>
            </w:tcBorders>
            <w:shd w:val="clear" w:color="auto" w:fill="auto"/>
          </w:tcPr>
          <w:p w14:paraId="6F1184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94,95%</w:t>
            </w:r>
          </w:p>
        </w:tc>
      </w:tr>
      <w:tr w14:paraId="58B8B1D3">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4F459A5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148</w:t>
            </w:r>
          </w:p>
        </w:tc>
        <w:tc>
          <w:tcPr>
            <w:tcW w:w="1842" w:type="dxa"/>
            <w:tcBorders>
              <w:top w:val="single" w:color="auto" w:sz="4" w:space="0"/>
              <w:left w:val="nil"/>
              <w:bottom w:val="single" w:color="000000" w:sz="4" w:space="0"/>
              <w:right w:val="single" w:color="000000" w:sz="4" w:space="0"/>
            </w:tcBorders>
            <w:shd w:val="clear" w:color="auto" w:fill="auto"/>
          </w:tcPr>
          <w:p w14:paraId="3031F681">
            <w:pPr>
              <w:spacing w:after="0" w:line="240" w:lineRule="auto"/>
              <w:ind w:right="-57"/>
              <w:rPr>
                <w:rFonts w:ascii="Bookman Old Style" w:hAnsi="Bookman Old Style" w:eastAsia="Times New Roman" w:cs="Times New Roman"/>
                <w:bCs/>
                <w:sz w:val="16"/>
                <w:szCs w:val="16"/>
                <w:lang w:val="id-ID" w:eastAsia="id-ID"/>
              </w:rPr>
            </w:pPr>
            <w:r>
              <w:rPr>
                <w:rFonts w:ascii="Bookman Old Style" w:hAnsi="Bookman Old Style" w:eastAsia="Times New Roman" w:cs="Times New Roman"/>
                <w:bCs/>
                <w:sz w:val="16"/>
                <w:szCs w:val="16"/>
                <w:lang w:val="id-ID" w:eastAsia="id-ID"/>
              </w:rPr>
              <w:t>Penyediaan dan rehabilitasi rumah yang layak huni bagi korban bencana Kabupaten/Kota</w:t>
            </w:r>
          </w:p>
        </w:tc>
        <w:tc>
          <w:tcPr>
            <w:tcW w:w="567" w:type="dxa"/>
            <w:tcBorders>
              <w:top w:val="single" w:color="auto" w:sz="4" w:space="0"/>
              <w:left w:val="nil"/>
              <w:bottom w:val="single" w:color="000000" w:sz="4" w:space="0"/>
              <w:right w:val="single" w:color="000000" w:sz="4" w:space="0"/>
            </w:tcBorders>
            <w:shd w:val="clear" w:color="auto" w:fill="auto"/>
          </w:tcPr>
          <w:p w14:paraId="42C56641">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single" w:color="auto" w:sz="4" w:space="0"/>
              <w:left w:val="nil"/>
              <w:bottom w:val="single" w:color="000000" w:sz="4" w:space="0"/>
              <w:right w:val="single" w:color="000000" w:sz="4" w:space="0"/>
            </w:tcBorders>
            <w:shd w:val="clear" w:color="auto" w:fill="auto"/>
          </w:tcPr>
          <w:p w14:paraId="50D1ED0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auto" w:sz="4" w:space="0"/>
              <w:left w:val="nil"/>
              <w:bottom w:val="single" w:color="000000" w:sz="4" w:space="0"/>
              <w:right w:val="single" w:color="000000" w:sz="4" w:space="0"/>
            </w:tcBorders>
            <w:shd w:val="clear" w:color="auto" w:fill="auto"/>
          </w:tcPr>
          <w:p w14:paraId="0B13AC4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9" w:type="dxa"/>
            <w:tcBorders>
              <w:top w:val="single" w:color="auto" w:sz="4" w:space="0"/>
              <w:left w:val="nil"/>
              <w:bottom w:val="single" w:color="000000" w:sz="4" w:space="0"/>
              <w:right w:val="single" w:color="000000" w:sz="4" w:space="0"/>
            </w:tcBorders>
            <w:shd w:val="clear" w:color="auto" w:fill="auto"/>
          </w:tcPr>
          <w:p w14:paraId="183C4F9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54" w:type="dxa"/>
            <w:tcBorders>
              <w:top w:val="single" w:color="auto" w:sz="4" w:space="0"/>
              <w:left w:val="nil"/>
              <w:bottom w:val="single" w:color="000000" w:sz="4" w:space="0"/>
              <w:right w:val="single" w:color="000000" w:sz="4" w:space="0"/>
            </w:tcBorders>
            <w:shd w:val="clear" w:color="auto" w:fill="auto"/>
          </w:tcPr>
          <w:p w14:paraId="1E0D3B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178 unit</w:t>
            </w:r>
          </w:p>
        </w:tc>
        <w:tc>
          <w:tcPr>
            <w:tcW w:w="797" w:type="dxa"/>
            <w:tcBorders>
              <w:top w:val="single" w:color="auto" w:sz="4" w:space="0"/>
              <w:left w:val="nil"/>
              <w:bottom w:val="single" w:color="000000" w:sz="4" w:space="0"/>
              <w:right w:val="single" w:color="000000" w:sz="4" w:space="0"/>
            </w:tcBorders>
            <w:shd w:val="clear" w:color="auto" w:fill="auto"/>
          </w:tcPr>
          <w:p w14:paraId="48BDC7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251 unit</w:t>
            </w:r>
          </w:p>
        </w:tc>
        <w:tc>
          <w:tcPr>
            <w:tcW w:w="850" w:type="dxa"/>
            <w:tcBorders>
              <w:top w:val="single" w:color="auto" w:sz="4" w:space="0"/>
              <w:left w:val="nil"/>
              <w:bottom w:val="single" w:color="000000" w:sz="4" w:space="0"/>
              <w:right w:val="single" w:color="000000" w:sz="4" w:space="0"/>
            </w:tcBorders>
            <w:shd w:val="clear" w:color="auto" w:fill="auto"/>
          </w:tcPr>
          <w:p w14:paraId="3586B96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407 Unit</w:t>
            </w:r>
          </w:p>
        </w:tc>
        <w:tc>
          <w:tcPr>
            <w:tcW w:w="767" w:type="dxa"/>
            <w:tcBorders>
              <w:top w:val="single" w:color="auto" w:sz="4" w:space="0"/>
              <w:left w:val="nil"/>
              <w:bottom w:val="single" w:color="000000" w:sz="4" w:space="0"/>
              <w:right w:val="single" w:color="000000" w:sz="4" w:space="0"/>
            </w:tcBorders>
            <w:shd w:val="clear" w:color="auto" w:fill="auto"/>
          </w:tcPr>
          <w:p w14:paraId="28321FA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41 Unit</w:t>
            </w:r>
          </w:p>
        </w:tc>
        <w:tc>
          <w:tcPr>
            <w:tcW w:w="722" w:type="dxa"/>
            <w:tcBorders>
              <w:top w:val="single" w:color="auto" w:sz="4" w:space="0"/>
              <w:left w:val="nil"/>
              <w:bottom w:val="single" w:color="000000" w:sz="4" w:space="0"/>
              <w:right w:val="single" w:color="000000" w:sz="4" w:space="0"/>
            </w:tcBorders>
            <w:shd w:val="clear" w:color="auto" w:fill="auto"/>
          </w:tcPr>
          <w:p w14:paraId="4D34840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06" w:type="dxa"/>
            <w:tcBorders>
              <w:top w:val="single" w:color="auto" w:sz="4" w:space="0"/>
              <w:left w:val="nil"/>
              <w:bottom w:val="single" w:color="000000" w:sz="4" w:space="0"/>
              <w:right w:val="single" w:color="000000" w:sz="4" w:space="0"/>
            </w:tcBorders>
            <w:shd w:val="clear" w:color="auto" w:fill="auto"/>
          </w:tcPr>
          <w:p w14:paraId="5F28D6B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178 unit</w:t>
            </w:r>
          </w:p>
        </w:tc>
        <w:tc>
          <w:tcPr>
            <w:tcW w:w="806" w:type="dxa"/>
            <w:tcBorders>
              <w:top w:val="single" w:color="auto" w:sz="4" w:space="0"/>
              <w:left w:val="nil"/>
              <w:bottom w:val="single" w:color="000000" w:sz="4" w:space="0"/>
              <w:right w:val="single" w:color="000000" w:sz="4" w:space="0"/>
            </w:tcBorders>
            <w:shd w:val="clear" w:color="auto" w:fill="auto"/>
          </w:tcPr>
          <w:p w14:paraId="424FA44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251 unit</w:t>
            </w:r>
          </w:p>
        </w:tc>
        <w:tc>
          <w:tcPr>
            <w:tcW w:w="806" w:type="dxa"/>
            <w:tcBorders>
              <w:top w:val="single" w:color="auto" w:sz="4" w:space="0"/>
              <w:left w:val="nil"/>
              <w:bottom w:val="single" w:color="000000" w:sz="4" w:space="0"/>
              <w:right w:val="single" w:color="000000" w:sz="4" w:space="0"/>
            </w:tcBorders>
            <w:shd w:val="clear" w:color="auto" w:fill="auto"/>
          </w:tcPr>
          <w:p w14:paraId="607CCD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407 Unit</w:t>
            </w:r>
          </w:p>
        </w:tc>
        <w:tc>
          <w:tcPr>
            <w:tcW w:w="717" w:type="dxa"/>
            <w:tcBorders>
              <w:top w:val="single" w:color="auto" w:sz="4" w:space="0"/>
              <w:left w:val="nil"/>
              <w:bottom w:val="single" w:color="000000" w:sz="4" w:space="0"/>
              <w:right w:val="single" w:color="000000" w:sz="4" w:space="0"/>
            </w:tcBorders>
            <w:shd w:val="clear" w:color="auto" w:fill="auto"/>
          </w:tcPr>
          <w:p w14:paraId="6080B5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 Unit</w:t>
            </w:r>
          </w:p>
        </w:tc>
        <w:tc>
          <w:tcPr>
            <w:tcW w:w="664" w:type="dxa"/>
            <w:tcBorders>
              <w:top w:val="single" w:color="auto" w:sz="4" w:space="0"/>
              <w:left w:val="nil"/>
              <w:bottom w:val="single" w:color="000000" w:sz="4" w:space="0"/>
              <w:right w:val="single" w:color="000000" w:sz="4" w:space="0"/>
            </w:tcBorders>
            <w:shd w:val="clear" w:color="auto" w:fill="auto"/>
          </w:tcPr>
          <w:p w14:paraId="4EE001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single" w:color="auto" w:sz="4" w:space="0"/>
              <w:left w:val="nil"/>
              <w:bottom w:val="single" w:color="000000" w:sz="4" w:space="0"/>
              <w:right w:val="single" w:color="000000" w:sz="4" w:space="0"/>
            </w:tcBorders>
            <w:shd w:val="clear" w:color="auto" w:fill="auto"/>
          </w:tcPr>
          <w:p w14:paraId="042C9EB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664" w:type="dxa"/>
            <w:tcBorders>
              <w:top w:val="single" w:color="auto" w:sz="4" w:space="0"/>
              <w:left w:val="nil"/>
              <w:bottom w:val="single" w:color="000000" w:sz="4" w:space="0"/>
              <w:right w:val="single" w:color="000000" w:sz="4" w:space="0"/>
            </w:tcBorders>
            <w:shd w:val="clear" w:color="auto" w:fill="auto"/>
          </w:tcPr>
          <w:p w14:paraId="273152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948" w:type="dxa"/>
            <w:tcBorders>
              <w:top w:val="single" w:color="auto" w:sz="4" w:space="0"/>
              <w:left w:val="nil"/>
              <w:bottom w:val="single" w:color="000000" w:sz="4" w:space="0"/>
              <w:right w:val="single" w:color="000000" w:sz="4" w:space="0"/>
            </w:tcBorders>
            <w:shd w:val="clear" w:color="auto" w:fill="auto"/>
          </w:tcPr>
          <w:p w14:paraId="3F7BB5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single" w:color="auto" w:sz="4" w:space="0"/>
              <w:left w:val="nil"/>
              <w:bottom w:val="single" w:color="000000" w:sz="4" w:space="0"/>
              <w:right w:val="single" w:color="000000" w:sz="4" w:space="0"/>
            </w:tcBorders>
            <w:shd w:val="clear" w:color="auto" w:fill="auto"/>
          </w:tcPr>
          <w:p w14:paraId="42E4F24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29,27%</w:t>
            </w:r>
          </w:p>
        </w:tc>
      </w:tr>
      <w:tr w14:paraId="2B927B18">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1BE8A1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149</w:t>
            </w:r>
          </w:p>
        </w:tc>
        <w:tc>
          <w:tcPr>
            <w:tcW w:w="1842" w:type="dxa"/>
            <w:tcBorders>
              <w:top w:val="single" w:color="000000" w:sz="4" w:space="0"/>
              <w:left w:val="nil"/>
              <w:bottom w:val="single" w:color="000000" w:sz="4" w:space="0"/>
              <w:right w:val="single" w:color="000000" w:sz="4" w:space="0"/>
            </w:tcBorders>
            <w:shd w:val="clear" w:color="auto" w:fill="auto"/>
          </w:tcPr>
          <w:p w14:paraId="0DB1E66A">
            <w:pPr>
              <w:spacing w:after="0" w:line="240" w:lineRule="auto"/>
              <w:ind w:right="-57"/>
              <w:rPr>
                <w:rFonts w:ascii="Bookman Old Style" w:hAnsi="Bookman Old Style" w:eastAsia="Times New Roman" w:cs="Times New Roman"/>
                <w:bCs/>
                <w:sz w:val="16"/>
                <w:szCs w:val="16"/>
                <w:lang w:val="id-ID" w:eastAsia="id-ID"/>
              </w:rPr>
            </w:pPr>
            <w:r>
              <w:rPr>
                <w:rFonts w:ascii="Bookman Old Style" w:hAnsi="Bookman Old Style" w:eastAsia="Times New Roman" w:cs="Times New Roman"/>
                <w:bCs/>
                <w:sz w:val="16"/>
                <w:szCs w:val="16"/>
                <w:lang w:val="id-ID" w:eastAsia="id-ID"/>
              </w:rPr>
              <w:t>Fasilitasi penyediaan rumah yang layak huni bagi masyarakat yang terkena relokasi program pemerintah daerah Kabupaten / Kota</w:t>
            </w:r>
          </w:p>
        </w:tc>
        <w:tc>
          <w:tcPr>
            <w:tcW w:w="567" w:type="dxa"/>
            <w:tcBorders>
              <w:top w:val="single" w:color="000000" w:sz="4" w:space="0"/>
              <w:left w:val="nil"/>
              <w:bottom w:val="single" w:color="000000" w:sz="4" w:space="0"/>
              <w:right w:val="single" w:color="000000" w:sz="4" w:space="0"/>
            </w:tcBorders>
            <w:shd w:val="clear" w:color="auto" w:fill="auto"/>
          </w:tcPr>
          <w:p w14:paraId="6E19DB87">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single" w:color="000000" w:sz="4" w:space="0"/>
              <w:left w:val="nil"/>
              <w:bottom w:val="single" w:color="000000" w:sz="4" w:space="0"/>
              <w:right w:val="single" w:color="000000" w:sz="4" w:space="0"/>
            </w:tcBorders>
            <w:shd w:val="clear" w:color="auto" w:fill="auto"/>
          </w:tcPr>
          <w:p w14:paraId="65E77D4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single" w:color="000000" w:sz="4" w:space="0"/>
              <w:left w:val="nil"/>
              <w:bottom w:val="single" w:color="000000" w:sz="4" w:space="0"/>
              <w:right w:val="single" w:color="000000" w:sz="4" w:space="0"/>
            </w:tcBorders>
            <w:shd w:val="clear" w:color="auto" w:fill="auto"/>
          </w:tcPr>
          <w:p w14:paraId="6B3C9D3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59" w:type="dxa"/>
            <w:tcBorders>
              <w:top w:val="single" w:color="000000" w:sz="4" w:space="0"/>
              <w:left w:val="nil"/>
              <w:bottom w:val="single" w:color="000000" w:sz="4" w:space="0"/>
              <w:right w:val="single" w:color="000000" w:sz="4" w:space="0"/>
            </w:tcBorders>
            <w:shd w:val="clear" w:color="auto" w:fill="auto"/>
          </w:tcPr>
          <w:p w14:paraId="45258B4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54" w:type="dxa"/>
            <w:tcBorders>
              <w:top w:val="single" w:color="000000" w:sz="4" w:space="0"/>
              <w:left w:val="nil"/>
              <w:bottom w:val="single" w:color="000000" w:sz="4" w:space="0"/>
              <w:right w:val="single" w:color="000000" w:sz="4" w:space="0"/>
            </w:tcBorders>
            <w:shd w:val="clear" w:color="auto" w:fill="auto"/>
          </w:tcPr>
          <w:p w14:paraId="5AE8CA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 unit</w:t>
            </w:r>
          </w:p>
        </w:tc>
        <w:tc>
          <w:tcPr>
            <w:tcW w:w="797" w:type="dxa"/>
            <w:tcBorders>
              <w:top w:val="single" w:color="000000" w:sz="4" w:space="0"/>
              <w:left w:val="nil"/>
              <w:bottom w:val="single" w:color="000000" w:sz="4" w:space="0"/>
              <w:right w:val="single" w:color="000000" w:sz="4" w:space="0"/>
            </w:tcBorders>
            <w:shd w:val="clear" w:color="auto" w:fill="auto"/>
          </w:tcPr>
          <w:p w14:paraId="1AE23B7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50" w:type="dxa"/>
            <w:tcBorders>
              <w:top w:val="single" w:color="000000" w:sz="4" w:space="0"/>
              <w:left w:val="nil"/>
              <w:bottom w:val="single" w:color="000000" w:sz="4" w:space="0"/>
              <w:right w:val="single" w:color="000000" w:sz="4" w:space="0"/>
            </w:tcBorders>
            <w:shd w:val="clear" w:color="auto" w:fill="auto"/>
          </w:tcPr>
          <w:p w14:paraId="51DE2DA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67" w:type="dxa"/>
            <w:tcBorders>
              <w:top w:val="single" w:color="000000" w:sz="4" w:space="0"/>
              <w:left w:val="nil"/>
              <w:bottom w:val="single" w:color="000000" w:sz="4" w:space="0"/>
              <w:right w:val="single" w:color="000000" w:sz="4" w:space="0"/>
            </w:tcBorders>
            <w:shd w:val="clear" w:color="auto" w:fill="auto"/>
          </w:tcPr>
          <w:p w14:paraId="14FD0F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2" w:type="dxa"/>
            <w:tcBorders>
              <w:top w:val="single" w:color="000000" w:sz="4" w:space="0"/>
              <w:left w:val="nil"/>
              <w:bottom w:val="single" w:color="000000" w:sz="4" w:space="0"/>
              <w:right w:val="single" w:color="000000" w:sz="4" w:space="0"/>
            </w:tcBorders>
            <w:shd w:val="clear" w:color="auto" w:fill="auto"/>
          </w:tcPr>
          <w:p w14:paraId="21A4173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06" w:type="dxa"/>
            <w:tcBorders>
              <w:top w:val="single" w:color="000000" w:sz="4" w:space="0"/>
              <w:left w:val="nil"/>
              <w:bottom w:val="single" w:color="000000" w:sz="4" w:space="0"/>
              <w:right w:val="single" w:color="000000" w:sz="4" w:space="0"/>
            </w:tcBorders>
            <w:shd w:val="clear" w:color="auto" w:fill="auto"/>
          </w:tcPr>
          <w:p w14:paraId="378BCD1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 unit</w:t>
            </w:r>
          </w:p>
        </w:tc>
        <w:tc>
          <w:tcPr>
            <w:tcW w:w="806" w:type="dxa"/>
            <w:tcBorders>
              <w:top w:val="single" w:color="000000" w:sz="4" w:space="0"/>
              <w:left w:val="nil"/>
              <w:bottom w:val="single" w:color="000000" w:sz="4" w:space="0"/>
              <w:right w:val="single" w:color="000000" w:sz="4" w:space="0"/>
            </w:tcBorders>
            <w:shd w:val="clear" w:color="auto" w:fill="auto"/>
          </w:tcPr>
          <w:p w14:paraId="54B4E9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06" w:type="dxa"/>
            <w:tcBorders>
              <w:top w:val="single" w:color="000000" w:sz="4" w:space="0"/>
              <w:left w:val="nil"/>
              <w:bottom w:val="single" w:color="000000" w:sz="4" w:space="0"/>
              <w:right w:val="single" w:color="000000" w:sz="4" w:space="0"/>
            </w:tcBorders>
            <w:shd w:val="clear" w:color="auto" w:fill="auto"/>
          </w:tcPr>
          <w:p w14:paraId="3F6F346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17" w:type="dxa"/>
            <w:tcBorders>
              <w:top w:val="single" w:color="000000" w:sz="4" w:space="0"/>
              <w:left w:val="nil"/>
              <w:bottom w:val="single" w:color="000000" w:sz="4" w:space="0"/>
              <w:right w:val="single" w:color="000000" w:sz="4" w:space="0"/>
            </w:tcBorders>
            <w:shd w:val="clear" w:color="auto" w:fill="auto"/>
          </w:tcPr>
          <w:p w14:paraId="7090DF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single" w:color="000000" w:sz="4" w:space="0"/>
              <w:left w:val="nil"/>
              <w:bottom w:val="single" w:color="000000" w:sz="4" w:space="0"/>
              <w:right w:val="single" w:color="000000" w:sz="4" w:space="0"/>
            </w:tcBorders>
            <w:shd w:val="clear" w:color="auto" w:fill="auto"/>
          </w:tcPr>
          <w:p w14:paraId="4AF111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single" w:color="000000" w:sz="4" w:space="0"/>
              <w:left w:val="nil"/>
              <w:bottom w:val="single" w:color="000000" w:sz="4" w:space="0"/>
              <w:right w:val="single" w:color="000000" w:sz="4" w:space="0"/>
            </w:tcBorders>
            <w:shd w:val="clear" w:color="auto" w:fill="auto"/>
          </w:tcPr>
          <w:p w14:paraId="688CF2C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664" w:type="dxa"/>
            <w:tcBorders>
              <w:top w:val="single" w:color="000000" w:sz="4" w:space="0"/>
              <w:left w:val="nil"/>
              <w:bottom w:val="single" w:color="000000" w:sz="4" w:space="0"/>
              <w:right w:val="single" w:color="000000" w:sz="4" w:space="0"/>
            </w:tcBorders>
            <w:shd w:val="clear" w:color="auto" w:fill="auto"/>
          </w:tcPr>
          <w:p w14:paraId="13A27E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948" w:type="dxa"/>
            <w:tcBorders>
              <w:top w:val="single" w:color="000000" w:sz="4" w:space="0"/>
              <w:left w:val="nil"/>
              <w:bottom w:val="single" w:color="000000" w:sz="4" w:space="0"/>
              <w:right w:val="single" w:color="000000" w:sz="4" w:space="0"/>
            </w:tcBorders>
            <w:shd w:val="clear" w:color="auto" w:fill="auto"/>
          </w:tcPr>
          <w:p w14:paraId="61F6252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single" w:color="000000" w:sz="4" w:space="0"/>
              <w:left w:val="nil"/>
              <w:bottom w:val="single" w:color="000000" w:sz="4" w:space="0"/>
              <w:right w:val="single" w:color="000000" w:sz="4" w:space="0"/>
            </w:tcBorders>
            <w:shd w:val="clear" w:color="auto" w:fill="auto"/>
          </w:tcPr>
          <w:p w14:paraId="5F1578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2E9A6DBF">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86D69E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150</w:t>
            </w:r>
          </w:p>
        </w:tc>
        <w:tc>
          <w:tcPr>
            <w:tcW w:w="1842" w:type="dxa"/>
            <w:tcBorders>
              <w:top w:val="nil"/>
              <w:left w:val="nil"/>
              <w:bottom w:val="single" w:color="000000" w:sz="4" w:space="0"/>
              <w:right w:val="single" w:color="000000" w:sz="4" w:space="0"/>
            </w:tcBorders>
            <w:shd w:val="clear" w:color="auto" w:fill="auto"/>
          </w:tcPr>
          <w:p w14:paraId="78C971F4">
            <w:pPr>
              <w:spacing w:after="0" w:line="240" w:lineRule="auto"/>
              <w:ind w:right="-57"/>
              <w:rPr>
                <w:rFonts w:ascii="Bookman Old Style" w:hAnsi="Bookman Old Style" w:eastAsia="Times New Roman" w:cs="Times New Roman"/>
                <w:bCs/>
                <w:sz w:val="16"/>
                <w:szCs w:val="16"/>
                <w:lang w:val="id-ID" w:eastAsia="id-ID"/>
              </w:rPr>
            </w:pPr>
            <w:r>
              <w:rPr>
                <w:rFonts w:ascii="Bookman Old Style" w:hAnsi="Bookman Old Style" w:eastAsia="Times New Roman" w:cs="Times New Roman"/>
                <w:bCs/>
                <w:sz w:val="16"/>
                <w:szCs w:val="16"/>
                <w:lang w:val="id-ID" w:eastAsia="id-ID"/>
              </w:rPr>
              <w:t>Persentase rumah tangga yang memiliki akses terhadap layanan sumber air minum layak</w:t>
            </w:r>
          </w:p>
        </w:tc>
        <w:tc>
          <w:tcPr>
            <w:tcW w:w="567" w:type="dxa"/>
            <w:tcBorders>
              <w:top w:val="nil"/>
              <w:left w:val="nil"/>
              <w:bottom w:val="single" w:color="000000" w:sz="4" w:space="0"/>
              <w:right w:val="single" w:color="000000" w:sz="4" w:space="0"/>
            </w:tcBorders>
            <w:shd w:val="clear" w:color="auto" w:fill="auto"/>
          </w:tcPr>
          <w:p w14:paraId="27E52326">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4AEEC81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EB3412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9" w:type="dxa"/>
            <w:tcBorders>
              <w:top w:val="nil"/>
              <w:left w:val="nil"/>
              <w:bottom w:val="single" w:color="000000" w:sz="4" w:space="0"/>
              <w:right w:val="single" w:color="000000" w:sz="4" w:space="0"/>
            </w:tcBorders>
            <w:shd w:val="clear" w:color="auto" w:fill="auto"/>
          </w:tcPr>
          <w:p w14:paraId="779E929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54" w:type="dxa"/>
            <w:tcBorders>
              <w:top w:val="nil"/>
              <w:left w:val="nil"/>
              <w:bottom w:val="single" w:color="000000" w:sz="4" w:space="0"/>
              <w:right w:val="single" w:color="000000" w:sz="4" w:space="0"/>
            </w:tcBorders>
            <w:shd w:val="clear" w:color="auto" w:fill="auto"/>
          </w:tcPr>
          <w:p w14:paraId="7628DAC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97" w:type="dxa"/>
            <w:tcBorders>
              <w:top w:val="nil"/>
              <w:left w:val="nil"/>
              <w:bottom w:val="single" w:color="000000" w:sz="4" w:space="0"/>
              <w:right w:val="single" w:color="000000" w:sz="4" w:space="0"/>
            </w:tcBorders>
            <w:shd w:val="clear" w:color="auto" w:fill="auto"/>
          </w:tcPr>
          <w:p w14:paraId="2C44B6B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0" w:type="dxa"/>
            <w:tcBorders>
              <w:top w:val="nil"/>
              <w:left w:val="nil"/>
              <w:bottom w:val="single" w:color="000000" w:sz="4" w:space="0"/>
              <w:right w:val="single" w:color="000000" w:sz="4" w:space="0"/>
            </w:tcBorders>
            <w:shd w:val="clear" w:color="auto" w:fill="auto"/>
          </w:tcPr>
          <w:p w14:paraId="4EE6AB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67" w:type="dxa"/>
            <w:tcBorders>
              <w:top w:val="nil"/>
              <w:left w:val="nil"/>
              <w:bottom w:val="single" w:color="000000" w:sz="4" w:space="0"/>
              <w:right w:val="single" w:color="000000" w:sz="4" w:space="0"/>
            </w:tcBorders>
            <w:shd w:val="clear" w:color="auto" w:fill="auto"/>
          </w:tcPr>
          <w:p w14:paraId="2D5D40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22" w:type="dxa"/>
            <w:tcBorders>
              <w:top w:val="nil"/>
              <w:left w:val="nil"/>
              <w:bottom w:val="single" w:color="000000" w:sz="4" w:space="0"/>
              <w:right w:val="single" w:color="000000" w:sz="4" w:space="0"/>
            </w:tcBorders>
            <w:shd w:val="clear" w:color="auto" w:fill="auto"/>
          </w:tcPr>
          <w:p w14:paraId="6DDDDE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13,37%</w:t>
            </w:r>
          </w:p>
        </w:tc>
        <w:tc>
          <w:tcPr>
            <w:tcW w:w="806" w:type="dxa"/>
            <w:tcBorders>
              <w:top w:val="nil"/>
              <w:left w:val="nil"/>
              <w:bottom w:val="single" w:color="000000" w:sz="4" w:space="0"/>
              <w:right w:val="single" w:color="000000" w:sz="4" w:space="0"/>
            </w:tcBorders>
            <w:shd w:val="clear" w:color="auto" w:fill="auto"/>
          </w:tcPr>
          <w:p w14:paraId="70A2BC4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53,75%</w:t>
            </w:r>
          </w:p>
        </w:tc>
        <w:tc>
          <w:tcPr>
            <w:tcW w:w="806" w:type="dxa"/>
            <w:tcBorders>
              <w:top w:val="nil"/>
              <w:left w:val="nil"/>
              <w:bottom w:val="single" w:color="000000" w:sz="4" w:space="0"/>
              <w:right w:val="single" w:color="000000" w:sz="4" w:space="0"/>
            </w:tcBorders>
            <w:shd w:val="clear" w:color="auto" w:fill="auto"/>
          </w:tcPr>
          <w:p w14:paraId="5D254B8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78,87%</w:t>
            </w:r>
          </w:p>
        </w:tc>
        <w:tc>
          <w:tcPr>
            <w:tcW w:w="806" w:type="dxa"/>
            <w:tcBorders>
              <w:top w:val="nil"/>
              <w:left w:val="nil"/>
              <w:bottom w:val="single" w:color="000000" w:sz="4" w:space="0"/>
              <w:right w:val="single" w:color="000000" w:sz="4" w:space="0"/>
            </w:tcBorders>
            <w:shd w:val="clear" w:color="auto" w:fill="auto"/>
          </w:tcPr>
          <w:p w14:paraId="2EC2395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color w:val="000000"/>
                <w:sz w:val="16"/>
                <w:szCs w:val="16"/>
              </w:rPr>
              <w:t>67,78%</w:t>
            </w:r>
          </w:p>
        </w:tc>
        <w:tc>
          <w:tcPr>
            <w:tcW w:w="717" w:type="dxa"/>
            <w:tcBorders>
              <w:top w:val="nil"/>
              <w:left w:val="nil"/>
              <w:bottom w:val="single" w:color="000000" w:sz="4" w:space="0"/>
              <w:right w:val="single" w:color="000000" w:sz="4" w:space="0"/>
            </w:tcBorders>
            <w:shd w:val="clear" w:color="auto" w:fill="auto"/>
          </w:tcPr>
          <w:p w14:paraId="058D2F6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color w:val="000000"/>
                <w:sz w:val="16"/>
                <w:szCs w:val="16"/>
              </w:rPr>
              <w:t>69,93%</w:t>
            </w:r>
          </w:p>
        </w:tc>
        <w:tc>
          <w:tcPr>
            <w:tcW w:w="664" w:type="dxa"/>
            <w:tcBorders>
              <w:top w:val="nil"/>
              <w:left w:val="nil"/>
              <w:bottom w:val="single" w:color="000000" w:sz="4" w:space="0"/>
              <w:right w:val="single" w:color="000000" w:sz="4" w:space="0"/>
            </w:tcBorders>
            <w:shd w:val="clear" w:color="auto" w:fill="auto"/>
          </w:tcPr>
          <w:p w14:paraId="177553E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13,37%</w:t>
            </w:r>
          </w:p>
        </w:tc>
        <w:tc>
          <w:tcPr>
            <w:tcW w:w="664" w:type="dxa"/>
            <w:tcBorders>
              <w:top w:val="nil"/>
              <w:left w:val="nil"/>
              <w:bottom w:val="single" w:color="000000" w:sz="4" w:space="0"/>
              <w:right w:val="single" w:color="000000" w:sz="4" w:space="0"/>
            </w:tcBorders>
            <w:shd w:val="clear" w:color="auto" w:fill="auto"/>
          </w:tcPr>
          <w:p w14:paraId="14BD517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53,75%</w:t>
            </w:r>
          </w:p>
        </w:tc>
        <w:tc>
          <w:tcPr>
            <w:tcW w:w="664" w:type="dxa"/>
            <w:tcBorders>
              <w:top w:val="nil"/>
              <w:left w:val="nil"/>
              <w:bottom w:val="single" w:color="000000" w:sz="4" w:space="0"/>
              <w:right w:val="single" w:color="000000" w:sz="4" w:space="0"/>
            </w:tcBorders>
            <w:shd w:val="clear" w:color="auto" w:fill="auto"/>
          </w:tcPr>
          <w:p w14:paraId="15DF367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78,87%</w:t>
            </w:r>
          </w:p>
        </w:tc>
        <w:tc>
          <w:tcPr>
            <w:tcW w:w="948" w:type="dxa"/>
            <w:tcBorders>
              <w:top w:val="nil"/>
              <w:left w:val="nil"/>
              <w:bottom w:val="single" w:color="000000" w:sz="4" w:space="0"/>
              <w:right w:val="single" w:color="000000" w:sz="4" w:space="0"/>
            </w:tcBorders>
            <w:shd w:val="clear" w:color="auto" w:fill="auto"/>
          </w:tcPr>
          <w:p w14:paraId="174DE74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color w:val="000000"/>
                <w:sz w:val="16"/>
                <w:szCs w:val="16"/>
              </w:rPr>
              <w:t>67,78</w:t>
            </w:r>
            <w:r>
              <w:rPr>
                <w:rFonts w:ascii="Bookman Old Style" w:hAnsi="Bookman Old Style"/>
                <w:color w:val="000000"/>
                <w:sz w:val="16"/>
                <w:szCs w:val="16"/>
                <w:lang w:val="id-ID"/>
              </w:rPr>
              <w:t xml:space="preserve"> </w:t>
            </w:r>
            <w:r>
              <w:rPr>
                <w:rFonts w:ascii="Bookman Old Style" w:hAnsi="Bookman Old Style"/>
                <w:color w:val="000000"/>
                <w:sz w:val="16"/>
                <w:szCs w:val="16"/>
              </w:rPr>
              <w:t>%</w:t>
            </w:r>
          </w:p>
        </w:tc>
        <w:tc>
          <w:tcPr>
            <w:tcW w:w="721" w:type="dxa"/>
            <w:tcBorders>
              <w:top w:val="nil"/>
              <w:left w:val="nil"/>
              <w:bottom w:val="single" w:color="000000" w:sz="4" w:space="0"/>
              <w:right w:val="single" w:color="000000" w:sz="4" w:space="0"/>
            </w:tcBorders>
            <w:shd w:val="clear" w:color="auto" w:fill="auto"/>
          </w:tcPr>
          <w:p w14:paraId="7D2BB2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color w:val="000000"/>
                <w:sz w:val="16"/>
                <w:szCs w:val="16"/>
              </w:rPr>
              <w:t>69,93%</w:t>
            </w:r>
          </w:p>
        </w:tc>
      </w:tr>
      <w:tr w14:paraId="4F48E65D">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462538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151</w:t>
            </w:r>
          </w:p>
        </w:tc>
        <w:tc>
          <w:tcPr>
            <w:tcW w:w="1842" w:type="dxa"/>
            <w:tcBorders>
              <w:top w:val="nil"/>
              <w:left w:val="nil"/>
              <w:bottom w:val="single" w:color="000000" w:sz="4" w:space="0"/>
              <w:right w:val="single" w:color="000000" w:sz="4" w:space="0"/>
            </w:tcBorders>
            <w:shd w:val="clear" w:color="auto" w:fill="auto"/>
          </w:tcPr>
          <w:p w14:paraId="55DF7EDC">
            <w:pPr>
              <w:spacing w:after="0" w:line="240" w:lineRule="auto"/>
              <w:ind w:right="-57"/>
              <w:rPr>
                <w:rFonts w:ascii="Bookman Old Style" w:hAnsi="Bookman Old Style" w:eastAsia="Times New Roman" w:cs="Times New Roman"/>
                <w:bCs/>
                <w:sz w:val="16"/>
                <w:szCs w:val="16"/>
                <w:lang w:val="id-ID" w:eastAsia="id-ID"/>
              </w:rPr>
            </w:pPr>
            <w:r>
              <w:rPr>
                <w:rFonts w:ascii="Bookman Old Style" w:hAnsi="Bookman Old Style" w:eastAsia="Times New Roman" w:cs="Times New Roman"/>
                <w:bCs/>
                <w:sz w:val="16"/>
                <w:szCs w:val="16"/>
                <w:lang w:val="id-ID" w:eastAsia="id-ID"/>
              </w:rPr>
              <w:t>Persentase rumah tangga yang memiliki akses terhadap sanitasi layak</w:t>
            </w:r>
          </w:p>
        </w:tc>
        <w:tc>
          <w:tcPr>
            <w:tcW w:w="567" w:type="dxa"/>
            <w:tcBorders>
              <w:top w:val="nil"/>
              <w:left w:val="nil"/>
              <w:bottom w:val="single" w:color="000000" w:sz="4" w:space="0"/>
              <w:right w:val="single" w:color="000000" w:sz="4" w:space="0"/>
            </w:tcBorders>
            <w:shd w:val="clear" w:color="auto" w:fill="auto"/>
          </w:tcPr>
          <w:p w14:paraId="1A9DA310">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21B1143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single" w:color="000000" w:sz="4" w:space="0"/>
              <w:right w:val="single" w:color="000000" w:sz="4" w:space="0"/>
            </w:tcBorders>
            <w:shd w:val="clear" w:color="auto" w:fill="auto"/>
          </w:tcPr>
          <w:p w14:paraId="2307A58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9" w:type="dxa"/>
            <w:tcBorders>
              <w:top w:val="nil"/>
              <w:left w:val="nil"/>
              <w:bottom w:val="single" w:color="000000" w:sz="4" w:space="0"/>
              <w:right w:val="single" w:color="000000" w:sz="4" w:space="0"/>
            </w:tcBorders>
            <w:shd w:val="clear" w:color="auto" w:fill="auto"/>
          </w:tcPr>
          <w:p w14:paraId="6ED8C90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54" w:type="dxa"/>
            <w:tcBorders>
              <w:top w:val="nil"/>
              <w:left w:val="nil"/>
              <w:bottom w:val="single" w:color="000000" w:sz="4" w:space="0"/>
              <w:right w:val="single" w:color="000000" w:sz="4" w:space="0"/>
            </w:tcBorders>
            <w:shd w:val="clear" w:color="auto" w:fill="auto"/>
          </w:tcPr>
          <w:p w14:paraId="0AD79FF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97" w:type="dxa"/>
            <w:tcBorders>
              <w:top w:val="nil"/>
              <w:left w:val="nil"/>
              <w:bottom w:val="single" w:color="000000" w:sz="4" w:space="0"/>
              <w:right w:val="single" w:color="000000" w:sz="4" w:space="0"/>
            </w:tcBorders>
            <w:shd w:val="clear" w:color="auto" w:fill="auto"/>
          </w:tcPr>
          <w:p w14:paraId="2BEFE2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0" w:type="dxa"/>
            <w:tcBorders>
              <w:top w:val="nil"/>
              <w:left w:val="nil"/>
              <w:bottom w:val="single" w:color="000000" w:sz="4" w:space="0"/>
              <w:right w:val="single" w:color="000000" w:sz="4" w:space="0"/>
            </w:tcBorders>
            <w:shd w:val="clear" w:color="auto" w:fill="auto"/>
          </w:tcPr>
          <w:p w14:paraId="300BF6C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67" w:type="dxa"/>
            <w:tcBorders>
              <w:top w:val="nil"/>
              <w:left w:val="nil"/>
              <w:bottom w:val="single" w:color="000000" w:sz="4" w:space="0"/>
              <w:right w:val="single" w:color="000000" w:sz="4" w:space="0"/>
            </w:tcBorders>
            <w:shd w:val="clear" w:color="auto" w:fill="auto"/>
          </w:tcPr>
          <w:p w14:paraId="274E6AC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22" w:type="dxa"/>
            <w:tcBorders>
              <w:top w:val="nil"/>
              <w:left w:val="nil"/>
              <w:bottom w:val="single" w:color="000000" w:sz="4" w:space="0"/>
              <w:right w:val="single" w:color="000000" w:sz="4" w:space="0"/>
            </w:tcBorders>
            <w:shd w:val="clear" w:color="auto" w:fill="auto"/>
          </w:tcPr>
          <w:p w14:paraId="073D7D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06" w:type="dxa"/>
            <w:tcBorders>
              <w:top w:val="nil"/>
              <w:left w:val="nil"/>
              <w:bottom w:val="single" w:color="000000" w:sz="4" w:space="0"/>
              <w:right w:val="single" w:color="000000" w:sz="4" w:space="0"/>
            </w:tcBorders>
            <w:shd w:val="clear" w:color="auto" w:fill="auto"/>
          </w:tcPr>
          <w:p w14:paraId="4CDE779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85,11%</w:t>
            </w:r>
          </w:p>
        </w:tc>
        <w:tc>
          <w:tcPr>
            <w:tcW w:w="806" w:type="dxa"/>
            <w:tcBorders>
              <w:top w:val="nil"/>
              <w:left w:val="nil"/>
              <w:bottom w:val="single" w:color="000000" w:sz="4" w:space="0"/>
              <w:right w:val="single" w:color="000000" w:sz="4" w:space="0"/>
            </w:tcBorders>
            <w:shd w:val="clear" w:color="auto" w:fill="auto"/>
          </w:tcPr>
          <w:p w14:paraId="3F31828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89,90%</w:t>
            </w:r>
          </w:p>
        </w:tc>
        <w:tc>
          <w:tcPr>
            <w:tcW w:w="806" w:type="dxa"/>
            <w:tcBorders>
              <w:top w:val="nil"/>
              <w:left w:val="nil"/>
              <w:bottom w:val="single" w:color="000000" w:sz="4" w:space="0"/>
              <w:right w:val="single" w:color="000000" w:sz="4" w:space="0"/>
            </w:tcBorders>
            <w:shd w:val="clear" w:color="auto" w:fill="auto"/>
          </w:tcPr>
          <w:p w14:paraId="7A912E4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93,68%</w:t>
            </w:r>
          </w:p>
        </w:tc>
        <w:tc>
          <w:tcPr>
            <w:tcW w:w="717" w:type="dxa"/>
            <w:tcBorders>
              <w:top w:val="nil"/>
              <w:left w:val="nil"/>
              <w:bottom w:val="single" w:color="000000" w:sz="4" w:space="0"/>
              <w:right w:val="single" w:color="000000" w:sz="4" w:space="0"/>
            </w:tcBorders>
            <w:shd w:val="clear" w:color="auto" w:fill="auto"/>
          </w:tcPr>
          <w:p w14:paraId="73FECE1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94,95%</w:t>
            </w:r>
          </w:p>
        </w:tc>
        <w:tc>
          <w:tcPr>
            <w:tcW w:w="664" w:type="dxa"/>
            <w:tcBorders>
              <w:top w:val="nil"/>
              <w:left w:val="nil"/>
              <w:bottom w:val="single" w:color="000000" w:sz="4" w:space="0"/>
              <w:right w:val="single" w:color="000000" w:sz="4" w:space="0"/>
            </w:tcBorders>
            <w:shd w:val="clear" w:color="auto" w:fill="auto"/>
          </w:tcPr>
          <w:p w14:paraId="051A0FA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nil"/>
              <w:left w:val="nil"/>
              <w:bottom w:val="single" w:color="000000" w:sz="4" w:space="0"/>
              <w:right w:val="single" w:color="000000" w:sz="4" w:space="0"/>
            </w:tcBorders>
            <w:shd w:val="clear" w:color="auto" w:fill="auto"/>
          </w:tcPr>
          <w:p w14:paraId="7464D19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85,11%</w:t>
            </w:r>
          </w:p>
        </w:tc>
        <w:tc>
          <w:tcPr>
            <w:tcW w:w="664" w:type="dxa"/>
            <w:tcBorders>
              <w:top w:val="nil"/>
              <w:left w:val="nil"/>
              <w:bottom w:val="single" w:color="000000" w:sz="4" w:space="0"/>
              <w:right w:val="single" w:color="000000" w:sz="4" w:space="0"/>
            </w:tcBorders>
            <w:shd w:val="clear" w:color="auto" w:fill="auto"/>
          </w:tcPr>
          <w:p w14:paraId="736CCE1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89,90%</w:t>
            </w:r>
          </w:p>
        </w:tc>
        <w:tc>
          <w:tcPr>
            <w:tcW w:w="948" w:type="dxa"/>
            <w:tcBorders>
              <w:top w:val="nil"/>
              <w:left w:val="nil"/>
              <w:bottom w:val="single" w:color="000000" w:sz="4" w:space="0"/>
              <w:right w:val="single" w:color="000000" w:sz="4" w:space="0"/>
            </w:tcBorders>
            <w:shd w:val="clear" w:color="auto" w:fill="auto"/>
          </w:tcPr>
          <w:p w14:paraId="208A7B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93,68%</w:t>
            </w:r>
          </w:p>
        </w:tc>
        <w:tc>
          <w:tcPr>
            <w:tcW w:w="721" w:type="dxa"/>
            <w:tcBorders>
              <w:top w:val="nil"/>
              <w:left w:val="nil"/>
              <w:bottom w:val="single" w:color="000000" w:sz="4" w:space="0"/>
              <w:right w:val="single" w:color="000000" w:sz="4" w:space="0"/>
            </w:tcBorders>
            <w:shd w:val="clear" w:color="auto" w:fill="auto"/>
          </w:tcPr>
          <w:p w14:paraId="0520981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94,95%</w:t>
            </w:r>
          </w:p>
        </w:tc>
      </w:tr>
      <w:tr w14:paraId="4764550D">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02FFB3E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152</w:t>
            </w:r>
          </w:p>
        </w:tc>
        <w:tc>
          <w:tcPr>
            <w:tcW w:w="1842" w:type="dxa"/>
            <w:tcBorders>
              <w:top w:val="nil"/>
              <w:left w:val="nil"/>
              <w:bottom w:val="nil"/>
              <w:right w:val="single" w:color="000000" w:sz="4" w:space="0"/>
            </w:tcBorders>
            <w:shd w:val="clear" w:color="auto" w:fill="auto"/>
          </w:tcPr>
          <w:p w14:paraId="0B643083">
            <w:pPr>
              <w:spacing w:after="0" w:line="240" w:lineRule="auto"/>
              <w:ind w:right="-57"/>
              <w:rPr>
                <w:rFonts w:ascii="Bookman Old Style" w:hAnsi="Bookman Old Style" w:eastAsia="Times New Roman" w:cs="Times New Roman"/>
                <w:bCs/>
                <w:sz w:val="16"/>
                <w:szCs w:val="16"/>
                <w:lang w:val="id-ID" w:eastAsia="id-ID"/>
              </w:rPr>
            </w:pPr>
            <w:r>
              <w:rPr>
                <w:rFonts w:ascii="Bookman Old Style" w:hAnsi="Bookman Old Style" w:eastAsia="Times New Roman" w:cs="Times New Roman"/>
                <w:bCs/>
                <w:sz w:val="16"/>
                <w:szCs w:val="16"/>
                <w:lang w:val="id-ID" w:eastAsia="id-ID"/>
              </w:rPr>
              <w:t>Proporsi rumah tangga yang memiliki akses terhadap hunian yang layak dan terjangkau</w:t>
            </w:r>
          </w:p>
        </w:tc>
        <w:tc>
          <w:tcPr>
            <w:tcW w:w="567" w:type="dxa"/>
            <w:tcBorders>
              <w:top w:val="nil"/>
              <w:left w:val="nil"/>
              <w:bottom w:val="single" w:color="000000" w:sz="4" w:space="0"/>
              <w:right w:val="single" w:color="000000" w:sz="4" w:space="0"/>
            </w:tcBorders>
            <w:shd w:val="clear" w:color="auto" w:fill="auto"/>
          </w:tcPr>
          <w:p w14:paraId="3D7BCFA1">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nil"/>
              <w:right w:val="single" w:color="000000" w:sz="4" w:space="0"/>
            </w:tcBorders>
            <w:shd w:val="clear" w:color="auto" w:fill="auto"/>
          </w:tcPr>
          <w:p w14:paraId="32DB4B3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1559" w:type="dxa"/>
            <w:tcBorders>
              <w:top w:val="nil"/>
              <w:left w:val="nil"/>
              <w:bottom w:val="nil"/>
              <w:right w:val="single" w:color="000000" w:sz="4" w:space="0"/>
            </w:tcBorders>
            <w:shd w:val="clear" w:color="auto" w:fill="auto"/>
          </w:tcPr>
          <w:p w14:paraId="38FC181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9" w:type="dxa"/>
            <w:tcBorders>
              <w:top w:val="nil"/>
              <w:left w:val="nil"/>
              <w:bottom w:val="single" w:color="000000" w:sz="4" w:space="0"/>
              <w:right w:val="single" w:color="000000" w:sz="4" w:space="0"/>
            </w:tcBorders>
            <w:shd w:val="clear" w:color="auto" w:fill="auto"/>
          </w:tcPr>
          <w:p w14:paraId="2D6496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54" w:type="dxa"/>
            <w:tcBorders>
              <w:top w:val="nil"/>
              <w:left w:val="nil"/>
              <w:bottom w:val="nil"/>
              <w:right w:val="single" w:color="000000" w:sz="4" w:space="0"/>
            </w:tcBorders>
            <w:shd w:val="clear" w:color="auto" w:fill="auto"/>
          </w:tcPr>
          <w:p w14:paraId="7A6A8AF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97" w:type="dxa"/>
            <w:tcBorders>
              <w:top w:val="nil"/>
              <w:left w:val="nil"/>
              <w:bottom w:val="nil"/>
              <w:right w:val="single" w:color="000000" w:sz="4" w:space="0"/>
            </w:tcBorders>
            <w:shd w:val="clear" w:color="auto" w:fill="auto"/>
          </w:tcPr>
          <w:p w14:paraId="560F88B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850" w:type="dxa"/>
            <w:tcBorders>
              <w:top w:val="nil"/>
              <w:left w:val="nil"/>
              <w:bottom w:val="nil"/>
              <w:right w:val="single" w:color="000000" w:sz="4" w:space="0"/>
            </w:tcBorders>
            <w:shd w:val="clear" w:color="auto" w:fill="auto"/>
          </w:tcPr>
          <w:p w14:paraId="16EA7E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67" w:type="dxa"/>
            <w:tcBorders>
              <w:top w:val="nil"/>
              <w:left w:val="nil"/>
              <w:bottom w:val="nil"/>
              <w:right w:val="single" w:color="000000" w:sz="4" w:space="0"/>
            </w:tcBorders>
            <w:shd w:val="clear" w:color="auto" w:fill="auto"/>
          </w:tcPr>
          <w:p w14:paraId="2A7F0FA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w:t>
            </w:r>
          </w:p>
        </w:tc>
        <w:tc>
          <w:tcPr>
            <w:tcW w:w="722" w:type="dxa"/>
            <w:tcBorders>
              <w:top w:val="nil"/>
              <w:left w:val="nil"/>
              <w:bottom w:val="nil"/>
              <w:right w:val="single" w:color="000000" w:sz="4" w:space="0"/>
            </w:tcBorders>
            <w:shd w:val="clear" w:color="auto" w:fill="auto"/>
          </w:tcPr>
          <w:p w14:paraId="79D4718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94,61%</w:t>
            </w:r>
          </w:p>
        </w:tc>
        <w:tc>
          <w:tcPr>
            <w:tcW w:w="806" w:type="dxa"/>
            <w:tcBorders>
              <w:top w:val="nil"/>
              <w:left w:val="nil"/>
              <w:bottom w:val="nil"/>
              <w:right w:val="single" w:color="000000" w:sz="4" w:space="0"/>
            </w:tcBorders>
            <w:shd w:val="clear" w:color="auto" w:fill="auto"/>
          </w:tcPr>
          <w:p w14:paraId="6F58D4B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95,33%</w:t>
            </w:r>
          </w:p>
        </w:tc>
        <w:tc>
          <w:tcPr>
            <w:tcW w:w="806" w:type="dxa"/>
            <w:tcBorders>
              <w:top w:val="nil"/>
              <w:left w:val="nil"/>
              <w:bottom w:val="nil"/>
              <w:right w:val="single" w:color="000000" w:sz="4" w:space="0"/>
            </w:tcBorders>
            <w:shd w:val="clear" w:color="auto" w:fill="auto"/>
          </w:tcPr>
          <w:p w14:paraId="32EDC5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95,62%</w:t>
            </w:r>
          </w:p>
        </w:tc>
        <w:tc>
          <w:tcPr>
            <w:tcW w:w="806" w:type="dxa"/>
            <w:tcBorders>
              <w:top w:val="nil"/>
              <w:left w:val="nil"/>
              <w:bottom w:val="nil"/>
              <w:right w:val="single" w:color="000000" w:sz="4" w:space="0"/>
            </w:tcBorders>
            <w:shd w:val="clear" w:color="auto" w:fill="auto"/>
          </w:tcPr>
          <w:p w14:paraId="6333B5D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96,00%</w:t>
            </w:r>
          </w:p>
        </w:tc>
        <w:tc>
          <w:tcPr>
            <w:tcW w:w="717" w:type="dxa"/>
            <w:tcBorders>
              <w:top w:val="nil"/>
              <w:left w:val="nil"/>
              <w:bottom w:val="nil"/>
              <w:right w:val="single" w:color="000000" w:sz="4" w:space="0"/>
            </w:tcBorders>
            <w:shd w:val="clear" w:color="auto" w:fill="auto"/>
          </w:tcPr>
          <w:p w14:paraId="6715C2D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96,75%</w:t>
            </w:r>
          </w:p>
        </w:tc>
        <w:tc>
          <w:tcPr>
            <w:tcW w:w="664" w:type="dxa"/>
            <w:tcBorders>
              <w:top w:val="nil"/>
              <w:left w:val="nil"/>
              <w:bottom w:val="nil"/>
              <w:right w:val="single" w:color="000000" w:sz="4" w:space="0"/>
            </w:tcBorders>
            <w:shd w:val="clear" w:color="auto" w:fill="auto"/>
          </w:tcPr>
          <w:p w14:paraId="46A5171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94,61%</w:t>
            </w:r>
          </w:p>
        </w:tc>
        <w:tc>
          <w:tcPr>
            <w:tcW w:w="664" w:type="dxa"/>
            <w:tcBorders>
              <w:top w:val="nil"/>
              <w:left w:val="nil"/>
              <w:bottom w:val="nil"/>
              <w:right w:val="single" w:color="000000" w:sz="4" w:space="0"/>
            </w:tcBorders>
            <w:shd w:val="clear" w:color="auto" w:fill="auto"/>
          </w:tcPr>
          <w:p w14:paraId="064A7E1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95,33%</w:t>
            </w:r>
          </w:p>
        </w:tc>
        <w:tc>
          <w:tcPr>
            <w:tcW w:w="664" w:type="dxa"/>
            <w:tcBorders>
              <w:top w:val="nil"/>
              <w:left w:val="nil"/>
              <w:bottom w:val="nil"/>
              <w:right w:val="single" w:color="000000" w:sz="4" w:space="0"/>
            </w:tcBorders>
            <w:shd w:val="clear" w:color="auto" w:fill="auto"/>
          </w:tcPr>
          <w:p w14:paraId="30827B6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95,62%</w:t>
            </w:r>
          </w:p>
        </w:tc>
        <w:tc>
          <w:tcPr>
            <w:tcW w:w="948" w:type="dxa"/>
            <w:tcBorders>
              <w:top w:val="nil"/>
              <w:left w:val="nil"/>
              <w:bottom w:val="nil"/>
              <w:right w:val="single" w:color="000000" w:sz="4" w:space="0"/>
            </w:tcBorders>
            <w:shd w:val="clear" w:color="auto" w:fill="auto"/>
          </w:tcPr>
          <w:p w14:paraId="0E531FC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96,00%</w:t>
            </w:r>
          </w:p>
        </w:tc>
        <w:tc>
          <w:tcPr>
            <w:tcW w:w="721" w:type="dxa"/>
            <w:tcBorders>
              <w:top w:val="nil"/>
              <w:left w:val="nil"/>
              <w:bottom w:val="nil"/>
              <w:right w:val="single" w:color="000000" w:sz="4" w:space="0"/>
            </w:tcBorders>
            <w:shd w:val="clear" w:color="auto" w:fill="auto"/>
          </w:tcPr>
          <w:p w14:paraId="1F04568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96,75%</w:t>
            </w:r>
          </w:p>
        </w:tc>
      </w:tr>
      <w:tr w14:paraId="6E1AA8A7">
        <w:tblPrEx>
          <w:tblCellMar>
            <w:top w:w="0" w:type="dxa"/>
            <w:left w:w="108" w:type="dxa"/>
            <w:bottom w:w="0" w:type="dxa"/>
            <w:right w:w="108" w:type="dxa"/>
          </w:tblCellMar>
        </w:tblPrEx>
        <w:trPr>
          <w:trHeight w:val="421"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4CD9FB2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153</w:t>
            </w:r>
          </w:p>
        </w:tc>
        <w:tc>
          <w:tcPr>
            <w:tcW w:w="1842" w:type="dxa"/>
            <w:tcBorders>
              <w:top w:val="single" w:color="auto" w:sz="4" w:space="0"/>
              <w:left w:val="nil"/>
              <w:bottom w:val="single" w:color="auto" w:sz="4" w:space="0"/>
              <w:right w:val="single" w:color="auto" w:sz="4" w:space="0"/>
            </w:tcBorders>
            <w:shd w:val="clear" w:color="auto" w:fill="auto"/>
          </w:tcPr>
          <w:p w14:paraId="7E222850">
            <w:pPr>
              <w:spacing w:after="0" w:line="240" w:lineRule="auto"/>
              <w:ind w:right="-57"/>
              <w:rPr>
                <w:rFonts w:ascii="Bookman Old Style" w:hAnsi="Bookman Old Style" w:eastAsia="Times New Roman" w:cs="Times New Roman"/>
                <w:b/>
                <w:bCs/>
                <w:color w:val="FF0000"/>
                <w:sz w:val="16"/>
                <w:szCs w:val="16"/>
                <w:lang w:val="id-ID" w:eastAsia="id-ID"/>
              </w:rPr>
            </w:pPr>
            <w:r>
              <w:rPr>
                <w:rFonts w:ascii="Bookman Old Style" w:hAnsi="Bookman Old Style" w:eastAsia="Times New Roman" w:cs="Times New Roman"/>
                <w:b/>
                <w:bCs/>
                <w:color w:val="FF0000"/>
                <w:sz w:val="16"/>
                <w:szCs w:val="16"/>
                <w:lang w:eastAsia="id-ID"/>
              </w:rPr>
              <w:t>Jumlah Warga Negara Yang Memperoleh Kebutuhan pokok Air Minum Sehari Hari</w:t>
            </w:r>
          </w:p>
        </w:tc>
        <w:tc>
          <w:tcPr>
            <w:tcW w:w="567" w:type="dxa"/>
            <w:tcBorders>
              <w:top w:val="nil"/>
              <w:left w:val="nil"/>
              <w:bottom w:val="single" w:color="auto" w:sz="4" w:space="0"/>
              <w:right w:val="single" w:color="auto" w:sz="4" w:space="0"/>
            </w:tcBorders>
            <w:shd w:val="clear" w:color="auto" w:fill="auto"/>
          </w:tcPr>
          <w:p w14:paraId="58C3DC31">
            <w:pPr>
              <w:spacing w:after="0" w:line="240" w:lineRule="auto"/>
              <w:jc w:val="center"/>
              <w:rPr>
                <w:rFonts w:ascii="Bookman Old Style" w:hAnsi="Bookman Old Style" w:eastAsia="Times New Roman" w:cs="Times New Roman"/>
                <w:color w:val="000000"/>
                <w:sz w:val="16"/>
                <w:szCs w:val="16"/>
                <w:lang w:val="id-ID" w:eastAsia="id-ID"/>
              </w:rPr>
            </w:pPr>
            <w:r>
              <w:rPr>
                <w:rFonts w:ascii="Calibri" w:hAnsi="Calibri" w:eastAsia="Times New Roman" w:cs="Times New Roman"/>
                <w:color w:val="000000"/>
                <w:sz w:val="24"/>
                <w:szCs w:val="24"/>
                <w:lang w:val="id-ID" w:eastAsia="id-ID"/>
              </w:rPr>
              <w:t>√</w:t>
            </w:r>
          </w:p>
        </w:tc>
        <w:tc>
          <w:tcPr>
            <w:tcW w:w="426" w:type="dxa"/>
            <w:tcBorders>
              <w:top w:val="single" w:color="000000" w:sz="4" w:space="0"/>
              <w:left w:val="nil"/>
              <w:bottom w:val="single" w:color="auto" w:sz="4" w:space="0"/>
              <w:right w:val="single" w:color="000000" w:sz="4" w:space="0"/>
            </w:tcBorders>
            <w:shd w:val="clear" w:color="auto" w:fill="auto"/>
          </w:tcPr>
          <w:p w14:paraId="7A11A6FE">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single" w:color="auto" w:sz="4" w:space="0"/>
              <w:left w:val="nil"/>
              <w:bottom w:val="single" w:color="auto" w:sz="4" w:space="0"/>
              <w:right w:val="single" w:color="auto" w:sz="4" w:space="0"/>
            </w:tcBorders>
            <w:shd w:val="clear" w:color="auto" w:fill="auto"/>
          </w:tcPr>
          <w:p w14:paraId="17BDD0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auto" w:sz="4" w:space="0"/>
            </w:tcBorders>
            <w:shd w:val="clear" w:color="auto" w:fill="auto"/>
          </w:tcPr>
          <w:p w14:paraId="13D934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885.288 </w:t>
            </w:r>
          </w:p>
        </w:tc>
        <w:tc>
          <w:tcPr>
            <w:tcW w:w="754" w:type="dxa"/>
            <w:tcBorders>
              <w:top w:val="single" w:color="auto" w:sz="4" w:space="0"/>
              <w:left w:val="nil"/>
              <w:bottom w:val="single" w:color="auto" w:sz="4" w:space="0"/>
              <w:right w:val="single" w:color="auto" w:sz="4" w:space="0"/>
            </w:tcBorders>
            <w:shd w:val="clear" w:color="auto" w:fill="auto"/>
          </w:tcPr>
          <w:p w14:paraId="184080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879.992 </w:t>
            </w:r>
          </w:p>
        </w:tc>
        <w:tc>
          <w:tcPr>
            <w:tcW w:w="797" w:type="dxa"/>
            <w:tcBorders>
              <w:top w:val="single" w:color="auto" w:sz="4" w:space="0"/>
              <w:left w:val="nil"/>
              <w:bottom w:val="single" w:color="auto" w:sz="4" w:space="0"/>
              <w:right w:val="single" w:color="auto" w:sz="4" w:space="0"/>
            </w:tcBorders>
            <w:shd w:val="clear" w:color="auto" w:fill="auto"/>
          </w:tcPr>
          <w:p w14:paraId="44E1C3E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830.889 </w:t>
            </w:r>
          </w:p>
        </w:tc>
        <w:tc>
          <w:tcPr>
            <w:tcW w:w="850" w:type="dxa"/>
            <w:tcBorders>
              <w:top w:val="single" w:color="auto" w:sz="4" w:space="0"/>
              <w:left w:val="nil"/>
              <w:bottom w:val="single" w:color="auto" w:sz="4" w:space="0"/>
              <w:right w:val="single" w:color="auto" w:sz="4" w:space="0"/>
            </w:tcBorders>
            <w:shd w:val="clear" w:color="auto" w:fill="auto"/>
          </w:tcPr>
          <w:p w14:paraId="6E7E24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845.110 </w:t>
            </w:r>
          </w:p>
        </w:tc>
        <w:tc>
          <w:tcPr>
            <w:tcW w:w="767" w:type="dxa"/>
            <w:tcBorders>
              <w:top w:val="single" w:color="auto" w:sz="4" w:space="0"/>
              <w:left w:val="nil"/>
              <w:bottom w:val="single" w:color="auto" w:sz="4" w:space="0"/>
              <w:right w:val="single" w:color="auto" w:sz="4" w:space="0"/>
            </w:tcBorders>
            <w:shd w:val="clear" w:color="auto" w:fill="auto"/>
          </w:tcPr>
          <w:p w14:paraId="1230B8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869.711 </w:t>
            </w:r>
          </w:p>
        </w:tc>
        <w:tc>
          <w:tcPr>
            <w:tcW w:w="722" w:type="dxa"/>
            <w:tcBorders>
              <w:top w:val="single" w:color="auto" w:sz="4" w:space="0"/>
              <w:left w:val="nil"/>
              <w:bottom w:val="single" w:color="auto" w:sz="4" w:space="0"/>
              <w:right w:val="single" w:color="auto" w:sz="4" w:space="0"/>
            </w:tcBorders>
            <w:shd w:val="clear" w:color="auto" w:fill="auto"/>
          </w:tcPr>
          <w:p w14:paraId="351CA7E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11.840 </w:t>
            </w:r>
          </w:p>
        </w:tc>
        <w:tc>
          <w:tcPr>
            <w:tcW w:w="806" w:type="dxa"/>
            <w:tcBorders>
              <w:top w:val="single" w:color="auto" w:sz="4" w:space="0"/>
              <w:left w:val="nil"/>
              <w:bottom w:val="single" w:color="auto" w:sz="4" w:space="0"/>
              <w:right w:val="single" w:color="auto" w:sz="4" w:space="0"/>
            </w:tcBorders>
            <w:shd w:val="clear" w:color="auto" w:fill="auto"/>
          </w:tcPr>
          <w:p w14:paraId="214F180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638.704 </w:t>
            </w:r>
          </w:p>
        </w:tc>
        <w:tc>
          <w:tcPr>
            <w:tcW w:w="806" w:type="dxa"/>
            <w:tcBorders>
              <w:top w:val="single" w:color="auto" w:sz="4" w:space="0"/>
              <w:left w:val="nil"/>
              <w:bottom w:val="single" w:color="auto" w:sz="4" w:space="0"/>
              <w:right w:val="single" w:color="auto" w:sz="4" w:space="0"/>
            </w:tcBorders>
            <w:shd w:val="clear" w:color="auto" w:fill="auto"/>
          </w:tcPr>
          <w:p w14:paraId="1333233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655.364 </w:t>
            </w:r>
          </w:p>
        </w:tc>
        <w:tc>
          <w:tcPr>
            <w:tcW w:w="806" w:type="dxa"/>
            <w:tcBorders>
              <w:top w:val="single" w:color="auto" w:sz="4" w:space="0"/>
              <w:left w:val="nil"/>
              <w:bottom w:val="single" w:color="auto" w:sz="4" w:space="0"/>
              <w:right w:val="single" w:color="auto" w:sz="4" w:space="0"/>
            </w:tcBorders>
            <w:shd w:val="clear" w:color="auto" w:fill="auto"/>
          </w:tcPr>
          <w:p w14:paraId="7B0E3E3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798.932 </w:t>
            </w:r>
          </w:p>
        </w:tc>
        <w:tc>
          <w:tcPr>
            <w:tcW w:w="717" w:type="dxa"/>
            <w:tcBorders>
              <w:top w:val="single" w:color="auto" w:sz="4" w:space="0"/>
              <w:left w:val="nil"/>
              <w:bottom w:val="single" w:color="auto" w:sz="4" w:space="0"/>
              <w:right w:val="single" w:color="auto" w:sz="4" w:space="0"/>
            </w:tcBorders>
            <w:shd w:val="clear" w:color="auto" w:fill="auto"/>
          </w:tcPr>
          <w:p w14:paraId="6C555E6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843.810 </w:t>
            </w:r>
          </w:p>
        </w:tc>
        <w:tc>
          <w:tcPr>
            <w:tcW w:w="664" w:type="dxa"/>
            <w:tcBorders>
              <w:top w:val="single" w:color="auto" w:sz="4" w:space="0"/>
              <w:left w:val="nil"/>
              <w:bottom w:val="single" w:color="auto" w:sz="4" w:space="0"/>
              <w:right w:val="single" w:color="auto" w:sz="4" w:space="0"/>
            </w:tcBorders>
            <w:shd w:val="clear" w:color="auto" w:fill="auto"/>
          </w:tcPr>
          <w:p w14:paraId="489361E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1,34%</w:t>
            </w:r>
          </w:p>
        </w:tc>
        <w:tc>
          <w:tcPr>
            <w:tcW w:w="664" w:type="dxa"/>
            <w:tcBorders>
              <w:top w:val="single" w:color="auto" w:sz="4" w:space="0"/>
              <w:left w:val="nil"/>
              <w:bottom w:val="single" w:color="auto" w:sz="4" w:space="0"/>
              <w:right w:val="single" w:color="auto" w:sz="4" w:space="0"/>
            </w:tcBorders>
            <w:shd w:val="clear" w:color="auto" w:fill="auto"/>
          </w:tcPr>
          <w:p w14:paraId="53046C6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72,58%</w:t>
            </w:r>
          </w:p>
        </w:tc>
        <w:tc>
          <w:tcPr>
            <w:tcW w:w="664" w:type="dxa"/>
            <w:tcBorders>
              <w:top w:val="single" w:color="auto" w:sz="4" w:space="0"/>
              <w:left w:val="nil"/>
              <w:bottom w:val="single" w:color="auto" w:sz="4" w:space="0"/>
              <w:right w:val="single" w:color="auto" w:sz="4" w:space="0"/>
            </w:tcBorders>
            <w:shd w:val="clear" w:color="auto" w:fill="auto"/>
          </w:tcPr>
          <w:p w14:paraId="1E6A796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78,88%</w:t>
            </w:r>
          </w:p>
        </w:tc>
        <w:tc>
          <w:tcPr>
            <w:tcW w:w="948" w:type="dxa"/>
            <w:tcBorders>
              <w:top w:val="single" w:color="auto" w:sz="4" w:space="0"/>
              <w:left w:val="nil"/>
              <w:bottom w:val="single" w:color="auto" w:sz="4" w:space="0"/>
              <w:right w:val="single" w:color="auto" w:sz="4" w:space="0"/>
            </w:tcBorders>
            <w:shd w:val="clear" w:color="auto" w:fill="auto"/>
          </w:tcPr>
          <w:p w14:paraId="08A662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94,54%</w:t>
            </w:r>
          </w:p>
        </w:tc>
        <w:tc>
          <w:tcPr>
            <w:tcW w:w="721" w:type="dxa"/>
            <w:tcBorders>
              <w:top w:val="single" w:color="auto" w:sz="4" w:space="0"/>
              <w:left w:val="nil"/>
              <w:bottom w:val="single" w:color="auto" w:sz="4" w:space="0"/>
              <w:right w:val="single" w:color="auto" w:sz="4" w:space="0"/>
            </w:tcBorders>
            <w:shd w:val="clear" w:color="auto" w:fill="auto"/>
          </w:tcPr>
          <w:p w14:paraId="3BE504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97,02%</w:t>
            </w:r>
          </w:p>
        </w:tc>
      </w:tr>
      <w:tr w14:paraId="412DD020">
        <w:tblPrEx>
          <w:tblCellMar>
            <w:top w:w="0" w:type="dxa"/>
            <w:left w:w="108" w:type="dxa"/>
            <w:bottom w:w="0" w:type="dxa"/>
            <w:right w:w="108" w:type="dxa"/>
          </w:tblCellMar>
        </w:tblPrEx>
        <w:trPr>
          <w:trHeight w:val="780" w:hRule="atLeast"/>
          <w:jc w:val="center"/>
        </w:trPr>
        <w:tc>
          <w:tcPr>
            <w:tcW w:w="534" w:type="dxa"/>
            <w:tcBorders>
              <w:top w:val="single" w:color="auto" w:sz="4" w:space="0"/>
              <w:left w:val="single" w:color="000000" w:sz="4" w:space="0"/>
              <w:bottom w:val="nil"/>
              <w:right w:val="single" w:color="000000" w:sz="4" w:space="0"/>
            </w:tcBorders>
            <w:shd w:val="clear" w:color="auto" w:fill="auto"/>
          </w:tcPr>
          <w:p w14:paraId="54E7E45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154</w:t>
            </w:r>
          </w:p>
        </w:tc>
        <w:tc>
          <w:tcPr>
            <w:tcW w:w="1842" w:type="dxa"/>
            <w:tcBorders>
              <w:top w:val="single" w:color="auto" w:sz="4" w:space="0"/>
              <w:left w:val="nil"/>
              <w:bottom w:val="nil"/>
              <w:right w:val="single" w:color="auto" w:sz="4" w:space="0"/>
            </w:tcBorders>
            <w:shd w:val="clear" w:color="auto" w:fill="auto"/>
          </w:tcPr>
          <w:p w14:paraId="3ED3E920">
            <w:pPr>
              <w:spacing w:after="0" w:line="240" w:lineRule="auto"/>
              <w:ind w:right="-57"/>
              <w:rPr>
                <w:rFonts w:ascii="Bookman Old Style" w:hAnsi="Bookman Old Style" w:eastAsia="Times New Roman" w:cs="Times New Roman"/>
                <w:b/>
                <w:bCs/>
                <w:color w:val="FF0000"/>
                <w:sz w:val="16"/>
                <w:szCs w:val="16"/>
                <w:lang w:val="id-ID" w:eastAsia="id-ID"/>
              </w:rPr>
            </w:pPr>
            <w:r>
              <w:rPr>
                <w:rFonts w:ascii="Bookman Old Style" w:hAnsi="Bookman Old Style" w:eastAsia="Times New Roman" w:cs="Times New Roman"/>
                <w:b/>
                <w:bCs/>
                <w:color w:val="FF0000"/>
                <w:sz w:val="16"/>
                <w:szCs w:val="16"/>
                <w:lang w:val="id-ID" w:eastAsia="id-ID"/>
              </w:rPr>
              <w:t>Jumlah Warga Negara Yang Memperoleh Layanan Pengolahan Air Limbah Domestik</w:t>
            </w:r>
          </w:p>
        </w:tc>
        <w:tc>
          <w:tcPr>
            <w:tcW w:w="567" w:type="dxa"/>
            <w:tcBorders>
              <w:top w:val="single" w:color="auto" w:sz="4" w:space="0"/>
              <w:left w:val="nil"/>
              <w:bottom w:val="single" w:color="auto" w:sz="4" w:space="0"/>
              <w:right w:val="single" w:color="auto" w:sz="4" w:space="0"/>
            </w:tcBorders>
            <w:shd w:val="clear" w:color="auto" w:fill="auto"/>
          </w:tcPr>
          <w:p w14:paraId="55C5FA76">
            <w:pPr>
              <w:spacing w:after="0" w:line="240" w:lineRule="auto"/>
              <w:jc w:val="center"/>
              <w:rPr>
                <w:rFonts w:ascii="Bookman Old Style" w:hAnsi="Bookman Old Style" w:eastAsia="Times New Roman" w:cs="Times New Roman"/>
                <w:color w:val="000000"/>
                <w:sz w:val="16"/>
                <w:szCs w:val="16"/>
                <w:lang w:val="id-ID" w:eastAsia="id-ID"/>
              </w:rPr>
            </w:pPr>
            <w:r>
              <w:rPr>
                <w:rFonts w:ascii="Calibri" w:hAnsi="Calibri" w:eastAsia="Times New Roman" w:cs="Times New Roman"/>
                <w:color w:val="000000"/>
                <w:sz w:val="24"/>
                <w:szCs w:val="24"/>
                <w:lang w:val="id-ID" w:eastAsia="id-ID"/>
              </w:rPr>
              <w:t>√</w:t>
            </w:r>
          </w:p>
        </w:tc>
        <w:tc>
          <w:tcPr>
            <w:tcW w:w="426" w:type="dxa"/>
            <w:tcBorders>
              <w:top w:val="single" w:color="auto" w:sz="4" w:space="0"/>
              <w:left w:val="nil"/>
              <w:bottom w:val="single" w:color="000000" w:sz="4" w:space="0"/>
              <w:right w:val="single" w:color="000000" w:sz="4" w:space="0"/>
            </w:tcBorders>
            <w:shd w:val="clear" w:color="auto" w:fill="auto"/>
          </w:tcPr>
          <w:p w14:paraId="6E77C6A1">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single" w:color="auto" w:sz="4" w:space="0"/>
              <w:left w:val="nil"/>
              <w:bottom w:val="single" w:color="auto" w:sz="4" w:space="0"/>
              <w:right w:val="single" w:color="auto" w:sz="4" w:space="0"/>
            </w:tcBorders>
            <w:shd w:val="clear" w:color="auto" w:fill="auto"/>
          </w:tcPr>
          <w:p w14:paraId="451671B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auto" w:sz="4" w:space="0"/>
              <w:right w:val="single" w:color="auto" w:sz="4" w:space="0"/>
            </w:tcBorders>
            <w:shd w:val="clear" w:color="auto" w:fill="auto"/>
          </w:tcPr>
          <w:p w14:paraId="5C71972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754" w:type="dxa"/>
            <w:tcBorders>
              <w:top w:val="single" w:color="auto" w:sz="4" w:space="0"/>
              <w:left w:val="nil"/>
              <w:bottom w:val="single" w:color="auto" w:sz="4" w:space="0"/>
              <w:right w:val="single" w:color="auto" w:sz="4" w:space="0"/>
            </w:tcBorders>
            <w:shd w:val="clear" w:color="auto" w:fill="auto"/>
          </w:tcPr>
          <w:p w14:paraId="255FB7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797" w:type="dxa"/>
            <w:tcBorders>
              <w:top w:val="single" w:color="auto" w:sz="4" w:space="0"/>
              <w:left w:val="nil"/>
              <w:bottom w:val="single" w:color="auto" w:sz="4" w:space="0"/>
              <w:right w:val="single" w:color="auto" w:sz="4" w:space="0"/>
            </w:tcBorders>
            <w:shd w:val="clear" w:color="auto" w:fill="auto"/>
          </w:tcPr>
          <w:p w14:paraId="5F97B78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850" w:type="dxa"/>
            <w:tcBorders>
              <w:top w:val="single" w:color="auto" w:sz="4" w:space="0"/>
              <w:left w:val="nil"/>
              <w:bottom w:val="single" w:color="auto" w:sz="4" w:space="0"/>
              <w:right w:val="single" w:color="auto" w:sz="4" w:space="0"/>
            </w:tcBorders>
            <w:shd w:val="clear" w:color="auto" w:fill="auto"/>
          </w:tcPr>
          <w:p w14:paraId="18C451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767" w:type="dxa"/>
            <w:tcBorders>
              <w:top w:val="single" w:color="auto" w:sz="4" w:space="0"/>
              <w:left w:val="nil"/>
              <w:bottom w:val="single" w:color="auto" w:sz="4" w:space="0"/>
              <w:right w:val="single" w:color="auto" w:sz="4" w:space="0"/>
            </w:tcBorders>
            <w:shd w:val="clear" w:color="auto" w:fill="auto"/>
          </w:tcPr>
          <w:p w14:paraId="72145BA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722" w:type="dxa"/>
            <w:tcBorders>
              <w:top w:val="single" w:color="auto" w:sz="4" w:space="0"/>
              <w:left w:val="nil"/>
              <w:bottom w:val="single" w:color="auto" w:sz="4" w:space="0"/>
              <w:right w:val="single" w:color="auto" w:sz="4" w:space="0"/>
            </w:tcBorders>
            <w:shd w:val="clear" w:color="auto" w:fill="auto"/>
          </w:tcPr>
          <w:p w14:paraId="4E51376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38.000 </w:t>
            </w:r>
          </w:p>
        </w:tc>
        <w:tc>
          <w:tcPr>
            <w:tcW w:w="806" w:type="dxa"/>
            <w:tcBorders>
              <w:top w:val="single" w:color="auto" w:sz="4" w:space="0"/>
              <w:left w:val="nil"/>
              <w:bottom w:val="single" w:color="auto" w:sz="4" w:space="0"/>
              <w:right w:val="single" w:color="auto" w:sz="4" w:space="0"/>
            </w:tcBorders>
            <w:shd w:val="clear" w:color="auto" w:fill="auto"/>
          </w:tcPr>
          <w:p w14:paraId="12E339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188.364 </w:t>
            </w:r>
          </w:p>
        </w:tc>
        <w:tc>
          <w:tcPr>
            <w:tcW w:w="806" w:type="dxa"/>
            <w:tcBorders>
              <w:top w:val="single" w:color="auto" w:sz="4" w:space="0"/>
              <w:left w:val="nil"/>
              <w:bottom w:val="single" w:color="auto" w:sz="4" w:space="0"/>
              <w:right w:val="single" w:color="auto" w:sz="4" w:space="0"/>
            </w:tcBorders>
            <w:shd w:val="clear" w:color="auto" w:fill="auto"/>
          </w:tcPr>
          <w:p w14:paraId="4592FDE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198.972 </w:t>
            </w:r>
          </w:p>
        </w:tc>
        <w:tc>
          <w:tcPr>
            <w:tcW w:w="806" w:type="dxa"/>
            <w:tcBorders>
              <w:top w:val="single" w:color="auto" w:sz="4" w:space="0"/>
              <w:left w:val="nil"/>
              <w:bottom w:val="single" w:color="auto" w:sz="4" w:space="0"/>
              <w:right w:val="single" w:color="auto" w:sz="4" w:space="0"/>
            </w:tcBorders>
            <w:shd w:val="clear" w:color="auto" w:fill="auto"/>
          </w:tcPr>
          <w:p w14:paraId="371AE19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207.334 </w:t>
            </w:r>
          </w:p>
        </w:tc>
        <w:tc>
          <w:tcPr>
            <w:tcW w:w="717" w:type="dxa"/>
            <w:tcBorders>
              <w:top w:val="single" w:color="auto" w:sz="4" w:space="0"/>
              <w:left w:val="nil"/>
              <w:bottom w:val="single" w:color="auto" w:sz="4" w:space="0"/>
              <w:right w:val="single" w:color="auto" w:sz="4" w:space="0"/>
            </w:tcBorders>
            <w:shd w:val="clear" w:color="auto" w:fill="auto"/>
          </w:tcPr>
          <w:p w14:paraId="41AA8E7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210.148 </w:t>
            </w:r>
          </w:p>
        </w:tc>
        <w:tc>
          <w:tcPr>
            <w:tcW w:w="664" w:type="dxa"/>
            <w:tcBorders>
              <w:top w:val="single" w:color="auto" w:sz="4" w:space="0"/>
              <w:left w:val="nil"/>
              <w:bottom w:val="single" w:color="auto" w:sz="4" w:space="0"/>
              <w:right w:val="single" w:color="auto" w:sz="4" w:space="0"/>
            </w:tcBorders>
            <w:shd w:val="clear" w:color="auto" w:fill="auto"/>
          </w:tcPr>
          <w:p w14:paraId="2CB0D7D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17,17%</w:t>
            </w:r>
          </w:p>
        </w:tc>
        <w:tc>
          <w:tcPr>
            <w:tcW w:w="664" w:type="dxa"/>
            <w:tcBorders>
              <w:top w:val="single" w:color="auto" w:sz="4" w:space="0"/>
              <w:left w:val="nil"/>
              <w:bottom w:val="single" w:color="auto" w:sz="4" w:space="0"/>
              <w:right w:val="single" w:color="auto" w:sz="4" w:space="0"/>
            </w:tcBorders>
            <w:shd w:val="clear" w:color="auto" w:fill="auto"/>
          </w:tcPr>
          <w:p w14:paraId="3067947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85,11%</w:t>
            </w:r>
          </w:p>
        </w:tc>
        <w:tc>
          <w:tcPr>
            <w:tcW w:w="664" w:type="dxa"/>
            <w:tcBorders>
              <w:top w:val="single" w:color="auto" w:sz="4" w:space="0"/>
              <w:left w:val="nil"/>
              <w:bottom w:val="single" w:color="auto" w:sz="4" w:space="0"/>
              <w:right w:val="single" w:color="auto" w:sz="4" w:space="0"/>
            </w:tcBorders>
            <w:shd w:val="clear" w:color="auto" w:fill="auto"/>
          </w:tcPr>
          <w:p w14:paraId="7D3CD9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89,90%</w:t>
            </w:r>
          </w:p>
        </w:tc>
        <w:tc>
          <w:tcPr>
            <w:tcW w:w="948" w:type="dxa"/>
            <w:tcBorders>
              <w:top w:val="single" w:color="auto" w:sz="4" w:space="0"/>
              <w:left w:val="nil"/>
              <w:bottom w:val="single" w:color="auto" w:sz="4" w:space="0"/>
              <w:right w:val="single" w:color="auto" w:sz="4" w:space="0"/>
            </w:tcBorders>
            <w:shd w:val="clear" w:color="auto" w:fill="auto"/>
          </w:tcPr>
          <w:p w14:paraId="2C1C374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93,68%</w:t>
            </w:r>
          </w:p>
        </w:tc>
        <w:tc>
          <w:tcPr>
            <w:tcW w:w="721" w:type="dxa"/>
            <w:tcBorders>
              <w:top w:val="single" w:color="auto" w:sz="4" w:space="0"/>
              <w:left w:val="nil"/>
              <w:bottom w:val="single" w:color="auto" w:sz="4" w:space="0"/>
              <w:right w:val="single" w:color="auto" w:sz="4" w:space="0"/>
            </w:tcBorders>
            <w:shd w:val="clear" w:color="auto" w:fill="auto"/>
          </w:tcPr>
          <w:p w14:paraId="515B8B2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94,95%</w:t>
            </w:r>
          </w:p>
        </w:tc>
      </w:tr>
      <w:tr w14:paraId="5D82214A">
        <w:tblPrEx>
          <w:tblCellMar>
            <w:top w:w="0" w:type="dxa"/>
            <w:left w:w="108" w:type="dxa"/>
            <w:bottom w:w="0" w:type="dxa"/>
            <w:right w:w="108" w:type="dxa"/>
          </w:tblCellMar>
        </w:tblPrEx>
        <w:trPr>
          <w:trHeight w:val="495" w:hRule="atLeast"/>
          <w:jc w:val="center"/>
        </w:trPr>
        <w:tc>
          <w:tcPr>
            <w:tcW w:w="534" w:type="dxa"/>
            <w:tcBorders>
              <w:top w:val="single" w:color="000000" w:sz="4" w:space="0"/>
              <w:left w:val="single" w:color="000000" w:sz="4" w:space="0"/>
              <w:bottom w:val="single" w:color="auto" w:sz="4" w:space="0"/>
              <w:right w:val="nil"/>
            </w:tcBorders>
            <w:shd w:val="clear" w:color="auto" w:fill="auto"/>
          </w:tcPr>
          <w:p w14:paraId="44FC7C3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155</w:t>
            </w:r>
          </w:p>
        </w:tc>
        <w:tc>
          <w:tcPr>
            <w:tcW w:w="1842" w:type="dxa"/>
            <w:tcBorders>
              <w:top w:val="single" w:color="auto" w:sz="4" w:space="0"/>
              <w:left w:val="single" w:color="auto" w:sz="4" w:space="0"/>
              <w:bottom w:val="single" w:color="auto" w:sz="4" w:space="0"/>
              <w:right w:val="single" w:color="auto" w:sz="4" w:space="0"/>
            </w:tcBorders>
            <w:shd w:val="clear" w:color="000000" w:fill="FFFFFF"/>
            <w:vAlign w:val="center"/>
          </w:tcPr>
          <w:p w14:paraId="645D9563">
            <w:pPr>
              <w:spacing w:after="0" w:line="240" w:lineRule="auto"/>
              <w:ind w:right="-57"/>
              <w:rPr>
                <w:rFonts w:ascii="Bookman Old Style" w:hAnsi="Bookman Old Style" w:eastAsia="Times New Roman" w:cs="Times New Roman"/>
                <w:b/>
                <w:bCs/>
                <w:color w:val="FF0000"/>
                <w:sz w:val="16"/>
                <w:szCs w:val="16"/>
                <w:lang w:val="id-ID" w:eastAsia="id-ID"/>
              </w:rPr>
            </w:pPr>
            <w:r>
              <w:rPr>
                <w:rFonts w:ascii="Bookman Old Style" w:hAnsi="Bookman Old Style" w:eastAsia="Times New Roman" w:cs="Times New Roman"/>
                <w:b/>
                <w:bCs/>
                <w:color w:val="FF0000"/>
                <w:sz w:val="16"/>
                <w:szCs w:val="16"/>
                <w:lang w:val="id-ID" w:eastAsia="id-ID"/>
              </w:rPr>
              <w:t>Rasio kepatuhan IMB kab/ kota</w:t>
            </w:r>
          </w:p>
        </w:tc>
        <w:tc>
          <w:tcPr>
            <w:tcW w:w="567" w:type="dxa"/>
            <w:tcBorders>
              <w:top w:val="single" w:color="auto" w:sz="4" w:space="0"/>
              <w:left w:val="nil"/>
              <w:bottom w:val="single" w:color="auto" w:sz="4" w:space="0"/>
              <w:right w:val="single" w:color="auto" w:sz="4" w:space="0"/>
            </w:tcBorders>
            <w:shd w:val="clear" w:color="auto" w:fill="auto"/>
          </w:tcPr>
          <w:p w14:paraId="2B7E3D30">
            <w:pPr>
              <w:spacing w:after="0" w:line="240" w:lineRule="auto"/>
              <w:jc w:val="center"/>
              <w:rPr>
                <w:rFonts w:ascii="Bookman Old Style" w:hAnsi="Bookman Old Style" w:eastAsia="Times New Roman" w:cs="Times New Roman"/>
                <w:color w:val="000000"/>
                <w:sz w:val="16"/>
                <w:szCs w:val="16"/>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single" w:color="000000" w:sz="4" w:space="0"/>
              <w:bottom w:val="single" w:color="auto" w:sz="4" w:space="0"/>
              <w:right w:val="single" w:color="000000" w:sz="4" w:space="0"/>
            </w:tcBorders>
            <w:shd w:val="clear" w:color="auto" w:fill="auto"/>
          </w:tcPr>
          <w:p w14:paraId="73278D6D">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nil"/>
              <w:left w:val="nil"/>
              <w:bottom w:val="single" w:color="auto" w:sz="4" w:space="0"/>
              <w:right w:val="single" w:color="auto" w:sz="4" w:space="0"/>
            </w:tcBorders>
            <w:shd w:val="clear" w:color="auto" w:fill="auto"/>
          </w:tcPr>
          <w:p w14:paraId="105CACD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auto" w:sz="4" w:space="0"/>
            </w:tcBorders>
            <w:shd w:val="clear" w:color="auto" w:fill="auto"/>
          </w:tcPr>
          <w:p w14:paraId="7C5A95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21 </w:t>
            </w:r>
          </w:p>
        </w:tc>
        <w:tc>
          <w:tcPr>
            <w:tcW w:w="754" w:type="dxa"/>
            <w:tcBorders>
              <w:top w:val="nil"/>
              <w:left w:val="nil"/>
              <w:bottom w:val="single" w:color="auto" w:sz="4" w:space="0"/>
              <w:right w:val="single" w:color="auto" w:sz="4" w:space="0"/>
            </w:tcBorders>
            <w:shd w:val="clear" w:color="auto" w:fill="auto"/>
          </w:tcPr>
          <w:p w14:paraId="615AC44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308 </w:t>
            </w:r>
          </w:p>
        </w:tc>
        <w:tc>
          <w:tcPr>
            <w:tcW w:w="797" w:type="dxa"/>
            <w:tcBorders>
              <w:top w:val="nil"/>
              <w:left w:val="nil"/>
              <w:bottom w:val="single" w:color="auto" w:sz="4" w:space="0"/>
              <w:right w:val="single" w:color="auto" w:sz="4" w:space="0"/>
            </w:tcBorders>
            <w:shd w:val="clear" w:color="auto" w:fill="auto"/>
          </w:tcPr>
          <w:p w14:paraId="73FBDA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881 </w:t>
            </w:r>
          </w:p>
        </w:tc>
        <w:tc>
          <w:tcPr>
            <w:tcW w:w="850" w:type="dxa"/>
            <w:tcBorders>
              <w:top w:val="nil"/>
              <w:left w:val="nil"/>
              <w:bottom w:val="single" w:color="auto" w:sz="4" w:space="0"/>
              <w:right w:val="single" w:color="auto" w:sz="4" w:space="0"/>
            </w:tcBorders>
            <w:shd w:val="clear" w:color="auto" w:fill="auto"/>
          </w:tcPr>
          <w:p w14:paraId="0D89FAA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1.284 </w:t>
            </w:r>
          </w:p>
        </w:tc>
        <w:tc>
          <w:tcPr>
            <w:tcW w:w="767" w:type="dxa"/>
            <w:tcBorders>
              <w:top w:val="nil"/>
              <w:left w:val="nil"/>
              <w:bottom w:val="single" w:color="auto" w:sz="4" w:space="0"/>
              <w:right w:val="single" w:color="auto" w:sz="4" w:space="0"/>
            </w:tcBorders>
            <w:shd w:val="clear" w:color="auto" w:fill="auto"/>
          </w:tcPr>
          <w:p w14:paraId="64310AD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1.528 </w:t>
            </w:r>
          </w:p>
        </w:tc>
        <w:tc>
          <w:tcPr>
            <w:tcW w:w="722" w:type="dxa"/>
            <w:tcBorders>
              <w:top w:val="nil"/>
              <w:left w:val="nil"/>
              <w:bottom w:val="single" w:color="auto" w:sz="4" w:space="0"/>
              <w:right w:val="single" w:color="auto" w:sz="4" w:space="0"/>
            </w:tcBorders>
            <w:shd w:val="clear" w:color="auto" w:fill="auto"/>
          </w:tcPr>
          <w:p w14:paraId="101C9AE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21 </w:t>
            </w:r>
          </w:p>
        </w:tc>
        <w:tc>
          <w:tcPr>
            <w:tcW w:w="806" w:type="dxa"/>
            <w:tcBorders>
              <w:top w:val="nil"/>
              <w:left w:val="nil"/>
              <w:bottom w:val="single" w:color="auto" w:sz="4" w:space="0"/>
              <w:right w:val="single" w:color="auto" w:sz="4" w:space="0"/>
            </w:tcBorders>
            <w:shd w:val="clear" w:color="auto" w:fill="auto"/>
          </w:tcPr>
          <w:p w14:paraId="6BE060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308 </w:t>
            </w:r>
          </w:p>
        </w:tc>
        <w:tc>
          <w:tcPr>
            <w:tcW w:w="806" w:type="dxa"/>
            <w:tcBorders>
              <w:top w:val="nil"/>
              <w:left w:val="nil"/>
              <w:bottom w:val="single" w:color="auto" w:sz="4" w:space="0"/>
              <w:right w:val="single" w:color="auto" w:sz="4" w:space="0"/>
            </w:tcBorders>
            <w:shd w:val="clear" w:color="auto" w:fill="auto"/>
          </w:tcPr>
          <w:p w14:paraId="49E771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881 </w:t>
            </w:r>
          </w:p>
        </w:tc>
        <w:tc>
          <w:tcPr>
            <w:tcW w:w="806" w:type="dxa"/>
            <w:tcBorders>
              <w:top w:val="nil"/>
              <w:left w:val="nil"/>
              <w:bottom w:val="single" w:color="auto" w:sz="4" w:space="0"/>
              <w:right w:val="single" w:color="auto" w:sz="4" w:space="0"/>
            </w:tcBorders>
            <w:shd w:val="clear" w:color="auto" w:fill="auto"/>
          </w:tcPr>
          <w:p w14:paraId="398DF7C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1.284 </w:t>
            </w:r>
          </w:p>
        </w:tc>
        <w:tc>
          <w:tcPr>
            <w:tcW w:w="717" w:type="dxa"/>
            <w:tcBorders>
              <w:top w:val="nil"/>
              <w:left w:val="nil"/>
              <w:bottom w:val="single" w:color="auto" w:sz="4" w:space="0"/>
              <w:right w:val="single" w:color="auto" w:sz="4" w:space="0"/>
            </w:tcBorders>
            <w:shd w:val="clear" w:color="auto" w:fill="auto"/>
          </w:tcPr>
          <w:p w14:paraId="20C246F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1.528 </w:t>
            </w:r>
          </w:p>
        </w:tc>
        <w:tc>
          <w:tcPr>
            <w:tcW w:w="664" w:type="dxa"/>
            <w:tcBorders>
              <w:top w:val="nil"/>
              <w:left w:val="nil"/>
              <w:bottom w:val="single" w:color="auto" w:sz="4" w:space="0"/>
              <w:right w:val="single" w:color="auto" w:sz="4" w:space="0"/>
            </w:tcBorders>
            <w:shd w:val="clear" w:color="auto" w:fill="auto"/>
          </w:tcPr>
          <w:p w14:paraId="32578E4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664" w:type="dxa"/>
            <w:tcBorders>
              <w:top w:val="nil"/>
              <w:left w:val="nil"/>
              <w:bottom w:val="single" w:color="auto" w:sz="4" w:space="0"/>
              <w:right w:val="single" w:color="auto" w:sz="4" w:space="0"/>
            </w:tcBorders>
            <w:shd w:val="clear" w:color="auto" w:fill="auto"/>
          </w:tcPr>
          <w:p w14:paraId="180F5E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664" w:type="dxa"/>
            <w:tcBorders>
              <w:top w:val="nil"/>
              <w:left w:val="nil"/>
              <w:bottom w:val="single" w:color="auto" w:sz="4" w:space="0"/>
              <w:right w:val="single" w:color="auto" w:sz="4" w:space="0"/>
            </w:tcBorders>
            <w:shd w:val="clear" w:color="auto" w:fill="auto"/>
          </w:tcPr>
          <w:p w14:paraId="112ED8E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948" w:type="dxa"/>
            <w:tcBorders>
              <w:top w:val="nil"/>
              <w:left w:val="nil"/>
              <w:bottom w:val="single" w:color="auto" w:sz="4" w:space="0"/>
              <w:right w:val="single" w:color="auto" w:sz="4" w:space="0"/>
            </w:tcBorders>
            <w:shd w:val="clear" w:color="auto" w:fill="auto"/>
          </w:tcPr>
          <w:p w14:paraId="1316C0E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auto" w:sz="4" w:space="0"/>
              <w:right w:val="single" w:color="auto" w:sz="4" w:space="0"/>
            </w:tcBorders>
            <w:shd w:val="clear" w:color="auto" w:fill="auto"/>
          </w:tcPr>
          <w:p w14:paraId="47823F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5F660C7C">
        <w:tblPrEx>
          <w:tblCellMar>
            <w:top w:w="0" w:type="dxa"/>
            <w:left w:w="108" w:type="dxa"/>
            <w:bottom w:w="0" w:type="dxa"/>
            <w:right w:w="108" w:type="dxa"/>
          </w:tblCellMar>
        </w:tblPrEx>
        <w:trPr>
          <w:trHeight w:val="495" w:hRule="atLeast"/>
          <w:jc w:val="center"/>
        </w:trPr>
        <w:tc>
          <w:tcPr>
            <w:tcW w:w="534" w:type="dxa"/>
            <w:tcBorders>
              <w:top w:val="single" w:color="auto" w:sz="4" w:space="0"/>
              <w:left w:val="single" w:color="000000" w:sz="4" w:space="0"/>
              <w:bottom w:val="single" w:color="000000" w:sz="4" w:space="0"/>
              <w:right w:val="single" w:color="000000" w:sz="4" w:space="0"/>
            </w:tcBorders>
            <w:shd w:val="clear" w:color="auto" w:fill="auto"/>
          </w:tcPr>
          <w:p w14:paraId="2A17F69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156</w:t>
            </w:r>
          </w:p>
        </w:tc>
        <w:tc>
          <w:tcPr>
            <w:tcW w:w="1842" w:type="dxa"/>
            <w:tcBorders>
              <w:top w:val="single" w:color="auto" w:sz="4" w:space="0"/>
              <w:left w:val="nil"/>
              <w:bottom w:val="single" w:color="auto" w:sz="4" w:space="0"/>
              <w:right w:val="single" w:color="auto" w:sz="4" w:space="0"/>
            </w:tcBorders>
            <w:shd w:val="clear" w:color="auto" w:fill="auto"/>
          </w:tcPr>
          <w:p w14:paraId="0E0DD574">
            <w:pPr>
              <w:spacing w:after="0" w:line="240" w:lineRule="auto"/>
              <w:ind w:right="-57"/>
              <w:rPr>
                <w:rFonts w:ascii="Bookman Old Style" w:hAnsi="Bookman Old Style" w:eastAsia="Times New Roman" w:cs="Times New Roman"/>
                <w:b/>
                <w:bCs/>
                <w:color w:val="FF0000"/>
                <w:sz w:val="16"/>
                <w:szCs w:val="16"/>
                <w:lang w:val="id-ID" w:eastAsia="id-ID"/>
              </w:rPr>
            </w:pPr>
            <w:r>
              <w:rPr>
                <w:rFonts w:ascii="Bookman Old Style" w:hAnsi="Bookman Old Style" w:eastAsia="Times New Roman" w:cs="Times New Roman"/>
                <w:b/>
                <w:bCs/>
                <w:color w:val="FF0000"/>
                <w:sz w:val="16"/>
                <w:szCs w:val="16"/>
                <w:lang w:val="id-ID" w:eastAsia="id-ID"/>
              </w:rPr>
              <w:t>Rasio tenaga operator/teknisi/</w:t>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analisis yang memiliki sertifikat kompetensi</w:t>
            </w:r>
          </w:p>
        </w:tc>
        <w:tc>
          <w:tcPr>
            <w:tcW w:w="567" w:type="dxa"/>
            <w:tcBorders>
              <w:top w:val="single" w:color="auto" w:sz="4" w:space="0"/>
              <w:left w:val="nil"/>
              <w:bottom w:val="single" w:color="auto" w:sz="4" w:space="0"/>
              <w:right w:val="single" w:color="auto" w:sz="4" w:space="0"/>
            </w:tcBorders>
            <w:shd w:val="clear" w:color="auto" w:fill="auto"/>
          </w:tcPr>
          <w:p w14:paraId="2052CC27">
            <w:pPr>
              <w:spacing w:after="0" w:line="240" w:lineRule="auto"/>
              <w:jc w:val="center"/>
              <w:rPr>
                <w:rFonts w:ascii="Bookman Old Style" w:hAnsi="Bookman Old Style" w:eastAsia="Times New Roman" w:cs="Times New Roman"/>
                <w:color w:val="000000"/>
                <w:sz w:val="16"/>
                <w:szCs w:val="16"/>
                <w:lang w:val="id-ID" w:eastAsia="id-ID"/>
              </w:rPr>
            </w:pPr>
            <w:r>
              <w:rPr>
                <w:rFonts w:ascii="Calibri" w:hAnsi="Calibri" w:eastAsia="Times New Roman" w:cs="Times New Roman"/>
                <w:color w:val="000000"/>
                <w:sz w:val="24"/>
                <w:szCs w:val="24"/>
                <w:lang w:val="id-ID" w:eastAsia="id-ID"/>
              </w:rPr>
              <w:t>√</w:t>
            </w:r>
          </w:p>
        </w:tc>
        <w:tc>
          <w:tcPr>
            <w:tcW w:w="426" w:type="dxa"/>
            <w:tcBorders>
              <w:top w:val="single" w:color="auto" w:sz="4" w:space="0"/>
              <w:left w:val="nil"/>
              <w:bottom w:val="single" w:color="000000" w:sz="4" w:space="0"/>
              <w:right w:val="single" w:color="000000" w:sz="4" w:space="0"/>
            </w:tcBorders>
            <w:shd w:val="clear" w:color="auto" w:fill="auto"/>
          </w:tcPr>
          <w:p w14:paraId="37C1F9E5">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single" w:color="auto" w:sz="4" w:space="0"/>
              <w:left w:val="nil"/>
              <w:bottom w:val="single" w:color="auto" w:sz="4" w:space="0"/>
              <w:right w:val="single" w:color="auto" w:sz="4" w:space="0"/>
            </w:tcBorders>
            <w:shd w:val="clear" w:color="auto" w:fill="auto"/>
          </w:tcPr>
          <w:p w14:paraId="0FFEFEE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single" w:color="auto" w:sz="4" w:space="0"/>
              <w:left w:val="nil"/>
              <w:bottom w:val="single" w:color="auto" w:sz="4" w:space="0"/>
              <w:right w:val="single" w:color="auto" w:sz="4" w:space="0"/>
            </w:tcBorders>
            <w:shd w:val="clear" w:color="auto" w:fill="auto"/>
          </w:tcPr>
          <w:p w14:paraId="7FB8B0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54" w:type="dxa"/>
            <w:tcBorders>
              <w:top w:val="single" w:color="auto" w:sz="4" w:space="0"/>
              <w:left w:val="nil"/>
              <w:bottom w:val="single" w:color="auto" w:sz="4" w:space="0"/>
              <w:right w:val="single" w:color="auto" w:sz="4" w:space="0"/>
            </w:tcBorders>
            <w:shd w:val="clear" w:color="auto" w:fill="auto"/>
          </w:tcPr>
          <w:p w14:paraId="4AAB38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97" w:type="dxa"/>
            <w:tcBorders>
              <w:top w:val="single" w:color="auto" w:sz="4" w:space="0"/>
              <w:left w:val="nil"/>
              <w:bottom w:val="single" w:color="auto" w:sz="4" w:space="0"/>
              <w:right w:val="single" w:color="auto" w:sz="4" w:space="0"/>
            </w:tcBorders>
            <w:shd w:val="clear" w:color="auto" w:fill="auto"/>
          </w:tcPr>
          <w:p w14:paraId="6F82D45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104 </w:t>
            </w:r>
          </w:p>
        </w:tc>
        <w:tc>
          <w:tcPr>
            <w:tcW w:w="850" w:type="dxa"/>
            <w:tcBorders>
              <w:top w:val="single" w:color="auto" w:sz="4" w:space="0"/>
              <w:left w:val="nil"/>
              <w:bottom w:val="single" w:color="auto" w:sz="4" w:space="0"/>
              <w:right w:val="single" w:color="auto" w:sz="4" w:space="0"/>
            </w:tcBorders>
            <w:shd w:val="clear" w:color="auto" w:fill="auto"/>
          </w:tcPr>
          <w:p w14:paraId="2116FC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138 </w:t>
            </w:r>
          </w:p>
        </w:tc>
        <w:tc>
          <w:tcPr>
            <w:tcW w:w="767" w:type="dxa"/>
            <w:tcBorders>
              <w:top w:val="single" w:color="auto" w:sz="4" w:space="0"/>
              <w:left w:val="nil"/>
              <w:bottom w:val="single" w:color="auto" w:sz="4" w:space="0"/>
              <w:right w:val="single" w:color="auto" w:sz="4" w:space="0"/>
            </w:tcBorders>
            <w:shd w:val="clear" w:color="auto" w:fill="auto"/>
          </w:tcPr>
          <w:p w14:paraId="5DB5AC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278 </w:t>
            </w:r>
          </w:p>
        </w:tc>
        <w:tc>
          <w:tcPr>
            <w:tcW w:w="722" w:type="dxa"/>
            <w:tcBorders>
              <w:top w:val="single" w:color="auto" w:sz="4" w:space="0"/>
              <w:left w:val="nil"/>
              <w:bottom w:val="single" w:color="auto" w:sz="4" w:space="0"/>
              <w:right w:val="single" w:color="auto" w:sz="4" w:space="0"/>
            </w:tcBorders>
            <w:shd w:val="clear" w:color="auto" w:fill="auto"/>
          </w:tcPr>
          <w:p w14:paraId="57B7B4C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806" w:type="dxa"/>
            <w:tcBorders>
              <w:top w:val="single" w:color="auto" w:sz="4" w:space="0"/>
              <w:left w:val="nil"/>
              <w:bottom w:val="single" w:color="auto" w:sz="4" w:space="0"/>
              <w:right w:val="single" w:color="auto" w:sz="4" w:space="0"/>
            </w:tcBorders>
            <w:shd w:val="clear" w:color="auto" w:fill="auto"/>
          </w:tcPr>
          <w:p w14:paraId="0D804B7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806" w:type="dxa"/>
            <w:tcBorders>
              <w:top w:val="single" w:color="auto" w:sz="4" w:space="0"/>
              <w:left w:val="nil"/>
              <w:bottom w:val="single" w:color="auto" w:sz="4" w:space="0"/>
              <w:right w:val="single" w:color="auto" w:sz="4" w:space="0"/>
            </w:tcBorders>
            <w:shd w:val="clear" w:color="auto" w:fill="auto"/>
          </w:tcPr>
          <w:p w14:paraId="5CFD1B7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71 </w:t>
            </w:r>
          </w:p>
        </w:tc>
        <w:tc>
          <w:tcPr>
            <w:tcW w:w="806" w:type="dxa"/>
            <w:tcBorders>
              <w:top w:val="single" w:color="auto" w:sz="4" w:space="0"/>
              <w:left w:val="nil"/>
              <w:bottom w:val="single" w:color="auto" w:sz="4" w:space="0"/>
              <w:right w:val="single" w:color="auto" w:sz="4" w:space="0"/>
            </w:tcBorders>
            <w:shd w:val="clear" w:color="auto" w:fill="auto"/>
          </w:tcPr>
          <w:p w14:paraId="1A60C2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101 </w:t>
            </w:r>
          </w:p>
        </w:tc>
        <w:tc>
          <w:tcPr>
            <w:tcW w:w="717" w:type="dxa"/>
            <w:tcBorders>
              <w:top w:val="single" w:color="auto" w:sz="4" w:space="0"/>
              <w:left w:val="nil"/>
              <w:bottom w:val="single" w:color="auto" w:sz="4" w:space="0"/>
              <w:right w:val="single" w:color="auto" w:sz="4" w:space="0"/>
            </w:tcBorders>
            <w:shd w:val="clear" w:color="auto" w:fill="auto"/>
          </w:tcPr>
          <w:p w14:paraId="67FCD51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236 </w:t>
            </w:r>
          </w:p>
        </w:tc>
        <w:tc>
          <w:tcPr>
            <w:tcW w:w="664" w:type="dxa"/>
            <w:tcBorders>
              <w:top w:val="single" w:color="auto" w:sz="4" w:space="0"/>
              <w:left w:val="nil"/>
              <w:bottom w:val="single" w:color="auto" w:sz="4" w:space="0"/>
              <w:right w:val="single" w:color="auto" w:sz="4" w:space="0"/>
            </w:tcBorders>
            <w:shd w:val="clear" w:color="auto" w:fill="auto"/>
          </w:tcPr>
          <w:p w14:paraId="733803B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single" w:color="auto" w:sz="4" w:space="0"/>
              <w:left w:val="nil"/>
              <w:bottom w:val="single" w:color="auto" w:sz="4" w:space="0"/>
              <w:right w:val="single" w:color="auto" w:sz="4" w:space="0"/>
            </w:tcBorders>
            <w:shd w:val="clear" w:color="auto" w:fill="auto"/>
          </w:tcPr>
          <w:p w14:paraId="712100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single" w:color="auto" w:sz="4" w:space="0"/>
              <w:left w:val="nil"/>
              <w:bottom w:val="single" w:color="auto" w:sz="4" w:space="0"/>
              <w:right w:val="single" w:color="auto" w:sz="4" w:space="0"/>
            </w:tcBorders>
            <w:shd w:val="clear" w:color="auto" w:fill="auto"/>
          </w:tcPr>
          <w:p w14:paraId="637536D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68,27%</w:t>
            </w:r>
          </w:p>
        </w:tc>
        <w:tc>
          <w:tcPr>
            <w:tcW w:w="948" w:type="dxa"/>
            <w:tcBorders>
              <w:top w:val="single" w:color="auto" w:sz="4" w:space="0"/>
              <w:left w:val="nil"/>
              <w:bottom w:val="single" w:color="auto" w:sz="4" w:space="0"/>
              <w:right w:val="single" w:color="auto" w:sz="4" w:space="0"/>
            </w:tcBorders>
            <w:shd w:val="clear" w:color="auto" w:fill="auto"/>
          </w:tcPr>
          <w:p w14:paraId="73FA9E3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73,19%</w:t>
            </w:r>
          </w:p>
        </w:tc>
        <w:tc>
          <w:tcPr>
            <w:tcW w:w="721" w:type="dxa"/>
            <w:tcBorders>
              <w:top w:val="single" w:color="auto" w:sz="4" w:space="0"/>
              <w:left w:val="nil"/>
              <w:bottom w:val="single" w:color="auto" w:sz="4" w:space="0"/>
              <w:right w:val="single" w:color="auto" w:sz="4" w:space="0"/>
            </w:tcBorders>
            <w:shd w:val="clear" w:color="auto" w:fill="auto"/>
          </w:tcPr>
          <w:p w14:paraId="0760787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84,89%</w:t>
            </w:r>
          </w:p>
        </w:tc>
      </w:tr>
      <w:tr w14:paraId="24692372">
        <w:tblPrEx>
          <w:tblCellMar>
            <w:top w:w="0" w:type="dxa"/>
            <w:left w:w="108" w:type="dxa"/>
            <w:bottom w:w="0" w:type="dxa"/>
            <w:right w:w="108" w:type="dxa"/>
          </w:tblCellMar>
        </w:tblPrEx>
        <w:trPr>
          <w:trHeight w:val="615"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3E6E2C2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157</w:t>
            </w:r>
          </w:p>
        </w:tc>
        <w:tc>
          <w:tcPr>
            <w:tcW w:w="1842" w:type="dxa"/>
            <w:tcBorders>
              <w:top w:val="nil"/>
              <w:left w:val="nil"/>
              <w:bottom w:val="single" w:color="auto" w:sz="4" w:space="0"/>
              <w:right w:val="single" w:color="auto" w:sz="4" w:space="0"/>
            </w:tcBorders>
            <w:shd w:val="clear" w:color="auto" w:fill="auto"/>
          </w:tcPr>
          <w:p w14:paraId="2811D3C6">
            <w:pPr>
              <w:spacing w:after="0" w:line="240" w:lineRule="auto"/>
              <w:ind w:right="-57"/>
              <w:rPr>
                <w:rFonts w:ascii="Bookman Old Style" w:hAnsi="Bookman Old Style" w:eastAsia="Times New Roman" w:cs="Times New Roman"/>
                <w:b/>
                <w:bCs/>
                <w:color w:val="FF0000"/>
                <w:sz w:val="16"/>
                <w:szCs w:val="16"/>
                <w:lang w:val="id-ID" w:eastAsia="id-ID"/>
              </w:rPr>
            </w:pPr>
            <w:r>
              <w:rPr>
                <w:rFonts w:ascii="Bookman Old Style" w:hAnsi="Bookman Old Style" w:eastAsia="Times New Roman" w:cs="Times New Roman"/>
                <w:b/>
                <w:bCs/>
                <w:color w:val="FF0000"/>
                <w:sz w:val="16"/>
                <w:szCs w:val="16"/>
                <w:lang w:val="id-ID" w:eastAsia="id-ID"/>
              </w:rPr>
              <w:t>Rasio proyek yang menjadi kewenangan pengawasannya tanpa kecelakaan konstruksi</w:t>
            </w:r>
          </w:p>
        </w:tc>
        <w:tc>
          <w:tcPr>
            <w:tcW w:w="567" w:type="dxa"/>
            <w:tcBorders>
              <w:top w:val="nil"/>
              <w:left w:val="nil"/>
              <w:bottom w:val="single" w:color="auto" w:sz="4" w:space="0"/>
              <w:right w:val="single" w:color="auto" w:sz="4" w:space="0"/>
            </w:tcBorders>
            <w:shd w:val="clear" w:color="auto" w:fill="auto"/>
            <w:noWrap/>
          </w:tcPr>
          <w:p w14:paraId="7AF153C8">
            <w:pPr>
              <w:spacing w:after="0" w:line="240" w:lineRule="auto"/>
              <w:jc w:val="center"/>
              <w:rPr>
                <w:rFonts w:ascii="Bookman Old Style" w:hAnsi="Bookman Old Style" w:eastAsia="Times New Roman" w:cs="Times New Roman"/>
                <w:color w:val="000000"/>
                <w:sz w:val="16"/>
                <w:szCs w:val="16"/>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367ABB7C">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nil"/>
              <w:left w:val="nil"/>
              <w:bottom w:val="single" w:color="auto" w:sz="4" w:space="0"/>
              <w:right w:val="single" w:color="auto" w:sz="4" w:space="0"/>
            </w:tcBorders>
            <w:shd w:val="clear" w:color="auto" w:fill="auto"/>
            <w:noWrap/>
          </w:tcPr>
          <w:p w14:paraId="0B91EA4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auto" w:sz="4" w:space="0"/>
            </w:tcBorders>
            <w:shd w:val="clear" w:color="auto" w:fill="auto"/>
            <w:noWrap/>
          </w:tcPr>
          <w:p w14:paraId="23AE81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54" w:type="dxa"/>
            <w:tcBorders>
              <w:top w:val="nil"/>
              <w:left w:val="nil"/>
              <w:bottom w:val="single" w:color="auto" w:sz="4" w:space="0"/>
              <w:right w:val="single" w:color="auto" w:sz="4" w:space="0"/>
            </w:tcBorders>
            <w:shd w:val="clear" w:color="auto" w:fill="auto"/>
            <w:noWrap/>
          </w:tcPr>
          <w:p w14:paraId="74FA236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97" w:type="dxa"/>
            <w:tcBorders>
              <w:top w:val="nil"/>
              <w:left w:val="nil"/>
              <w:bottom w:val="single" w:color="auto" w:sz="4" w:space="0"/>
              <w:right w:val="single" w:color="auto" w:sz="4" w:space="0"/>
            </w:tcBorders>
            <w:shd w:val="clear" w:color="auto" w:fill="auto"/>
            <w:noWrap/>
          </w:tcPr>
          <w:p w14:paraId="0C09882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850" w:type="dxa"/>
            <w:tcBorders>
              <w:top w:val="nil"/>
              <w:left w:val="nil"/>
              <w:bottom w:val="single" w:color="auto" w:sz="4" w:space="0"/>
              <w:right w:val="single" w:color="auto" w:sz="4" w:space="0"/>
            </w:tcBorders>
            <w:shd w:val="clear" w:color="auto" w:fill="auto"/>
            <w:noWrap/>
          </w:tcPr>
          <w:p w14:paraId="09D8CCD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67" w:type="dxa"/>
            <w:tcBorders>
              <w:top w:val="nil"/>
              <w:left w:val="nil"/>
              <w:bottom w:val="single" w:color="auto" w:sz="4" w:space="0"/>
              <w:right w:val="single" w:color="auto" w:sz="4" w:space="0"/>
            </w:tcBorders>
            <w:shd w:val="clear" w:color="auto" w:fill="auto"/>
            <w:noWrap/>
          </w:tcPr>
          <w:p w14:paraId="2D9441D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 </w:t>
            </w:r>
          </w:p>
        </w:tc>
        <w:tc>
          <w:tcPr>
            <w:tcW w:w="722" w:type="dxa"/>
            <w:tcBorders>
              <w:top w:val="nil"/>
              <w:left w:val="nil"/>
              <w:bottom w:val="single" w:color="auto" w:sz="4" w:space="0"/>
              <w:right w:val="single" w:color="auto" w:sz="4" w:space="0"/>
            </w:tcBorders>
            <w:shd w:val="clear" w:color="auto" w:fill="auto"/>
            <w:noWrap/>
          </w:tcPr>
          <w:p w14:paraId="1E783F5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806" w:type="dxa"/>
            <w:tcBorders>
              <w:top w:val="nil"/>
              <w:left w:val="nil"/>
              <w:bottom w:val="single" w:color="auto" w:sz="4" w:space="0"/>
              <w:right w:val="single" w:color="auto" w:sz="4" w:space="0"/>
            </w:tcBorders>
            <w:shd w:val="clear" w:color="auto" w:fill="auto"/>
            <w:noWrap/>
          </w:tcPr>
          <w:p w14:paraId="4555F06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806" w:type="dxa"/>
            <w:tcBorders>
              <w:top w:val="nil"/>
              <w:left w:val="nil"/>
              <w:bottom w:val="single" w:color="auto" w:sz="4" w:space="0"/>
              <w:right w:val="single" w:color="auto" w:sz="4" w:space="0"/>
            </w:tcBorders>
            <w:shd w:val="clear" w:color="auto" w:fill="auto"/>
            <w:noWrap/>
          </w:tcPr>
          <w:p w14:paraId="0C96C82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806" w:type="dxa"/>
            <w:tcBorders>
              <w:top w:val="nil"/>
              <w:left w:val="nil"/>
              <w:bottom w:val="single" w:color="auto" w:sz="4" w:space="0"/>
              <w:right w:val="single" w:color="auto" w:sz="4" w:space="0"/>
            </w:tcBorders>
            <w:shd w:val="clear" w:color="auto" w:fill="auto"/>
            <w:noWrap/>
          </w:tcPr>
          <w:p w14:paraId="77AE6A2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17" w:type="dxa"/>
            <w:tcBorders>
              <w:top w:val="nil"/>
              <w:left w:val="nil"/>
              <w:bottom w:val="single" w:color="auto" w:sz="4" w:space="0"/>
              <w:right w:val="single" w:color="auto" w:sz="4" w:space="0"/>
            </w:tcBorders>
            <w:shd w:val="clear" w:color="auto" w:fill="auto"/>
            <w:noWrap/>
          </w:tcPr>
          <w:p w14:paraId="42F8CD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 </w:t>
            </w:r>
          </w:p>
        </w:tc>
        <w:tc>
          <w:tcPr>
            <w:tcW w:w="664" w:type="dxa"/>
            <w:tcBorders>
              <w:top w:val="nil"/>
              <w:left w:val="nil"/>
              <w:bottom w:val="single" w:color="auto" w:sz="4" w:space="0"/>
              <w:right w:val="single" w:color="auto" w:sz="4" w:space="0"/>
            </w:tcBorders>
            <w:shd w:val="clear" w:color="auto" w:fill="auto"/>
          </w:tcPr>
          <w:p w14:paraId="4D13DA0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nil"/>
              <w:left w:val="nil"/>
              <w:bottom w:val="single" w:color="auto" w:sz="4" w:space="0"/>
              <w:right w:val="single" w:color="auto" w:sz="4" w:space="0"/>
            </w:tcBorders>
            <w:shd w:val="clear" w:color="auto" w:fill="auto"/>
          </w:tcPr>
          <w:p w14:paraId="63A4515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nil"/>
              <w:left w:val="nil"/>
              <w:bottom w:val="single" w:color="auto" w:sz="4" w:space="0"/>
              <w:right w:val="single" w:color="auto" w:sz="4" w:space="0"/>
            </w:tcBorders>
            <w:shd w:val="clear" w:color="auto" w:fill="auto"/>
          </w:tcPr>
          <w:p w14:paraId="34A2A96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948" w:type="dxa"/>
            <w:tcBorders>
              <w:top w:val="nil"/>
              <w:left w:val="nil"/>
              <w:bottom w:val="single" w:color="auto" w:sz="4" w:space="0"/>
              <w:right w:val="single" w:color="auto" w:sz="4" w:space="0"/>
            </w:tcBorders>
            <w:shd w:val="clear" w:color="auto" w:fill="auto"/>
          </w:tcPr>
          <w:p w14:paraId="0E667C9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auto" w:sz="4" w:space="0"/>
              <w:right w:val="single" w:color="auto" w:sz="4" w:space="0"/>
            </w:tcBorders>
            <w:shd w:val="clear" w:color="auto" w:fill="auto"/>
          </w:tcPr>
          <w:p w14:paraId="55FCC34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r>
      <w:tr w14:paraId="4B10D3CD">
        <w:tblPrEx>
          <w:tblCellMar>
            <w:top w:w="0" w:type="dxa"/>
            <w:left w:w="108" w:type="dxa"/>
            <w:bottom w:w="0" w:type="dxa"/>
            <w:right w:w="108" w:type="dxa"/>
          </w:tblCellMar>
        </w:tblPrEx>
        <w:trPr>
          <w:trHeight w:val="510"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520E79F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158</w:t>
            </w:r>
          </w:p>
        </w:tc>
        <w:tc>
          <w:tcPr>
            <w:tcW w:w="1842" w:type="dxa"/>
            <w:tcBorders>
              <w:top w:val="nil"/>
              <w:left w:val="nil"/>
              <w:bottom w:val="single" w:color="auto" w:sz="4" w:space="0"/>
              <w:right w:val="single" w:color="auto" w:sz="4" w:space="0"/>
            </w:tcBorders>
            <w:shd w:val="clear" w:color="auto" w:fill="auto"/>
          </w:tcPr>
          <w:p w14:paraId="704C37A3">
            <w:pPr>
              <w:spacing w:after="0" w:line="240" w:lineRule="auto"/>
              <w:ind w:right="-57"/>
              <w:rPr>
                <w:rFonts w:ascii="Bookman Old Style" w:hAnsi="Bookman Old Style" w:eastAsia="Times New Roman" w:cs="Times New Roman"/>
                <w:b/>
                <w:bCs/>
                <w:color w:val="FF0000"/>
                <w:sz w:val="16"/>
                <w:szCs w:val="16"/>
                <w:lang w:val="id-ID" w:eastAsia="id-ID"/>
              </w:rPr>
            </w:pPr>
            <w:r>
              <w:rPr>
                <w:rFonts w:ascii="Bookman Old Style" w:hAnsi="Bookman Old Style" w:eastAsia="Times New Roman" w:cs="Times New Roman"/>
                <w:b/>
                <w:bCs/>
                <w:color w:val="FF0000"/>
                <w:sz w:val="16"/>
                <w:szCs w:val="16"/>
                <w:lang w:val="id-ID" w:eastAsia="id-ID"/>
              </w:rPr>
              <w:t>Jumlah</w:t>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Warga</w:t>
            </w:r>
            <w:r>
              <w:rPr>
                <w:rFonts w:ascii="Bookman Old Style" w:hAnsi="Bookman Old Style" w:eastAsia="Times New Roman" w:cs="Times New Roman"/>
                <w:b/>
                <w:bCs/>
                <w:color w:val="FF0000"/>
                <w:sz w:val="16"/>
                <w:szCs w:val="16"/>
                <w:lang w:val="id-ID" w:eastAsia="id-ID"/>
              </w:rPr>
              <w:cr/>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Negara</w:t>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korban</w:t>
            </w:r>
            <w:r>
              <w:rPr>
                <w:rFonts w:ascii="Bookman Old Style" w:hAnsi="Bookman Old Style" w:eastAsia="Times New Roman" w:cs="Times New Roman"/>
                <w:b/>
                <w:bCs/>
                <w:color w:val="FF0000"/>
                <w:sz w:val="16"/>
                <w:szCs w:val="16"/>
                <w:lang w:val="id-ID" w:eastAsia="id-ID"/>
              </w:rPr>
              <w:cr/>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bencana</w:t>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yang</w:t>
            </w:r>
            <w:r>
              <w:rPr>
                <w:rFonts w:ascii="Bookman Old Style" w:hAnsi="Bookman Old Style" w:eastAsia="Times New Roman" w:cs="Times New Roman"/>
                <w:b/>
                <w:bCs/>
                <w:color w:val="FF0000"/>
                <w:sz w:val="16"/>
                <w:szCs w:val="16"/>
                <w:lang w:val="id-ID" w:eastAsia="id-ID"/>
              </w:rPr>
              <w:cr/>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memperoleh</w:t>
            </w:r>
            <w:r>
              <w:rPr>
                <w:rFonts w:ascii="Bookman Old Style" w:hAnsi="Bookman Old Style" w:eastAsia="Times New Roman" w:cs="Times New Roman"/>
                <w:b/>
                <w:bCs/>
                <w:color w:val="FF0000"/>
                <w:sz w:val="16"/>
                <w:szCs w:val="16"/>
                <w:lang w:val="id-ID" w:eastAsia="id-ID"/>
              </w:rPr>
              <w:cr/>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rumah layak</w:t>
            </w:r>
            <w:r>
              <w:rPr>
                <w:rFonts w:ascii="Bookman Old Style" w:hAnsi="Bookman Old Style" w:eastAsia="Times New Roman" w:cs="Times New Roman"/>
                <w:b/>
                <w:bCs/>
                <w:color w:val="FF0000"/>
                <w:sz w:val="16"/>
                <w:szCs w:val="16"/>
                <w:lang w:val="id-ID" w:eastAsia="id-ID"/>
              </w:rPr>
              <w:cr/>
            </w:r>
            <w:r>
              <w:rPr>
                <w:rFonts w:ascii="Bookman Old Style" w:hAnsi="Bookman Old Style" w:eastAsia="Times New Roman" w:cs="Times New Roman"/>
                <w:b/>
                <w:bCs/>
                <w:color w:val="FF0000"/>
                <w:sz w:val="16"/>
                <w:szCs w:val="16"/>
                <w:lang w:val="id-ID" w:eastAsia="id-ID"/>
              </w:rPr>
              <w:t>huni</w:t>
            </w:r>
          </w:p>
        </w:tc>
        <w:tc>
          <w:tcPr>
            <w:tcW w:w="567" w:type="dxa"/>
            <w:tcBorders>
              <w:top w:val="nil"/>
              <w:left w:val="nil"/>
              <w:bottom w:val="single" w:color="auto" w:sz="4" w:space="0"/>
              <w:right w:val="single" w:color="auto" w:sz="4" w:space="0"/>
            </w:tcBorders>
            <w:shd w:val="clear" w:color="auto" w:fill="auto"/>
            <w:noWrap/>
          </w:tcPr>
          <w:p w14:paraId="48543799">
            <w:pPr>
              <w:spacing w:after="0" w:line="240" w:lineRule="auto"/>
              <w:jc w:val="center"/>
              <w:rPr>
                <w:rFonts w:ascii="Bookman Old Style" w:hAnsi="Bookman Old Style" w:eastAsia="Times New Roman" w:cs="Times New Roman"/>
                <w:color w:val="000000"/>
                <w:sz w:val="16"/>
                <w:szCs w:val="16"/>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392E0267">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nil"/>
              <w:left w:val="nil"/>
              <w:bottom w:val="single" w:color="auto" w:sz="4" w:space="0"/>
              <w:right w:val="single" w:color="auto" w:sz="4" w:space="0"/>
            </w:tcBorders>
            <w:shd w:val="clear" w:color="auto" w:fill="auto"/>
            <w:noWrap/>
          </w:tcPr>
          <w:p w14:paraId="0364AFF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auto" w:sz="4" w:space="0"/>
            </w:tcBorders>
            <w:shd w:val="clear" w:color="auto" w:fill="auto"/>
            <w:noWrap/>
          </w:tcPr>
          <w:p w14:paraId="494FC33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54" w:type="dxa"/>
            <w:tcBorders>
              <w:top w:val="nil"/>
              <w:left w:val="nil"/>
              <w:bottom w:val="single" w:color="auto" w:sz="4" w:space="0"/>
              <w:right w:val="single" w:color="auto" w:sz="4" w:space="0"/>
            </w:tcBorders>
            <w:shd w:val="clear" w:color="auto" w:fill="auto"/>
            <w:noWrap/>
            <w:vAlign w:val="center"/>
          </w:tcPr>
          <w:p w14:paraId="092C9C8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178</w:t>
            </w:r>
          </w:p>
        </w:tc>
        <w:tc>
          <w:tcPr>
            <w:tcW w:w="797" w:type="dxa"/>
            <w:tcBorders>
              <w:top w:val="nil"/>
              <w:left w:val="nil"/>
              <w:bottom w:val="single" w:color="auto" w:sz="4" w:space="0"/>
              <w:right w:val="single" w:color="auto" w:sz="4" w:space="0"/>
            </w:tcBorders>
            <w:shd w:val="clear" w:color="auto" w:fill="auto"/>
            <w:noWrap/>
            <w:vAlign w:val="center"/>
          </w:tcPr>
          <w:p w14:paraId="3B1FC81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251</w:t>
            </w:r>
          </w:p>
        </w:tc>
        <w:tc>
          <w:tcPr>
            <w:tcW w:w="850" w:type="dxa"/>
            <w:tcBorders>
              <w:top w:val="nil"/>
              <w:left w:val="nil"/>
              <w:bottom w:val="single" w:color="auto" w:sz="4" w:space="0"/>
              <w:right w:val="single" w:color="auto" w:sz="4" w:space="0"/>
            </w:tcBorders>
            <w:shd w:val="clear" w:color="auto" w:fill="auto"/>
            <w:noWrap/>
            <w:vAlign w:val="center"/>
          </w:tcPr>
          <w:p w14:paraId="7CC9CC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407</w:t>
            </w:r>
          </w:p>
        </w:tc>
        <w:tc>
          <w:tcPr>
            <w:tcW w:w="767" w:type="dxa"/>
            <w:tcBorders>
              <w:top w:val="nil"/>
              <w:left w:val="nil"/>
              <w:bottom w:val="single" w:color="auto" w:sz="4" w:space="0"/>
              <w:right w:val="single" w:color="auto" w:sz="4" w:space="0"/>
            </w:tcBorders>
            <w:shd w:val="clear" w:color="auto" w:fill="auto"/>
            <w:noWrap/>
            <w:vAlign w:val="center"/>
          </w:tcPr>
          <w:p w14:paraId="7D7BD7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41</w:t>
            </w:r>
          </w:p>
        </w:tc>
        <w:tc>
          <w:tcPr>
            <w:tcW w:w="722" w:type="dxa"/>
            <w:tcBorders>
              <w:top w:val="nil"/>
              <w:left w:val="nil"/>
              <w:bottom w:val="single" w:color="auto" w:sz="4" w:space="0"/>
              <w:right w:val="single" w:color="auto" w:sz="4" w:space="0"/>
            </w:tcBorders>
            <w:shd w:val="clear" w:color="auto" w:fill="auto"/>
            <w:noWrap/>
            <w:vAlign w:val="center"/>
          </w:tcPr>
          <w:p w14:paraId="1058C09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06" w:type="dxa"/>
            <w:tcBorders>
              <w:top w:val="nil"/>
              <w:left w:val="nil"/>
              <w:bottom w:val="single" w:color="auto" w:sz="4" w:space="0"/>
              <w:right w:val="single" w:color="auto" w:sz="4" w:space="0"/>
            </w:tcBorders>
            <w:shd w:val="clear" w:color="auto" w:fill="auto"/>
            <w:noWrap/>
            <w:vAlign w:val="center"/>
          </w:tcPr>
          <w:p w14:paraId="33B5BF5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178</w:t>
            </w:r>
          </w:p>
        </w:tc>
        <w:tc>
          <w:tcPr>
            <w:tcW w:w="806" w:type="dxa"/>
            <w:tcBorders>
              <w:top w:val="nil"/>
              <w:left w:val="nil"/>
              <w:bottom w:val="single" w:color="auto" w:sz="4" w:space="0"/>
              <w:right w:val="single" w:color="auto" w:sz="4" w:space="0"/>
            </w:tcBorders>
            <w:shd w:val="clear" w:color="auto" w:fill="auto"/>
            <w:noWrap/>
            <w:vAlign w:val="center"/>
          </w:tcPr>
          <w:p w14:paraId="5C47F5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251</w:t>
            </w:r>
          </w:p>
        </w:tc>
        <w:tc>
          <w:tcPr>
            <w:tcW w:w="806" w:type="dxa"/>
            <w:tcBorders>
              <w:top w:val="nil"/>
              <w:left w:val="nil"/>
              <w:bottom w:val="single" w:color="auto" w:sz="4" w:space="0"/>
              <w:right w:val="single" w:color="auto" w:sz="4" w:space="0"/>
            </w:tcBorders>
            <w:shd w:val="clear" w:color="auto" w:fill="auto"/>
            <w:noWrap/>
            <w:vAlign w:val="center"/>
          </w:tcPr>
          <w:p w14:paraId="2B62A94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407</w:t>
            </w:r>
          </w:p>
        </w:tc>
        <w:tc>
          <w:tcPr>
            <w:tcW w:w="717" w:type="dxa"/>
            <w:tcBorders>
              <w:top w:val="nil"/>
              <w:left w:val="nil"/>
              <w:bottom w:val="single" w:color="auto" w:sz="4" w:space="0"/>
              <w:right w:val="single" w:color="auto" w:sz="4" w:space="0"/>
            </w:tcBorders>
            <w:shd w:val="clear" w:color="auto" w:fill="auto"/>
            <w:noWrap/>
            <w:vAlign w:val="center"/>
          </w:tcPr>
          <w:p w14:paraId="11E8791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w:t>
            </w:r>
          </w:p>
        </w:tc>
        <w:tc>
          <w:tcPr>
            <w:tcW w:w="664" w:type="dxa"/>
            <w:tcBorders>
              <w:top w:val="nil"/>
              <w:left w:val="nil"/>
              <w:bottom w:val="single" w:color="auto" w:sz="4" w:space="0"/>
              <w:right w:val="single" w:color="auto" w:sz="4" w:space="0"/>
            </w:tcBorders>
            <w:shd w:val="clear" w:color="auto" w:fill="auto"/>
            <w:vAlign w:val="center"/>
          </w:tcPr>
          <w:p w14:paraId="70C975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nil"/>
              <w:left w:val="nil"/>
              <w:bottom w:val="single" w:color="auto" w:sz="4" w:space="0"/>
              <w:right w:val="single" w:color="auto" w:sz="4" w:space="0"/>
            </w:tcBorders>
            <w:shd w:val="clear" w:color="auto" w:fill="auto"/>
            <w:vAlign w:val="center"/>
          </w:tcPr>
          <w:p w14:paraId="674AE1F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664" w:type="dxa"/>
            <w:tcBorders>
              <w:top w:val="nil"/>
              <w:left w:val="nil"/>
              <w:bottom w:val="single" w:color="auto" w:sz="4" w:space="0"/>
              <w:right w:val="single" w:color="auto" w:sz="4" w:space="0"/>
            </w:tcBorders>
            <w:shd w:val="clear" w:color="auto" w:fill="auto"/>
            <w:vAlign w:val="center"/>
          </w:tcPr>
          <w:p w14:paraId="51E3B25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948" w:type="dxa"/>
            <w:tcBorders>
              <w:top w:val="nil"/>
              <w:left w:val="nil"/>
              <w:bottom w:val="single" w:color="auto" w:sz="4" w:space="0"/>
              <w:right w:val="single" w:color="auto" w:sz="4" w:space="0"/>
            </w:tcBorders>
            <w:shd w:val="clear" w:color="auto" w:fill="auto"/>
            <w:vAlign w:val="center"/>
          </w:tcPr>
          <w:p w14:paraId="1DE0091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721" w:type="dxa"/>
            <w:tcBorders>
              <w:top w:val="nil"/>
              <w:left w:val="nil"/>
              <w:bottom w:val="single" w:color="auto" w:sz="4" w:space="0"/>
              <w:right w:val="single" w:color="auto" w:sz="4" w:space="0"/>
            </w:tcBorders>
            <w:shd w:val="clear" w:color="auto" w:fill="auto"/>
            <w:vAlign w:val="center"/>
          </w:tcPr>
          <w:p w14:paraId="1B26DBC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29,27%</w:t>
            </w:r>
          </w:p>
        </w:tc>
      </w:tr>
      <w:tr w14:paraId="3D9A5012">
        <w:tblPrEx>
          <w:tblCellMar>
            <w:top w:w="0" w:type="dxa"/>
            <w:left w:w="108" w:type="dxa"/>
            <w:bottom w:w="0" w:type="dxa"/>
            <w:right w:w="108" w:type="dxa"/>
          </w:tblCellMar>
        </w:tblPrEx>
        <w:trPr>
          <w:trHeight w:val="510"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6AEEDDC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159</w:t>
            </w:r>
          </w:p>
        </w:tc>
        <w:tc>
          <w:tcPr>
            <w:tcW w:w="1842" w:type="dxa"/>
            <w:tcBorders>
              <w:top w:val="nil"/>
              <w:left w:val="nil"/>
              <w:bottom w:val="single" w:color="auto" w:sz="4" w:space="0"/>
              <w:right w:val="single" w:color="auto" w:sz="4" w:space="0"/>
            </w:tcBorders>
            <w:shd w:val="clear" w:color="auto" w:fill="auto"/>
          </w:tcPr>
          <w:p w14:paraId="2E7F3E79">
            <w:pPr>
              <w:spacing w:after="0" w:line="240" w:lineRule="auto"/>
              <w:ind w:left="-57" w:right="-57"/>
              <w:rPr>
                <w:rFonts w:ascii="Bookman Old Style" w:hAnsi="Bookman Old Style" w:eastAsia="Times New Roman" w:cs="Times New Roman"/>
                <w:b/>
                <w:bCs/>
                <w:color w:val="FF0000"/>
                <w:sz w:val="16"/>
                <w:szCs w:val="16"/>
                <w:lang w:val="en-GB" w:eastAsia="id-ID"/>
              </w:rPr>
            </w:pPr>
            <w:r>
              <w:rPr>
                <w:rFonts w:ascii="Bookman Old Style" w:hAnsi="Bookman Old Style" w:eastAsia="Times New Roman" w:cs="Times New Roman"/>
                <w:b/>
                <w:bCs/>
                <w:color w:val="FF0000"/>
                <w:sz w:val="16"/>
                <w:szCs w:val="16"/>
                <w:lang w:val="id-ID" w:eastAsia="id-ID"/>
              </w:rPr>
              <w:t>Jumlah</w:t>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Warga</w:t>
            </w:r>
            <w:r>
              <w:rPr>
                <w:rFonts w:ascii="Bookman Old Style" w:hAnsi="Bookman Old Style" w:eastAsia="Times New Roman" w:cs="Times New Roman"/>
                <w:b/>
                <w:bCs/>
                <w:color w:val="FF0000"/>
                <w:sz w:val="16"/>
                <w:szCs w:val="16"/>
                <w:lang w:val="id-ID" w:eastAsia="id-ID"/>
              </w:rPr>
              <w:cr/>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Negara</w:t>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yang</w:t>
            </w:r>
            <w:r>
              <w:rPr>
                <w:rFonts w:ascii="Bookman Old Style" w:hAnsi="Bookman Old Style" w:eastAsia="Times New Roman" w:cs="Times New Roman"/>
                <w:b/>
                <w:bCs/>
                <w:color w:val="FF0000"/>
                <w:sz w:val="16"/>
                <w:szCs w:val="16"/>
                <w:lang w:val="id-ID" w:eastAsia="id-ID"/>
              </w:rPr>
              <w:cr/>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terkena relokasi</w:t>
            </w:r>
            <w:r>
              <w:rPr>
                <w:rFonts w:ascii="Bookman Old Style" w:hAnsi="Bookman Old Style" w:eastAsia="Times New Roman" w:cs="Times New Roman"/>
                <w:b/>
                <w:bCs/>
                <w:color w:val="FF0000"/>
                <w:sz w:val="16"/>
                <w:szCs w:val="16"/>
                <w:lang w:val="id-ID" w:eastAsia="id-ID"/>
              </w:rPr>
              <w:cr/>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akibat</w:t>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program</w:t>
            </w:r>
            <w:r>
              <w:rPr>
                <w:rFonts w:ascii="Bookman Old Style" w:hAnsi="Bookman Old Style" w:eastAsia="Times New Roman" w:cs="Times New Roman"/>
                <w:b/>
                <w:bCs/>
                <w:color w:val="FF0000"/>
                <w:sz w:val="16"/>
                <w:szCs w:val="16"/>
                <w:lang w:val="id-ID" w:eastAsia="id-ID"/>
              </w:rPr>
              <w:cr/>
            </w:r>
            <w:r>
              <w:rPr>
                <w:rFonts w:ascii="Bookman Old Style" w:hAnsi="Bookman Old Style" w:eastAsia="Times New Roman" w:cs="Times New Roman"/>
                <w:b/>
                <w:bCs/>
                <w:color w:val="FF0000"/>
                <w:sz w:val="16"/>
                <w:szCs w:val="16"/>
                <w:lang w:val="en-GB" w:eastAsia="id-ID"/>
              </w:rPr>
              <w:t xml:space="preserve"> </w:t>
            </w:r>
            <w:r>
              <w:rPr>
                <w:rFonts w:ascii="Bookman Old Style" w:hAnsi="Bookman Old Style" w:eastAsia="Times New Roman" w:cs="Times New Roman"/>
                <w:b/>
                <w:bCs/>
                <w:color w:val="FF0000"/>
                <w:sz w:val="16"/>
                <w:szCs w:val="16"/>
                <w:lang w:val="id-ID" w:eastAsia="id-ID"/>
              </w:rPr>
              <w:t>Pemerintah</w:t>
            </w:r>
            <w:r>
              <w:rPr>
                <w:rFonts w:ascii="Bookman Old Style" w:hAnsi="Bookman Old Style" w:eastAsia="Times New Roman" w:cs="Times New Roman"/>
                <w:b/>
                <w:bCs/>
                <w:color w:val="FF0000"/>
                <w:sz w:val="16"/>
                <w:szCs w:val="16"/>
                <w:lang w:val="id-ID" w:eastAsia="id-ID"/>
              </w:rPr>
              <w:cr/>
            </w:r>
            <w:r>
              <w:rPr>
                <w:rFonts w:ascii="Bookman Old Style" w:hAnsi="Bookman Old Style" w:eastAsia="Times New Roman" w:cs="Times New Roman"/>
                <w:b/>
                <w:bCs/>
                <w:color w:val="FF0000"/>
                <w:sz w:val="16"/>
                <w:szCs w:val="16"/>
                <w:lang w:val="id-ID" w:eastAsia="id-ID"/>
              </w:rPr>
              <w:t>Daerah</w:t>
            </w:r>
            <w:r>
              <w:rPr>
                <w:rFonts w:ascii="Bookman Old Style" w:hAnsi="Bookman Old Style" w:eastAsia="Times New Roman" w:cs="Times New Roman"/>
                <w:b/>
                <w:bCs/>
                <w:color w:val="FF0000"/>
                <w:sz w:val="16"/>
                <w:szCs w:val="16"/>
                <w:lang w:val="en-GB" w:eastAsia="id-ID"/>
              </w:rPr>
              <w:t xml:space="preserve"> kabupaten/kota yang memperoleh fasilitasi penyediaan rumah yang layak huni</w:t>
            </w:r>
          </w:p>
        </w:tc>
        <w:tc>
          <w:tcPr>
            <w:tcW w:w="567" w:type="dxa"/>
            <w:tcBorders>
              <w:top w:val="nil"/>
              <w:left w:val="nil"/>
              <w:bottom w:val="single" w:color="auto" w:sz="4" w:space="0"/>
              <w:right w:val="single" w:color="auto" w:sz="4" w:space="0"/>
            </w:tcBorders>
            <w:shd w:val="clear" w:color="auto" w:fill="auto"/>
            <w:noWrap/>
          </w:tcPr>
          <w:p w14:paraId="241FD83D">
            <w:pPr>
              <w:spacing w:after="0" w:line="240" w:lineRule="auto"/>
              <w:jc w:val="center"/>
              <w:rPr>
                <w:rFonts w:ascii="Bookman Old Style" w:hAnsi="Bookman Old Style" w:eastAsia="Times New Roman" w:cs="Times New Roman"/>
                <w:color w:val="000000"/>
                <w:sz w:val="16"/>
                <w:szCs w:val="16"/>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06A16D98">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nil"/>
              <w:left w:val="nil"/>
              <w:bottom w:val="single" w:color="auto" w:sz="4" w:space="0"/>
              <w:right w:val="single" w:color="auto" w:sz="4" w:space="0"/>
            </w:tcBorders>
            <w:shd w:val="clear" w:color="auto" w:fill="auto"/>
            <w:noWrap/>
          </w:tcPr>
          <w:p w14:paraId="6B85FEE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auto" w:sz="4" w:space="0"/>
            </w:tcBorders>
            <w:shd w:val="clear" w:color="auto" w:fill="auto"/>
            <w:noWrap/>
          </w:tcPr>
          <w:p w14:paraId="4229D2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54" w:type="dxa"/>
            <w:tcBorders>
              <w:top w:val="nil"/>
              <w:left w:val="nil"/>
              <w:bottom w:val="single" w:color="auto" w:sz="4" w:space="0"/>
              <w:right w:val="single" w:color="auto" w:sz="4" w:space="0"/>
            </w:tcBorders>
            <w:shd w:val="clear" w:color="auto" w:fill="auto"/>
            <w:noWrap/>
          </w:tcPr>
          <w:p w14:paraId="7F58335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4 </w:t>
            </w:r>
          </w:p>
        </w:tc>
        <w:tc>
          <w:tcPr>
            <w:tcW w:w="797" w:type="dxa"/>
            <w:tcBorders>
              <w:top w:val="nil"/>
              <w:left w:val="nil"/>
              <w:bottom w:val="single" w:color="auto" w:sz="4" w:space="0"/>
              <w:right w:val="single" w:color="auto" w:sz="4" w:space="0"/>
            </w:tcBorders>
            <w:shd w:val="clear" w:color="auto" w:fill="auto"/>
            <w:noWrap/>
          </w:tcPr>
          <w:p w14:paraId="20A24A0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850" w:type="dxa"/>
            <w:tcBorders>
              <w:top w:val="nil"/>
              <w:left w:val="nil"/>
              <w:bottom w:val="single" w:color="auto" w:sz="4" w:space="0"/>
              <w:right w:val="single" w:color="auto" w:sz="4" w:space="0"/>
            </w:tcBorders>
            <w:shd w:val="clear" w:color="auto" w:fill="auto"/>
            <w:noWrap/>
          </w:tcPr>
          <w:p w14:paraId="1DCA0D9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67" w:type="dxa"/>
            <w:tcBorders>
              <w:top w:val="nil"/>
              <w:left w:val="nil"/>
              <w:bottom w:val="single" w:color="auto" w:sz="4" w:space="0"/>
              <w:right w:val="single" w:color="auto" w:sz="4" w:space="0"/>
            </w:tcBorders>
            <w:shd w:val="clear" w:color="auto" w:fill="auto"/>
            <w:noWrap/>
          </w:tcPr>
          <w:p w14:paraId="6697D6C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22" w:type="dxa"/>
            <w:tcBorders>
              <w:top w:val="nil"/>
              <w:left w:val="nil"/>
              <w:bottom w:val="single" w:color="auto" w:sz="4" w:space="0"/>
              <w:right w:val="single" w:color="auto" w:sz="4" w:space="0"/>
            </w:tcBorders>
            <w:shd w:val="clear" w:color="auto" w:fill="auto"/>
            <w:noWrap/>
          </w:tcPr>
          <w:p w14:paraId="3ADE152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806" w:type="dxa"/>
            <w:tcBorders>
              <w:top w:val="nil"/>
              <w:left w:val="nil"/>
              <w:bottom w:val="single" w:color="auto" w:sz="4" w:space="0"/>
              <w:right w:val="single" w:color="auto" w:sz="4" w:space="0"/>
            </w:tcBorders>
            <w:shd w:val="clear" w:color="auto" w:fill="auto"/>
            <w:noWrap/>
          </w:tcPr>
          <w:p w14:paraId="3012D03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4 </w:t>
            </w:r>
          </w:p>
        </w:tc>
        <w:tc>
          <w:tcPr>
            <w:tcW w:w="806" w:type="dxa"/>
            <w:tcBorders>
              <w:top w:val="nil"/>
              <w:left w:val="nil"/>
              <w:bottom w:val="single" w:color="auto" w:sz="4" w:space="0"/>
              <w:right w:val="single" w:color="auto" w:sz="4" w:space="0"/>
            </w:tcBorders>
            <w:shd w:val="clear" w:color="auto" w:fill="auto"/>
            <w:noWrap/>
          </w:tcPr>
          <w:p w14:paraId="6FED786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806" w:type="dxa"/>
            <w:tcBorders>
              <w:top w:val="nil"/>
              <w:left w:val="nil"/>
              <w:bottom w:val="single" w:color="auto" w:sz="4" w:space="0"/>
              <w:right w:val="single" w:color="auto" w:sz="4" w:space="0"/>
            </w:tcBorders>
            <w:shd w:val="clear" w:color="auto" w:fill="auto"/>
            <w:noWrap/>
          </w:tcPr>
          <w:p w14:paraId="529DC09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17" w:type="dxa"/>
            <w:tcBorders>
              <w:top w:val="nil"/>
              <w:left w:val="nil"/>
              <w:bottom w:val="single" w:color="auto" w:sz="4" w:space="0"/>
              <w:right w:val="single" w:color="auto" w:sz="4" w:space="0"/>
            </w:tcBorders>
            <w:shd w:val="clear" w:color="auto" w:fill="auto"/>
            <w:noWrap/>
          </w:tcPr>
          <w:p w14:paraId="44DA22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664" w:type="dxa"/>
            <w:tcBorders>
              <w:top w:val="nil"/>
              <w:left w:val="nil"/>
              <w:bottom w:val="single" w:color="auto" w:sz="4" w:space="0"/>
              <w:right w:val="single" w:color="auto" w:sz="4" w:space="0"/>
            </w:tcBorders>
            <w:shd w:val="clear" w:color="auto" w:fill="auto"/>
          </w:tcPr>
          <w:p w14:paraId="46C1624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nil"/>
              <w:left w:val="nil"/>
              <w:bottom w:val="single" w:color="auto" w:sz="4" w:space="0"/>
              <w:right w:val="single" w:color="auto" w:sz="4" w:space="0"/>
            </w:tcBorders>
            <w:shd w:val="clear" w:color="auto" w:fill="auto"/>
          </w:tcPr>
          <w:p w14:paraId="2399130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664" w:type="dxa"/>
            <w:tcBorders>
              <w:top w:val="nil"/>
              <w:left w:val="nil"/>
              <w:bottom w:val="single" w:color="auto" w:sz="4" w:space="0"/>
              <w:right w:val="single" w:color="auto" w:sz="4" w:space="0"/>
            </w:tcBorders>
            <w:shd w:val="clear" w:color="auto" w:fill="auto"/>
          </w:tcPr>
          <w:p w14:paraId="4681BB7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948" w:type="dxa"/>
            <w:tcBorders>
              <w:top w:val="nil"/>
              <w:left w:val="nil"/>
              <w:bottom w:val="single" w:color="auto" w:sz="4" w:space="0"/>
              <w:right w:val="single" w:color="auto" w:sz="4" w:space="0"/>
            </w:tcBorders>
            <w:shd w:val="clear" w:color="auto" w:fill="auto"/>
          </w:tcPr>
          <w:p w14:paraId="197C6E2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721" w:type="dxa"/>
            <w:tcBorders>
              <w:top w:val="nil"/>
              <w:left w:val="nil"/>
              <w:bottom w:val="single" w:color="auto" w:sz="4" w:space="0"/>
              <w:right w:val="single" w:color="auto" w:sz="4" w:space="0"/>
            </w:tcBorders>
            <w:shd w:val="clear" w:color="auto" w:fill="auto"/>
          </w:tcPr>
          <w:p w14:paraId="6002917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r>
      <w:tr w14:paraId="4AD562D6">
        <w:tblPrEx>
          <w:tblCellMar>
            <w:top w:w="0" w:type="dxa"/>
            <w:left w:w="108" w:type="dxa"/>
            <w:bottom w:w="0" w:type="dxa"/>
            <w:right w:w="108" w:type="dxa"/>
          </w:tblCellMar>
        </w:tblPrEx>
        <w:trPr>
          <w:trHeight w:val="780"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7323FC0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160</w:t>
            </w:r>
          </w:p>
        </w:tc>
        <w:tc>
          <w:tcPr>
            <w:tcW w:w="1842" w:type="dxa"/>
            <w:tcBorders>
              <w:top w:val="nil"/>
              <w:left w:val="nil"/>
              <w:bottom w:val="single" w:color="auto" w:sz="4" w:space="0"/>
              <w:right w:val="single" w:color="auto" w:sz="4" w:space="0"/>
            </w:tcBorders>
            <w:shd w:val="clear" w:color="auto" w:fill="auto"/>
          </w:tcPr>
          <w:p w14:paraId="0601A410">
            <w:pPr>
              <w:spacing w:after="0" w:line="240" w:lineRule="auto"/>
              <w:ind w:right="-57"/>
              <w:rPr>
                <w:rFonts w:ascii="Bookman Old Style" w:hAnsi="Bookman Old Style" w:eastAsia="Times New Roman" w:cs="Times New Roman"/>
                <w:b/>
                <w:bCs/>
                <w:color w:val="FF0000"/>
                <w:sz w:val="16"/>
                <w:szCs w:val="16"/>
                <w:lang w:val="id-ID" w:eastAsia="id-ID"/>
              </w:rPr>
            </w:pPr>
            <w:r>
              <w:rPr>
                <w:rFonts w:ascii="Bookman Old Style" w:hAnsi="Bookman Old Style" w:eastAsia="Times New Roman" w:cs="Times New Roman"/>
                <w:b/>
                <w:bCs/>
                <w:color w:val="FF0000"/>
                <w:sz w:val="16"/>
                <w:szCs w:val="16"/>
                <w:lang w:val="id-ID" w:eastAsia="id-ID"/>
              </w:rPr>
              <w:t>Persentase kawasan permukiman kumuh dibawah 10 ha di kabupaten/ kota yang ditangani</w:t>
            </w:r>
          </w:p>
        </w:tc>
        <w:tc>
          <w:tcPr>
            <w:tcW w:w="567" w:type="dxa"/>
            <w:tcBorders>
              <w:top w:val="nil"/>
              <w:left w:val="nil"/>
              <w:bottom w:val="single" w:color="auto" w:sz="4" w:space="0"/>
              <w:right w:val="single" w:color="auto" w:sz="4" w:space="0"/>
            </w:tcBorders>
            <w:shd w:val="clear" w:color="auto" w:fill="auto"/>
            <w:noWrap/>
          </w:tcPr>
          <w:p w14:paraId="769B5155">
            <w:pPr>
              <w:spacing w:after="0" w:line="240" w:lineRule="auto"/>
              <w:jc w:val="center"/>
              <w:rPr>
                <w:rFonts w:ascii="Bookman Old Style" w:hAnsi="Bookman Old Style" w:eastAsia="Times New Roman" w:cs="Times New Roman"/>
                <w:color w:val="000000"/>
                <w:sz w:val="16"/>
                <w:szCs w:val="16"/>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43E2B98A">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nil"/>
              <w:left w:val="nil"/>
              <w:bottom w:val="single" w:color="auto" w:sz="4" w:space="0"/>
              <w:right w:val="single" w:color="auto" w:sz="4" w:space="0"/>
            </w:tcBorders>
            <w:shd w:val="clear" w:color="auto" w:fill="auto"/>
            <w:noWrap/>
          </w:tcPr>
          <w:p w14:paraId="1A7D3B7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auto" w:sz="4" w:space="0"/>
            </w:tcBorders>
            <w:shd w:val="clear" w:color="auto" w:fill="auto"/>
            <w:noWrap/>
          </w:tcPr>
          <w:p w14:paraId="7418935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53,55</w:t>
            </w:r>
          </w:p>
        </w:tc>
        <w:tc>
          <w:tcPr>
            <w:tcW w:w="754" w:type="dxa"/>
            <w:tcBorders>
              <w:top w:val="nil"/>
              <w:left w:val="nil"/>
              <w:bottom w:val="single" w:color="auto" w:sz="4" w:space="0"/>
              <w:right w:val="single" w:color="auto" w:sz="4" w:space="0"/>
            </w:tcBorders>
            <w:shd w:val="clear" w:color="auto" w:fill="auto"/>
            <w:noWrap/>
          </w:tcPr>
          <w:p w14:paraId="15B7178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10,41</w:t>
            </w:r>
          </w:p>
        </w:tc>
        <w:tc>
          <w:tcPr>
            <w:tcW w:w="797" w:type="dxa"/>
            <w:tcBorders>
              <w:top w:val="nil"/>
              <w:left w:val="nil"/>
              <w:bottom w:val="single" w:color="auto" w:sz="4" w:space="0"/>
              <w:right w:val="single" w:color="auto" w:sz="4" w:space="0"/>
            </w:tcBorders>
            <w:shd w:val="clear" w:color="auto" w:fill="auto"/>
            <w:noWrap/>
          </w:tcPr>
          <w:p w14:paraId="7139B11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127,25</w:t>
            </w:r>
          </w:p>
        </w:tc>
        <w:tc>
          <w:tcPr>
            <w:tcW w:w="850" w:type="dxa"/>
            <w:tcBorders>
              <w:top w:val="nil"/>
              <w:left w:val="nil"/>
              <w:bottom w:val="single" w:color="auto" w:sz="4" w:space="0"/>
              <w:right w:val="single" w:color="auto" w:sz="4" w:space="0"/>
            </w:tcBorders>
            <w:shd w:val="clear" w:color="auto" w:fill="auto"/>
            <w:noWrap/>
          </w:tcPr>
          <w:p w14:paraId="4183BC5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101,31</w:t>
            </w:r>
          </w:p>
        </w:tc>
        <w:tc>
          <w:tcPr>
            <w:tcW w:w="767" w:type="dxa"/>
            <w:tcBorders>
              <w:top w:val="nil"/>
              <w:left w:val="nil"/>
              <w:bottom w:val="single" w:color="auto" w:sz="4" w:space="0"/>
              <w:right w:val="single" w:color="auto" w:sz="4" w:space="0"/>
            </w:tcBorders>
            <w:shd w:val="clear" w:color="auto" w:fill="auto"/>
            <w:noWrap/>
          </w:tcPr>
          <w:p w14:paraId="1EE3D4F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74,53</w:t>
            </w:r>
          </w:p>
        </w:tc>
        <w:tc>
          <w:tcPr>
            <w:tcW w:w="722" w:type="dxa"/>
            <w:tcBorders>
              <w:top w:val="nil"/>
              <w:left w:val="nil"/>
              <w:bottom w:val="single" w:color="auto" w:sz="4" w:space="0"/>
              <w:right w:val="single" w:color="auto" w:sz="4" w:space="0"/>
            </w:tcBorders>
            <w:shd w:val="clear" w:color="auto" w:fill="auto"/>
            <w:noWrap/>
          </w:tcPr>
          <w:p w14:paraId="3B115DB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43,14</w:t>
            </w:r>
          </w:p>
        </w:tc>
        <w:tc>
          <w:tcPr>
            <w:tcW w:w="806" w:type="dxa"/>
            <w:tcBorders>
              <w:top w:val="nil"/>
              <w:left w:val="nil"/>
              <w:bottom w:val="single" w:color="auto" w:sz="4" w:space="0"/>
              <w:right w:val="single" w:color="auto" w:sz="4" w:space="0"/>
            </w:tcBorders>
            <w:shd w:val="clear" w:color="auto" w:fill="auto"/>
            <w:noWrap/>
          </w:tcPr>
          <w:p w14:paraId="09D289B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10,41</w:t>
            </w:r>
          </w:p>
        </w:tc>
        <w:tc>
          <w:tcPr>
            <w:tcW w:w="806" w:type="dxa"/>
            <w:tcBorders>
              <w:top w:val="nil"/>
              <w:left w:val="nil"/>
              <w:bottom w:val="single" w:color="auto" w:sz="4" w:space="0"/>
              <w:right w:val="single" w:color="auto" w:sz="4" w:space="0"/>
            </w:tcBorders>
            <w:shd w:val="clear" w:color="auto" w:fill="auto"/>
            <w:noWrap/>
          </w:tcPr>
          <w:p w14:paraId="32EC30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w:t>
            </w:r>
          </w:p>
        </w:tc>
        <w:tc>
          <w:tcPr>
            <w:tcW w:w="806" w:type="dxa"/>
            <w:tcBorders>
              <w:top w:val="nil"/>
              <w:left w:val="nil"/>
              <w:bottom w:val="single" w:color="auto" w:sz="4" w:space="0"/>
              <w:right w:val="single" w:color="auto" w:sz="4" w:space="0"/>
            </w:tcBorders>
            <w:shd w:val="clear" w:color="auto" w:fill="auto"/>
            <w:noWrap/>
          </w:tcPr>
          <w:p w14:paraId="3599E17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25,94</w:t>
            </w:r>
          </w:p>
        </w:tc>
        <w:tc>
          <w:tcPr>
            <w:tcW w:w="717" w:type="dxa"/>
            <w:tcBorders>
              <w:top w:val="nil"/>
              <w:left w:val="nil"/>
              <w:bottom w:val="single" w:color="auto" w:sz="4" w:space="0"/>
              <w:right w:val="single" w:color="auto" w:sz="4" w:space="0"/>
            </w:tcBorders>
            <w:shd w:val="clear" w:color="auto" w:fill="auto"/>
            <w:noWrap/>
          </w:tcPr>
          <w:p w14:paraId="57C9AB1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52,72</w:t>
            </w:r>
          </w:p>
        </w:tc>
        <w:tc>
          <w:tcPr>
            <w:tcW w:w="664" w:type="dxa"/>
            <w:tcBorders>
              <w:top w:val="nil"/>
              <w:left w:val="nil"/>
              <w:bottom w:val="single" w:color="auto" w:sz="4" w:space="0"/>
              <w:right w:val="single" w:color="auto" w:sz="4" w:space="0"/>
            </w:tcBorders>
            <w:shd w:val="clear" w:color="auto" w:fill="auto"/>
          </w:tcPr>
          <w:p w14:paraId="52D872B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80,56%</w:t>
            </w:r>
          </w:p>
        </w:tc>
        <w:tc>
          <w:tcPr>
            <w:tcW w:w="664" w:type="dxa"/>
            <w:tcBorders>
              <w:top w:val="nil"/>
              <w:left w:val="nil"/>
              <w:bottom w:val="single" w:color="auto" w:sz="4" w:space="0"/>
              <w:right w:val="single" w:color="auto" w:sz="4" w:space="0"/>
            </w:tcBorders>
            <w:shd w:val="clear" w:color="auto" w:fill="auto"/>
          </w:tcPr>
          <w:p w14:paraId="1C7EDFA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100,00%</w:t>
            </w:r>
          </w:p>
        </w:tc>
        <w:tc>
          <w:tcPr>
            <w:tcW w:w="664" w:type="dxa"/>
            <w:tcBorders>
              <w:top w:val="nil"/>
              <w:left w:val="nil"/>
              <w:bottom w:val="single" w:color="auto" w:sz="4" w:space="0"/>
              <w:right w:val="single" w:color="auto" w:sz="4" w:space="0"/>
            </w:tcBorders>
            <w:shd w:val="clear" w:color="auto" w:fill="auto"/>
          </w:tcPr>
          <w:p w14:paraId="29F458A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0,00%</w:t>
            </w:r>
          </w:p>
        </w:tc>
        <w:tc>
          <w:tcPr>
            <w:tcW w:w="948" w:type="dxa"/>
            <w:tcBorders>
              <w:top w:val="nil"/>
              <w:left w:val="nil"/>
              <w:bottom w:val="single" w:color="auto" w:sz="4" w:space="0"/>
              <w:right w:val="single" w:color="auto" w:sz="4" w:space="0"/>
            </w:tcBorders>
            <w:shd w:val="clear" w:color="auto" w:fill="auto"/>
          </w:tcPr>
          <w:p w14:paraId="1AA35FD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25,60%</w:t>
            </w:r>
          </w:p>
        </w:tc>
        <w:tc>
          <w:tcPr>
            <w:tcW w:w="721" w:type="dxa"/>
            <w:tcBorders>
              <w:top w:val="nil"/>
              <w:left w:val="nil"/>
              <w:bottom w:val="single" w:color="auto" w:sz="4" w:space="0"/>
              <w:right w:val="single" w:color="auto" w:sz="4" w:space="0"/>
            </w:tcBorders>
            <w:shd w:val="clear" w:color="auto" w:fill="auto"/>
          </w:tcPr>
          <w:p w14:paraId="31D2465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70,74%</w:t>
            </w:r>
          </w:p>
        </w:tc>
      </w:tr>
      <w:tr w14:paraId="5794A376">
        <w:tblPrEx>
          <w:tblCellMar>
            <w:top w:w="0" w:type="dxa"/>
            <w:left w:w="108" w:type="dxa"/>
            <w:bottom w:w="0" w:type="dxa"/>
            <w:right w:w="108" w:type="dxa"/>
          </w:tblCellMar>
        </w:tblPrEx>
        <w:trPr>
          <w:trHeight w:val="510" w:hRule="atLeast"/>
          <w:jc w:val="center"/>
        </w:trPr>
        <w:tc>
          <w:tcPr>
            <w:tcW w:w="534" w:type="dxa"/>
            <w:tcBorders>
              <w:top w:val="single" w:color="000000" w:sz="4" w:space="0"/>
              <w:left w:val="single" w:color="000000" w:sz="4" w:space="0"/>
              <w:bottom w:val="nil"/>
              <w:right w:val="single" w:color="000000" w:sz="4" w:space="0"/>
            </w:tcBorders>
            <w:shd w:val="clear" w:color="auto" w:fill="auto"/>
          </w:tcPr>
          <w:p w14:paraId="34A5E65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161</w:t>
            </w:r>
          </w:p>
        </w:tc>
        <w:tc>
          <w:tcPr>
            <w:tcW w:w="1842" w:type="dxa"/>
            <w:tcBorders>
              <w:top w:val="nil"/>
              <w:left w:val="nil"/>
              <w:bottom w:val="single" w:color="auto" w:sz="4" w:space="0"/>
              <w:right w:val="single" w:color="auto" w:sz="4" w:space="0"/>
            </w:tcBorders>
            <w:shd w:val="clear" w:color="auto" w:fill="auto"/>
          </w:tcPr>
          <w:p w14:paraId="14963329">
            <w:pPr>
              <w:spacing w:after="0" w:line="240" w:lineRule="auto"/>
              <w:ind w:right="-57"/>
              <w:rPr>
                <w:rFonts w:ascii="Bookman Old Style" w:hAnsi="Bookman Old Style" w:eastAsia="Times New Roman" w:cs="Times New Roman"/>
                <w:b/>
                <w:bCs/>
                <w:color w:val="FF0000"/>
                <w:sz w:val="16"/>
                <w:szCs w:val="16"/>
                <w:lang w:val="id-ID" w:eastAsia="id-ID"/>
              </w:rPr>
            </w:pPr>
            <w:r>
              <w:rPr>
                <w:rFonts w:ascii="Bookman Old Style" w:hAnsi="Bookman Old Style" w:eastAsia="Times New Roman" w:cs="Times New Roman"/>
                <w:b/>
                <w:bCs/>
                <w:color w:val="FF0000"/>
                <w:sz w:val="16"/>
                <w:szCs w:val="16"/>
                <w:lang w:val="id-ID" w:eastAsia="id-ID"/>
              </w:rPr>
              <w:t>Berkurangnya jumlah unit RTLH (Rumah Tidak Layak Huni)</w:t>
            </w:r>
          </w:p>
        </w:tc>
        <w:tc>
          <w:tcPr>
            <w:tcW w:w="567" w:type="dxa"/>
            <w:tcBorders>
              <w:top w:val="nil"/>
              <w:left w:val="nil"/>
              <w:bottom w:val="single" w:color="auto" w:sz="4" w:space="0"/>
              <w:right w:val="single" w:color="auto" w:sz="4" w:space="0"/>
            </w:tcBorders>
            <w:shd w:val="clear" w:color="auto" w:fill="auto"/>
            <w:noWrap/>
          </w:tcPr>
          <w:p w14:paraId="797CC445">
            <w:pPr>
              <w:spacing w:after="0" w:line="240" w:lineRule="auto"/>
              <w:jc w:val="center"/>
              <w:rPr>
                <w:rFonts w:ascii="Bookman Old Style" w:hAnsi="Bookman Old Style" w:eastAsia="Times New Roman" w:cs="Times New Roman"/>
                <w:color w:val="000000"/>
                <w:sz w:val="16"/>
                <w:szCs w:val="16"/>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000000" w:sz="4" w:space="0"/>
              <w:right w:val="single" w:color="000000" w:sz="4" w:space="0"/>
            </w:tcBorders>
            <w:shd w:val="clear" w:color="auto" w:fill="auto"/>
          </w:tcPr>
          <w:p w14:paraId="14C32981">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nil"/>
              <w:left w:val="nil"/>
              <w:bottom w:val="single" w:color="auto" w:sz="4" w:space="0"/>
              <w:right w:val="single" w:color="auto" w:sz="4" w:space="0"/>
            </w:tcBorders>
            <w:shd w:val="clear" w:color="auto" w:fill="auto"/>
            <w:noWrap/>
          </w:tcPr>
          <w:p w14:paraId="598309E6">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auto" w:sz="4" w:space="0"/>
            </w:tcBorders>
            <w:shd w:val="clear" w:color="auto" w:fill="auto"/>
            <w:noWrap/>
          </w:tcPr>
          <w:p w14:paraId="02B9DE58">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754" w:type="dxa"/>
            <w:tcBorders>
              <w:top w:val="nil"/>
              <w:left w:val="nil"/>
              <w:bottom w:val="single" w:color="auto" w:sz="4" w:space="0"/>
              <w:right w:val="single" w:color="auto" w:sz="4" w:space="0"/>
            </w:tcBorders>
            <w:shd w:val="clear" w:color="auto" w:fill="auto"/>
            <w:noWrap/>
          </w:tcPr>
          <w:p w14:paraId="74FE8E8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797" w:type="dxa"/>
            <w:tcBorders>
              <w:top w:val="nil"/>
              <w:left w:val="nil"/>
              <w:bottom w:val="single" w:color="auto" w:sz="4" w:space="0"/>
              <w:right w:val="single" w:color="auto" w:sz="4" w:space="0"/>
            </w:tcBorders>
            <w:shd w:val="clear" w:color="auto" w:fill="auto"/>
            <w:noWrap/>
          </w:tcPr>
          <w:p w14:paraId="54F9D6A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850" w:type="dxa"/>
            <w:tcBorders>
              <w:top w:val="nil"/>
              <w:left w:val="nil"/>
              <w:bottom w:val="single" w:color="auto" w:sz="4" w:space="0"/>
              <w:right w:val="single" w:color="auto" w:sz="4" w:space="0"/>
            </w:tcBorders>
            <w:shd w:val="clear" w:color="auto" w:fill="auto"/>
            <w:noWrap/>
          </w:tcPr>
          <w:p w14:paraId="3CB8580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767" w:type="dxa"/>
            <w:tcBorders>
              <w:top w:val="nil"/>
              <w:left w:val="nil"/>
              <w:bottom w:val="single" w:color="auto" w:sz="4" w:space="0"/>
              <w:right w:val="single" w:color="auto" w:sz="4" w:space="0"/>
            </w:tcBorders>
            <w:shd w:val="clear" w:color="auto" w:fill="auto"/>
            <w:noWrap/>
          </w:tcPr>
          <w:p w14:paraId="46C95AF2">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722" w:type="dxa"/>
            <w:tcBorders>
              <w:top w:val="nil"/>
              <w:left w:val="nil"/>
              <w:bottom w:val="single" w:color="auto" w:sz="4" w:space="0"/>
              <w:right w:val="single" w:color="auto" w:sz="4" w:space="0"/>
            </w:tcBorders>
            <w:shd w:val="clear" w:color="auto" w:fill="auto"/>
            <w:noWrap/>
          </w:tcPr>
          <w:p w14:paraId="5ECEC3B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11.924 </w:t>
            </w:r>
          </w:p>
        </w:tc>
        <w:tc>
          <w:tcPr>
            <w:tcW w:w="806" w:type="dxa"/>
            <w:tcBorders>
              <w:top w:val="nil"/>
              <w:left w:val="nil"/>
              <w:bottom w:val="single" w:color="auto" w:sz="4" w:space="0"/>
              <w:right w:val="single" w:color="auto" w:sz="4" w:space="0"/>
            </w:tcBorders>
            <w:shd w:val="clear" w:color="auto" w:fill="auto"/>
            <w:noWrap/>
          </w:tcPr>
          <w:p w14:paraId="27BF86A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10.346 </w:t>
            </w:r>
          </w:p>
        </w:tc>
        <w:tc>
          <w:tcPr>
            <w:tcW w:w="806" w:type="dxa"/>
            <w:tcBorders>
              <w:top w:val="nil"/>
              <w:left w:val="nil"/>
              <w:bottom w:val="single" w:color="auto" w:sz="4" w:space="0"/>
              <w:right w:val="single" w:color="auto" w:sz="4" w:space="0"/>
            </w:tcBorders>
            <w:shd w:val="clear" w:color="auto" w:fill="auto"/>
            <w:noWrap/>
          </w:tcPr>
          <w:p w14:paraId="340C7B8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9.702 </w:t>
            </w:r>
          </w:p>
        </w:tc>
        <w:tc>
          <w:tcPr>
            <w:tcW w:w="806" w:type="dxa"/>
            <w:tcBorders>
              <w:top w:val="nil"/>
              <w:left w:val="nil"/>
              <w:bottom w:val="single" w:color="auto" w:sz="4" w:space="0"/>
              <w:right w:val="single" w:color="auto" w:sz="4" w:space="0"/>
            </w:tcBorders>
            <w:shd w:val="clear" w:color="auto" w:fill="auto"/>
            <w:noWrap/>
          </w:tcPr>
          <w:p w14:paraId="1E5B863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8.854 </w:t>
            </w:r>
          </w:p>
        </w:tc>
        <w:tc>
          <w:tcPr>
            <w:tcW w:w="717" w:type="dxa"/>
            <w:tcBorders>
              <w:top w:val="nil"/>
              <w:left w:val="nil"/>
              <w:bottom w:val="single" w:color="auto" w:sz="4" w:space="0"/>
              <w:right w:val="single" w:color="auto" w:sz="4" w:space="0"/>
            </w:tcBorders>
            <w:shd w:val="clear" w:color="auto" w:fill="auto"/>
            <w:noWrap/>
          </w:tcPr>
          <w:p w14:paraId="5CCCAB4C">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7.112 </w:t>
            </w:r>
          </w:p>
        </w:tc>
        <w:tc>
          <w:tcPr>
            <w:tcW w:w="664" w:type="dxa"/>
            <w:tcBorders>
              <w:top w:val="nil"/>
              <w:left w:val="nil"/>
              <w:bottom w:val="single" w:color="auto" w:sz="4" w:space="0"/>
              <w:right w:val="single" w:color="auto" w:sz="4" w:space="0"/>
            </w:tcBorders>
            <w:shd w:val="clear" w:color="auto" w:fill="auto"/>
          </w:tcPr>
          <w:p w14:paraId="7056C41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5,39%</w:t>
            </w:r>
          </w:p>
        </w:tc>
        <w:tc>
          <w:tcPr>
            <w:tcW w:w="664" w:type="dxa"/>
            <w:tcBorders>
              <w:top w:val="nil"/>
              <w:left w:val="nil"/>
              <w:bottom w:val="single" w:color="auto" w:sz="4" w:space="0"/>
              <w:right w:val="single" w:color="auto" w:sz="4" w:space="0"/>
            </w:tcBorders>
            <w:shd w:val="clear" w:color="auto" w:fill="auto"/>
          </w:tcPr>
          <w:p w14:paraId="193E83F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4,67%</w:t>
            </w:r>
          </w:p>
        </w:tc>
        <w:tc>
          <w:tcPr>
            <w:tcW w:w="664" w:type="dxa"/>
            <w:tcBorders>
              <w:top w:val="nil"/>
              <w:left w:val="nil"/>
              <w:bottom w:val="single" w:color="auto" w:sz="4" w:space="0"/>
              <w:right w:val="single" w:color="auto" w:sz="4" w:space="0"/>
            </w:tcBorders>
            <w:shd w:val="clear" w:color="auto" w:fill="auto"/>
          </w:tcPr>
          <w:p w14:paraId="58C5DC1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4,38%</w:t>
            </w:r>
          </w:p>
        </w:tc>
        <w:tc>
          <w:tcPr>
            <w:tcW w:w="948" w:type="dxa"/>
            <w:tcBorders>
              <w:top w:val="nil"/>
              <w:left w:val="nil"/>
              <w:bottom w:val="single" w:color="auto" w:sz="4" w:space="0"/>
              <w:right w:val="single" w:color="auto" w:sz="4" w:space="0"/>
            </w:tcBorders>
            <w:shd w:val="clear" w:color="auto" w:fill="auto"/>
          </w:tcPr>
          <w:p w14:paraId="34CB9EB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4,00%</w:t>
            </w:r>
          </w:p>
        </w:tc>
        <w:tc>
          <w:tcPr>
            <w:tcW w:w="721" w:type="dxa"/>
            <w:tcBorders>
              <w:top w:val="nil"/>
              <w:left w:val="nil"/>
              <w:bottom w:val="single" w:color="auto" w:sz="4" w:space="0"/>
              <w:right w:val="single" w:color="auto" w:sz="4" w:space="0"/>
            </w:tcBorders>
            <w:shd w:val="clear" w:color="auto" w:fill="auto"/>
          </w:tcPr>
          <w:p w14:paraId="1CD7B73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3,21%</w:t>
            </w:r>
          </w:p>
        </w:tc>
      </w:tr>
      <w:tr w14:paraId="51286376">
        <w:tblPrEx>
          <w:tblCellMar>
            <w:top w:w="0" w:type="dxa"/>
            <w:left w:w="108" w:type="dxa"/>
            <w:bottom w:w="0" w:type="dxa"/>
            <w:right w:w="108" w:type="dxa"/>
          </w:tblCellMar>
        </w:tblPrEx>
        <w:trPr>
          <w:trHeight w:val="510" w:hRule="atLeast"/>
          <w:jc w:val="center"/>
        </w:trPr>
        <w:tc>
          <w:tcPr>
            <w:tcW w:w="534" w:type="dxa"/>
            <w:tcBorders>
              <w:top w:val="single" w:color="000000" w:sz="4" w:space="0"/>
              <w:left w:val="single" w:color="000000" w:sz="4" w:space="0"/>
              <w:bottom w:val="single" w:color="auto" w:sz="4" w:space="0"/>
              <w:right w:val="single" w:color="000000" w:sz="4" w:space="0"/>
            </w:tcBorders>
            <w:shd w:val="clear" w:color="auto" w:fill="auto"/>
          </w:tcPr>
          <w:p w14:paraId="72C165C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162</w:t>
            </w:r>
          </w:p>
        </w:tc>
        <w:tc>
          <w:tcPr>
            <w:tcW w:w="1842" w:type="dxa"/>
            <w:tcBorders>
              <w:top w:val="nil"/>
              <w:left w:val="nil"/>
              <w:bottom w:val="single" w:color="auto" w:sz="4" w:space="0"/>
              <w:right w:val="single" w:color="auto" w:sz="4" w:space="0"/>
            </w:tcBorders>
            <w:shd w:val="clear" w:color="auto" w:fill="auto"/>
          </w:tcPr>
          <w:p w14:paraId="7467A0EB">
            <w:pPr>
              <w:spacing w:after="0" w:line="240" w:lineRule="auto"/>
              <w:rPr>
                <w:rFonts w:ascii="Bookman Old Style" w:hAnsi="Bookman Old Style" w:eastAsia="Times New Roman" w:cs="Times New Roman"/>
                <w:b/>
                <w:bCs/>
                <w:color w:val="FF0000"/>
                <w:sz w:val="16"/>
                <w:szCs w:val="16"/>
                <w:lang w:val="id-ID" w:eastAsia="id-ID"/>
              </w:rPr>
            </w:pPr>
            <w:r>
              <w:rPr>
                <w:rFonts w:ascii="Bookman Old Style" w:hAnsi="Bookman Old Style" w:eastAsia="Times New Roman" w:cs="Times New Roman"/>
                <w:b/>
                <w:bCs/>
                <w:color w:val="FF0000"/>
                <w:sz w:val="16"/>
                <w:szCs w:val="16"/>
                <w:lang w:val="id-ID" w:eastAsia="id-ID"/>
              </w:rPr>
              <w:t>Jumlah perumahan yang sudah dilengkapi PSU (Prasarana, Sarana dan Utilitas Umum)</w:t>
            </w:r>
          </w:p>
        </w:tc>
        <w:tc>
          <w:tcPr>
            <w:tcW w:w="567" w:type="dxa"/>
            <w:tcBorders>
              <w:top w:val="nil"/>
              <w:left w:val="nil"/>
              <w:bottom w:val="single" w:color="auto" w:sz="4" w:space="0"/>
              <w:right w:val="single" w:color="auto" w:sz="4" w:space="0"/>
            </w:tcBorders>
            <w:shd w:val="clear" w:color="auto" w:fill="auto"/>
            <w:noWrap/>
          </w:tcPr>
          <w:p w14:paraId="195BE8D7">
            <w:pPr>
              <w:spacing w:after="0" w:line="240" w:lineRule="auto"/>
              <w:jc w:val="center"/>
              <w:rPr>
                <w:rFonts w:ascii="Bookman Old Style" w:hAnsi="Bookman Old Style" w:eastAsia="Times New Roman" w:cs="Times New Roman"/>
                <w:color w:val="000000"/>
                <w:sz w:val="16"/>
                <w:szCs w:val="16"/>
                <w:lang w:val="id-ID" w:eastAsia="id-ID"/>
              </w:rPr>
            </w:pPr>
            <w:r>
              <w:rPr>
                <w:rFonts w:ascii="Calibri" w:hAnsi="Calibri" w:eastAsia="Times New Roman" w:cs="Times New Roman"/>
                <w:color w:val="000000"/>
                <w:sz w:val="24"/>
                <w:szCs w:val="24"/>
                <w:lang w:val="id-ID" w:eastAsia="id-ID"/>
              </w:rPr>
              <w:t>√</w:t>
            </w:r>
          </w:p>
        </w:tc>
        <w:tc>
          <w:tcPr>
            <w:tcW w:w="426" w:type="dxa"/>
            <w:tcBorders>
              <w:top w:val="nil"/>
              <w:left w:val="nil"/>
              <w:bottom w:val="single" w:color="auto" w:sz="4" w:space="0"/>
              <w:right w:val="single" w:color="000000" w:sz="4" w:space="0"/>
            </w:tcBorders>
            <w:shd w:val="clear" w:color="auto" w:fill="auto"/>
          </w:tcPr>
          <w:p w14:paraId="5B0F62F5">
            <w:pPr>
              <w:spacing w:after="0" w:line="240" w:lineRule="auto"/>
              <w:jc w:val="center"/>
              <w:rPr>
                <w:rFonts w:ascii="Calibri" w:hAnsi="Calibri" w:eastAsia="Times New Roman" w:cs="Times New Roman"/>
                <w:color w:val="000000"/>
                <w:sz w:val="24"/>
                <w:szCs w:val="24"/>
                <w:lang w:val="id-ID" w:eastAsia="id-ID"/>
              </w:rPr>
            </w:pPr>
            <w:r>
              <w:rPr>
                <w:rFonts w:ascii="Calibri" w:hAnsi="Calibri" w:eastAsia="Times New Roman" w:cs="Times New Roman"/>
                <w:color w:val="000000"/>
                <w:sz w:val="24"/>
                <w:szCs w:val="24"/>
                <w:lang w:val="id-ID" w:eastAsia="id-ID"/>
              </w:rPr>
              <w:t>√</w:t>
            </w:r>
          </w:p>
        </w:tc>
        <w:tc>
          <w:tcPr>
            <w:tcW w:w="1559" w:type="dxa"/>
            <w:tcBorders>
              <w:top w:val="nil"/>
              <w:left w:val="nil"/>
              <w:bottom w:val="single" w:color="auto" w:sz="4" w:space="0"/>
              <w:right w:val="single" w:color="auto" w:sz="4" w:space="0"/>
            </w:tcBorders>
            <w:shd w:val="clear" w:color="auto" w:fill="auto"/>
            <w:noWrap/>
          </w:tcPr>
          <w:p w14:paraId="7BCDEEF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859" w:type="dxa"/>
            <w:tcBorders>
              <w:top w:val="nil"/>
              <w:left w:val="nil"/>
              <w:bottom w:val="single" w:color="auto" w:sz="4" w:space="0"/>
              <w:right w:val="single" w:color="auto" w:sz="4" w:space="0"/>
            </w:tcBorders>
            <w:shd w:val="clear" w:color="auto" w:fill="auto"/>
            <w:noWrap/>
          </w:tcPr>
          <w:p w14:paraId="33BAC089">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54" w:type="dxa"/>
            <w:tcBorders>
              <w:top w:val="nil"/>
              <w:left w:val="nil"/>
              <w:bottom w:val="single" w:color="auto" w:sz="4" w:space="0"/>
              <w:right w:val="single" w:color="auto" w:sz="4" w:space="0"/>
            </w:tcBorders>
            <w:shd w:val="clear" w:color="auto" w:fill="auto"/>
            <w:noWrap/>
          </w:tcPr>
          <w:p w14:paraId="4D36DE5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 </w:t>
            </w:r>
          </w:p>
        </w:tc>
        <w:tc>
          <w:tcPr>
            <w:tcW w:w="797" w:type="dxa"/>
            <w:tcBorders>
              <w:top w:val="nil"/>
              <w:left w:val="nil"/>
              <w:bottom w:val="single" w:color="auto" w:sz="4" w:space="0"/>
              <w:right w:val="single" w:color="auto" w:sz="4" w:space="0"/>
            </w:tcBorders>
            <w:shd w:val="clear" w:color="auto" w:fill="auto"/>
            <w:noWrap/>
          </w:tcPr>
          <w:p w14:paraId="68BC54DF">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850" w:type="dxa"/>
            <w:tcBorders>
              <w:top w:val="nil"/>
              <w:left w:val="nil"/>
              <w:bottom w:val="single" w:color="auto" w:sz="4" w:space="0"/>
              <w:right w:val="single" w:color="auto" w:sz="4" w:space="0"/>
            </w:tcBorders>
            <w:shd w:val="clear" w:color="auto" w:fill="auto"/>
            <w:noWrap/>
          </w:tcPr>
          <w:p w14:paraId="47871EB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767" w:type="dxa"/>
            <w:tcBorders>
              <w:top w:val="nil"/>
              <w:left w:val="nil"/>
              <w:bottom w:val="single" w:color="auto" w:sz="4" w:space="0"/>
              <w:right w:val="single" w:color="auto" w:sz="4" w:space="0"/>
            </w:tcBorders>
            <w:shd w:val="clear" w:color="auto" w:fill="auto"/>
            <w:noWrap/>
          </w:tcPr>
          <w:p w14:paraId="50275F7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                     221.322 </w:t>
            </w:r>
          </w:p>
        </w:tc>
        <w:tc>
          <w:tcPr>
            <w:tcW w:w="722" w:type="dxa"/>
            <w:tcBorders>
              <w:top w:val="nil"/>
              <w:left w:val="nil"/>
              <w:bottom w:val="single" w:color="auto" w:sz="4" w:space="0"/>
              <w:right w:val="single" w:color="auto" w:sz="4" w:space="0"/>
            </w:tcBorders>
            <w:shd w:val="clear" w:color="auto" w:fill="auto"/>
            <w:noWrap/>
          </w:tcPr>
          <w:p w14:paraId="6FE3EB0E">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06" w:type="dxa"/>
            <w:tcBorders>
              <w:top w:val="nil"/>
              <w:left w:val="nil"/>
              <w:bottom w:val="single" w:color="auto" w:sz="4" w:space="0"/>
              <w:right w:val="single" w:color="auto" w:sz="4" w:space="0"/>
            </w:tcBorders>
            <w:shd w:val="clear" w:color="auto" w:fill="auto"/>
            <w:noWrap/>
          </w:tcPr>
          <w:p w14:paraId="509A321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806" w:type="dxa"/>
            <w:tcBorders>
              <w:top w:val="nil"/>
              <w:left w:val="nil"/>
              <w:bottom w:val="single" w:color="auto" w:sz="4" w:space="0"/>
              <w:right w:val="single" w:color="auto" w:sz="4" w:space="0"/>
            </w:tcBorders>
            <w:shd w:val="clear" w:color="auto" w:fill="auto"/>
            <w:noWrap/>
          </w:tcPr>
          <w:p w14:paraId="6FD6947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774</w:t>
            </w:r>
          </w:p>
        </w:tc>
        <w:tc>
          <w:tcPr>
            <w:tcW w:w="806" w:type="dxa"/>
            <w:tcBorders>
              <w:top w:val="nil"/>
              <w:left w:val="nil"/>
              <w:bottom w:val="single" w:color="auto" w:sz="4" w:space="0"/>
              <w:right w:val="single" w:color="auto" w:sz="4" w:space="0"/>
            </w:tcBorders>
            <w:shd w:val="clear" w:color="auto" w:fill="auto"/>
            <w:noWrap/>
          </w:tcPr>
          <w:p w14:paraId="22FE4DD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1302</w:t>
            </w:r>
          </w:p>
        </w:tc>
        <w:tc>
          <w:tcPr>
            <w:tcW w:w="717" w:type="dxa"/>
            <w:tcBorders>
              <w:top w:val="nil"/>
              <w:left w:val="nil"/>
              <w:bottom w:val="single" w:color="auto" w:sz="4" w:space="0"/>
              <w:right w:val="single" w:color="auto" w:sz="4" w:space="0"/>
            </w:tcBorders>
            <w:shd w:val="clear" w:color="auto" w:fill="auto"/>
            <w:noWrap/>
          </w:tcPr>
          <w:p w14:paraId="2A659B0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1842</w:t>
            </w:r>
          </w:p>
        </w:tc>
        <w:tc>
          <w:tcPr>
            <w:tcW w:w="664" w:type="dxa"/>
            <w:tcBorders>
              <w:top w:val="nil"/>
              <w:left w:val="nil"/>
              <w:bottom w:val="single" w:color="auto" w:sz="4" w:space="0"/>
              <w:right w:val="single" w:color="auto" w:sz="4" w:space="0"/>
            </w:tcBorders>
            <w:shd w:val="clear" w:color="auto" w:fill="auto"/>
          </w:tcPr>
          <w:p w14:paraId="218B378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nil"/>
              <w:left w:val="nil"/>
              <w:bottom w:val="single" w:color="auto" w:sz="4" w:space="0"/>
              <w:right w:val="single" w:color="auto" w:sz="4" w:space="0"/>
            </w:tcBorders>
            <w:shd w:val="clear" w:color="auto" w:fill="auto"/>
          </w:tcPr>
          <w:p w14:paraId="0244C0B1">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w:t>
            </w:r>
          </w:p>
        </w:tc>
        <w:tc>
          <w:tcPr>
            <w:tcW w:w="664" w:type="dxa"/>
            <w:tcBorders>
              <w:top w:val="nil"/>
              <w:left w:val="nil"/>
              <w:bottom w:val="single" w:color="auto" w:sz="4" w:space="0"/>
              <w:right w:val="single" w:color="auto" w:sz="4" w:space="0"/>
            </w:tcBorders>
            <w:shd w:val="clear" w:color="auto" w:fill="auto"/>
          </w:tcPr>
          <w:p w14:paraId="4523222B">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0,35%</w:t>
            </w:r>
          </w:p>
        </w:tc>
        <w:tc>
          <w:tcPr>
            <w:tcW w:w="948" w:type="dxa"/>
            <w:tcBorders>
              <w:top w:val="nil"/>
              <w:left w:val="nil"/>
              <w:bottom w:val="single" w:color="auto" w:sz="4" w:space="0"/>
              <w:right w:val="single" w:color="auto" w:sz="4" w:space="0"/>
            </w:tcBorders>
            <w:shd w:val="clear" w:color="auto" w:fill="auto"/>
          </w:tcPr>
          <w:p w14:paraId="1B2ECD64">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0,59%</w:t>
            </w:r>
          </w:p>
        </w:tc>
        <w:tc>
          <w:tcPr>
            <w:tcW w:w="721" w:type="dxa"/>
            <w:tcBorders>
              <w:top w:val="nil"/>
              <w:left w:val="nil"/>
              <w:bottom w:val="single" w:color="auto" w:sz="4" w:space="0"/>
              <w:right w:val="single" w:color="auto" w:sz="4" w:space="0"/>
            </w:tcBorders>
            <w:shd w:val="clear" w:color="auto" w:fill="auto"/>
          </w:tcPr>
          <w:p w14:paraId="4ED6E0D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0,83%</w:t>
            </w:r>
          </w:p>
        </w:tc>
      </w:tr>
    </w:tbl>
    <w:p w14:paraId="6EF30112">
      <w:pPr>
        <w:rPr>
          <w:lang w:val="id-ID"/>
        </w:rPr>
        <w:sectPr>
          <w:headerReference r:id="rId10" w:type="default"/>
          <w:footerReference r:id="rId11" w:type="default"/>
          <w:pgSz w:w="16838" w:h="11906" w:orient="landscape"/>
          <w:pgMar w:top="2268" w:right="1701" w:bottom="1701" w:left="1701" w:header="720" w:footer="720" w:gutter="0"/>
          <w:pgNumType w:start="42"/>
          <w:cols w:space="720" w:num="1"/>
          <w:docGrid w:linePitch="360" w:charSpace="0"/>
        </w:sectPr>
      </w:pPr>
    </w:p>
    <w:p w14:paraId="4BA5D829">
      <w:pPr>
        <w:spacing w:after="0" w:line="360" w:lineRule="auto"/>
        <w:ind w:firstLine="720"/>
        <w:jc w:val="both"/>
        <w:rPr>
          <w:rFonts w:ascii="Bookman Old Style" w:hAnsi="Bookman Old Style" w:eastAsiaTheme="majorEastAsia" w:cstheme="majorBidi"/>
          <w:bCs/>
          <w:sz w:val="24"/>
          <w:szCs w:val="24"/>
          <w:lang w:val="id-ID"/>
        </w:rPr>
      </w:pPr>
      <w:bookmarkStart w:id="166" w:name="_Toc123674602"/>
      <w:bookmarkStart w:id="167" w:name="_Toc124792669"/>
      <w:bookmarkStart w:id="168" w:name="_Toc123675518"/>
      <w:bookmarkStart w:id="169" w:name="_Toc123675653"/>
      <w:bookmarkStart w:id="170" w:name="_Toc70874657"/>
      <w:bookmarkStart w:id="171" w:name="_Toc123674989"/>
      <w:bookmarkStart w:id="172" w:name="_Toc124792603"/>
      <w:bookmarkStart w:id="173" w:name="_Toc123675784"/>
      <w:bookmarkStart w:id="174" w:name="_Toc124792742"/>
      <w:bookmarkStart w:id="175" w:name="_Toc70875575"/>
      <w:bookmarkStart w:id="176" w:name="_Toc70848030"/>
      <w:r>
        <w:rPr>
          <w:rStyle w:val="25"/>
          <w:rFonts w:ascii="Bookman Old Style" w:hAnsi="Bookman Old Style"/>
          <w:b w:val="0"/>
          <w:color w:val="auto"/>
          <w:sz w:val="24"/>
          <w:szCs w:val="24"/>
          <w:lang w:val="id-ID"/>
        </w:rPr>
        <w:t>Pencapaian kinerja pelayanan Dinas Perumahan Rakyat dan Kawasan Permukiman pada tabel diatas menjadi acuan kami untuk melakukan evaluasi dan penilaian terhadap tingkat keberhasilan dan ketidakberhasilan pencapaian sasaran guna meningkatkan kinerja Perangkat Daerah ke depannya. Berikut k</w:t>
      </w:r>
      <w:r>
        <w:rPr>
          <w:rFonts w:ascii="Bookman Old Style" w:hAnsi="Bookman Old Style" w:eastAsiaTheme="majorEastAsia" w:cstheme="majorBidi"/>
          <w:bCs/>
          <w:sz w:val="24"/>
          <w:szCs w:val="24"/>
          <w:lang w:val="id-ID"/>
        </w:rPr>
        <w:t>inerja pelayanan Dinas Perumahan Rakyat dan Kawasan Permukiman Kabupaten Pamekasan sampai dengan akhir tahun 2022 yaitu :</w:t>
      </w:r>
    </w:p>
    <w:p w14:paraId="4037D875">
      <w:pPr>
        <w:pStyle w:val="30"/>
        <w:numPr>
          <w:ilvl w:val="0"/>
          <w:numId w:val="31"/>
        </w:numPr>
        <w:spacing w:after="0" w:line="360" w:lineRule="auto"/>
        <w:ind w:left="284" w:hanging="284"/>
        <w:jc w:val="both"/>
        <w:rPr>
          <w:rStyle w:val="25"/>
          <w:rFonts w:ascii="Bookman Old Style" w:hAnsi="Bookman Old Style"/>
          <w:b w:val="0"/>
          <w:color w:val="auto"/>
          <w:sz w:val="24"/>
          <w:szCs w:val="24"/>
          <w:lang w:val="id-ID"/>
        </w:rPr>
      </w:pPr>
      <w:r>
        <w:rPr>
          <w:rStyle w:val="25"/>
          <w:rFonts w:ascii="Bookman Old Style" w:hAnsi="Bookman Old Style"/>
          <w:b w:val="0"/>
          <w:color w:val="auto"/>
          <w:sz w:val="24"/>
          <w:szCs w:val="24"/>
          <w:lang w:val="id-ID"/>
        </w:rPr>
        <w:t>Penduduk perkotaan dan perdesaan yang mendapatkan pelayanan air bersih dengan sistem jaringan perpipaan sampai akhir tahun 2022 dari hasil pembangunan Dinas Perumahan Rakyat dan Kawasan Permukiman serta PDAM dan Dinas Kesehatan yaitu sebesar 608.181 jiwa dari jumlah penduduk Kabupaten Pamekasan 869.711 jiwa atau sebesar 69,93%</w:t>
      </w:r>
    </w:p>
    <w:p w14:paraId="225064E4">
      <w:pPr>
        <w:pStyle w:val="30"/>
        <w:numPr>
          <w:ilvl w:val="0"/>
          <w:numId w:val="31"/>
        </w:numPr>
        <w:spacing w:after="0" w:line="360" w:lineRule="auto"/>
        <w:ind w:left="284" w:hanging="284"/>
        <w:jc w:val="both"/>
        <w:rPr>
          <w:rStyle w:val="25"/>
          <w:rFonts w:ascii="Bookman Old Style" w:hAnsi="Bookman Old Style"/>
          <w:b w:val="0"/>
          <w:color w:val="auto"/>
          <w:sz w:val="24"/>
          <w:szCs w:val="24"/>
          <w:lang w:val="id-ID"/>
        </w:rPr>
      </w:pPr>
      <w:r>
        <w:rPr>
          <w:rStyle w:val="25"/>
          <w:rFonts w:ascii="Bookman Old Style" w:hAnsi="Bookman Old Style"/>
          <w:b w:val="0"/>
          <w:color w:val="auto"/>
          <w:sz w:val="24"/>
          <w:szCs w:val="24"/>
          <w:lang w:val="id-ID"/>
        </w:rPr>
        <w:t>Rumah tangga yang menerima manfaat dari hasil layanan pengolahan air limbah domestik sampai akhir tahun 2022 yaitu sebanyak 210.148 rumah tangga, atau sekitar 94,95% dari 221.322 jumlah rumah di Kabupaten Pamekasan.</w:t>
      </w:r>
    </w:p>
    <w:p w14:paraId="022559A4">
      <w:pPr>
        <w:pStyle w:val="30"/>
        <w:numPr>
          <w:ilvl w:val="0"/>
          <w:numId w:val="31"/>
        </w:numPr>
        <w:spacing w:after="0" w:line="360" w:lineRule="auto"/>
        <w:ind w:left="284" w:hanging="284"/>
        <w:jc w:val="both"/>
        <w:rPr>
          <w:rStyle w:val="25"/>
          <w:rFonts w:ascii="Bookman Old Style" w:hAnsi="Bookman Old Style"/>
          <w:b w:val="0"/>
          <w:color w:val="auto"/>
          <w:sz w:val="24"/>
          <w:szCs w:val="24"/>
          <w:lang w:val="id-ID"/>
        </w:rPr>
      </w:pPr>
      <w:r>
        <w:rPr>
          <w:rStyle w:val="25"/>
          <w:rFonts w:ascii="Bookman Old Style" w:hAnsi="Bookman Old Style"/>
          <w:b w:val="0"/>
          <w:color w:val="auto"/>
          <w:sz w:val="24"/>
          <w:szCs w:val="24"/>
          <w:lang w:val="id-ID"/>
        </w:rPr>
        <w:t>Pembangunan Rumah Layak Huni bagi masyarakat berpenghasilan rendah melalui Program Perumahan dan Kawasan Permukiman Kumuh baik dari sumber dana APBD maupun APBN sampai tahun 2022 yaitu sebanyak 216.217 rumah layak huni, atau sekitar 97,69% dari 221.322 jumlah rumah.</w:t>
      </w:r>
    </w:p>
    <w:p w14:paraId="29E32620">
      <w:pPr>
        <w:pStyle w:val="30"/>
        <w:numPr>
          <w:ilvl w:val="0"/>
          <w:numId w:val="31"/>
        </w:numPr>
        <w:spacing w:after="0" w:line="360" w:lineRule="auto"/>
        <w:ind w:left="284" w:hanging="284"/>
        <w:jc w:val="both"/>
        <w:rPr>
          <w:rStyle w:val="25"/>
          <w:rFonts w:ascii="Bookman Old Style" w:hAnsi="Bookman Old Style"/>
          <w:b w:val="0"/>
          <w:color w:val="auto"/>
          <w:sz w:val="24"/>
          <w:szCs w:val="24"/>
          <w:lang w:val="id-ID"/>
        </w:rPr>
      </w:pPr>
      <w:r>
        <w:rPr>
          <w:rStyle w:val="25"/>
          <w:rFonts w:ascii="Bookman Old Style" w:hAnsi="Bookman Old Style"/>
          <w:b w:val="0"/>
          <w:color w:val="auto"/>
          <w:sz w:val="24"/>
          <w:szCs w:val="24"/>
          <w:lang w:val="id-ID"/>
        </w:rPr>
        <w:t>Luasan kawasan permukiman kumuh dibawah 10 Ha yang sudah ditangani sampai tahun 2022 ini yaitu 26,78Ha, atau sekitar 26,43% dari 127,25Ha luasan kawasan permukiman kumuh sesuai SK Bupati Pamekasan tentang Kawasan Peningkatan Kualitas Lingkungan Permukiman tahun 2019.</w:t>
      </w:r>
    </w:p>
    <w:p w14:paraId="1EF16C9D">
      <w:pPr>
        <w:pStyle w:val="30"/>
        <w:numPr>
          <w:ilvl w:val="0"/>
          <w:numId w:val="31"/>
        </w:numPr>
        <w:spacing w:after="0" w:line="360" w:lineRule="auto"/>
        <w:ind w:left="284" w:hanging="284"/>
        <w:jc w:val="both"/>
        <w:rPr>
          <w:rStyle w:val="25"/>
          <w:rFonts w:ascii="Bookman Old Style" w:hAnsi="Bookman Old Style"/>
          <w:b w:val="0"/>
          <w:color w:val="auto"/>
          <w:sz w:val="24"/>
          <w:szCs w:val="24"/>
          <w:lang w:val="id-ID"/>
        </w:rPr>
      </w:pPr>
      <w:r>
        <w:rPr>
          <w:rStyle w:val="25"/>
          <w:rFonts w:ascii="Bookman Old Style" w:hAnsi="Bookman Old Style"/>
          <w:b w:val="0"/>
          <w:color w:val="auto"/>
          <w:sz w:val="24"/>
          <w:szCs w:val="24"/>
          <w:lang w:val="id-ID"/>
        </w:rPr>
        <w:t>Masyarakat yang memperoleh layanan SPM terkait penyediaan dan rehabilitasi rumah layak huni bagi korban bencana pada tahun 2022 yaitu sebanyak 12 rumah dengan jenis bencana banjir, kebakaran dan rumah tua rapuh, atau sekitar 29,27% dari 41 rumah korban bencana yang akan ditangani. Capaian ini terhitung kecil karena pertama, sumber dananya bukan BTT (Belanja Tidak Terduga) sehingga pengelolaan anggarannya mengadopsi dari kegiatan RTLH. Kedua, pemilihan rumah korban bencana yang akan ditangani difokuskan pada rumah dengan tingkat kerusakan yang berat saja.</w:t>
      </w:r>
    </w:p>
    <w:bookmarkEnd w:id="166"/>
    <w:bookmarkEnd w:id="167"/>
    <w:bookmarkEnd w:id="168"/>
    <w:bookmarkEnd w:id="169"/>
    <w:bookmarkEnd w:id="170"/>
    <w:bookmarkEnd w:id="171"/>
    <w:bookmarkEnd w:id="172"/>
    <w:bookmarkEnd w:id="173"/>
    <w:bookmarkEnd w:id="174"/>
    <w:bookmarkEnd w:id="175"/>
    <w:bookmarkEnd w:id="176"/>
    <w:p w14:paraId="3BFDF554">
      <w:pPr>
        <w:pStyle w:val="30"/>
        <w:spacing w:after="0" w:line="360" w:lineRule="auto"/>
        <w:ind w:left="0"/>
        <w:jc w:val="both"/>
        <w:rPr>
          <w:rStyle w:val="25"/>
          <w:rFonts w:ascii="Bookman Old Style" w:hAnsi="Bookman Old Style"/>
          <w:b w:val="0"/>
          <w:color w:val="auto"/>
          <w:sz w:val="24"/>
          <w:szCs w:val="24"/>
        </w:rPr>
        <w:sectPr>
          <w:pgSz w:w="11906" w:h="16838"/>
          <w:pgMar w:top="1701" w:right="2268" w:bottom="1701" w:left="1701" w:header="720" w:footer="720" w:gutter="0"/>
          <w:pgNumType w:start="63"/>
          <w:cols w:space="720" w:num="1"/>
          <w:docGrid w:linePitch="360" w:charSpace="0"/>
        </w:sectPr>
      </w:pPr>
      <w:r>
        <w:rPr>
          <w:rFonts w:ascii="Bookman Old Style" w:hAnsi="Bookman Old Style"/>
          <w:sz w:val="24"/>
          <w:szCs w:val="24"/>
        </w:rPr>
        <w:tab/>
      </w:r>
    </w:p>
    <w:p w14:paraId="1F5A1DDF">
      <w:pPr>
        <w:pStyle w:val="10"/>
        <w:spacing w:after="0"/>
        <w:jc w:val="center"/>
        <w:outlineLvl w:val="2"/>
        <w:rPr>
          <w:rFonts w:ascii="Bookman Old Style" w:hAnsi="Bookman Old Style"/>
          <w:color w:val="auto"/>
          <w:sz w:val="24"/>
        </w:rPr>
      </w:pPr>
      <w:bookmarkStart w:id="177" w:name="_Toc124792672"/>
      <w:bookmarkStart w:id="178" w:name="_Toc124792606"/>
      <w:bookmarkStart w:id="179" w:name="_Toc70874927"/>
      <w:bookmarkStart w:id="180" w:name="_Toc123675787"/>
      <w:bookmarkStart w:id="181" w:name="_Toc124792745"/>
      <w:bookmarkStart w:id="182" w:name="_Toc123675656"/>
      <w:r>
        <w:rPr>
          <w:rFonts w:ascii="Bookman Old Style" w:hAnsi="Bookman Old Style"/>
          <w:color w:val="auto"/>
          <w:sz w:val="24"/>
        </w:rPr>
        <w:t>Tabel 2.</w:t>
      </w:r>
      <w:r>
        <w:rPr>
          <w:rFonts w:ascii="Bookman Old Style" w:hAnsi="Bookman Old Style"/>
          <w:color w:val="auto"/>
          <w:sz w:val="24"/>
        </w:rPr>
        <w:fldChar w:fldCharType="begin"/>
      </w:r>
      <w:r>
        <w:rPr>
          <w:rFonts w:ascii="Bookman Old Style" w:hAnsi="Bookman Old Style"/>
          <w:color w:val="auto"/>
          <w:sz w:val="24"/>
        </w:rPr>
        <w:instrText xml:space="preserve"> SEQ tabel_2. \* ARABIC </w:instrText>
      </w:r>
      <w:r>
        <w:rPr>
          <w:rFonts w:ascii="Bookman Old Style" w:hAnsi="Bookman Old Style"/>
          <w:color w:val="auto"/>
          <w:sz w:val="24"/>
        </w:rPr>
        <w:fldChar w:fldCharType="separate"/>
      </w:r>
      <w:r>
        <w:rPr>
          <w:rFonts w:ascii="Bookman Old Style" w:hAnsi="Bookman Old Style"/>
          <w:color w:val="auto"/>
          <w:sz w:val="24"/>
        </w:rPr>
        <w:t>3</w:t>
      </w:r>
      <w:r>
        <w:rPr>
          <w:rFonts w:ascii="Bookman Old Style" w:hAnsi="Bookman Old Style"/>
          <w:color w:val="auto"/>
          <w:sz w:val="24"/>
        </w:rPr>
        <w:fldChar w:fldCharType="end"/>
      </w:r>
      <w:r>
        <w:rPr>
          <w:rFonts w:ascii="Bookman Old Style" w:hAnsi="Bookman Old Style"/>
          <w:color w:val="auto"/>
          <w:sz w:val="24"/>
        </w:rPr>
        <w:t xml:space="preserve"> Anggaran dan Realisasi Pendanaan Pelayanan Perangkat Daerah Dinas Perumahan Rakyat dan Kawasan Permukiman Kabupaten Pamekasan</w:t>
      </w:r>
      <w:bookmarkEnd w:id="177"/>
      <w:bookmarkEnd w:id="178"/>
      <w:bookmarkEnd w:id="179"/>
      <w:bookmarkEnd w:id="180"/>
      <w:bookmarkEnd w:id="181"/>
      <w:bookmarkEnd w:id="182"/>
    </w:p>
    <w:tbl>
      <w:tblPr>
        <w:tblStyle w:val="8"/>
        <w:tblpPr w:leftFromText="180" w:rightFromText="180" w:vertAnchor="text" w:tblpXSpec="center" w:tblpY="1"/>
        <w:tblOverlap w:val="never"/>
        <w:tblW w:w="15838" w:type="dxa"/>
        <w:jc w:val="center"/>
        <w:tblLayout w:type="fixed"/>
        <w:tblCellMar>
          <w:top w:w="0" w:type="dxa"/>
          <w:left w:w="108" w:type="dxa"/>
          <w:bottom w:w="0" w:type="dxa"/>
          <w:right w:w="108" w:type="dxa"/>
        </w:tblCellMar>
      </w:tblPr>
      <w:tblGrid>
        <w:gridCol w:w="1951"/>
        <w:gridCol w:w="1721"/>
        <w:gridCol w:w="892"/>
        <w:gridCol w:w="892"/>
        <w:gridCol w:w="892"/>
        <w:gridCol w:w="939"/>
        <w:gridCol w:w="892"/>
        <w:gridCol w:w="892"/>
        <w:gridCol w:w="892"/>
        <w:gridCol w:w="892"/>
        <w:gridCol w:w="892"/>
        <w:gridCol w:w="617"/>
        <w:gridCol w:w="617"/>
        <w:gridCol w:w="579"/>
        <w:gridCol w:w="579"/>
        <w:gridCol w:w="654"/>
        <w:gridCol w:w="194"/>
        <w:gridCol w:w="851"/>
      </w:tblGrid>
      <w:tr w14:paraId="71482E33">
        <w:trPr>
          <w:trHeight w:val="300" w:hRule="atLeast"/>
          <w:jc w:val="center"/>
        </w:trPr>
        <w:tc>
          <w:tcPr>
            <w:tcW w:w="1951"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7AD7AC28">
            <w:pPr>
              <w:spacing w:after="0" w:line="240" w:lineRule="auto"/>
              <w:jc w:val="center"/>
              <w:rPr>
                <w:rFonts w:ascii="Book Antiqua" w:hAnsi="Book Antiqua" w:eastAsia="Times New Roman" w:cs="Times New Roman"/>
                <w:b/>
                <w:bCs/>
                <w:color w:val="000000"/>
                <w:sz w:val="18"/>
                <w:szCs w:val="18"/>
                <w:lang w:val="id-ID" w:eastAsia="id-ID"/>
              </w:rPr>
            </w:pPr>
            <w:bookmarkStart w:id="183" w:name="_Toc70874660"/>
            <w:bookmarkStart w:id="184" w:name="_Toc123674605"/>
            <w:bookmarkStart w:id="185" w:name="_Toc123675657"/>
            <w:bookmarkStart w:id="186" w:name="_Toc124792673"/>
            <w:bookmarkStart w:id="187" w:name="_Toc123675522"/>
            <w:bookmarkStart w:id="188" w:name="_Toc70848033"/>
            <w:bookmarkStart w:id="189" w:name="_Toc123674992"/>
            <w:bookmarkStart w:id="190" w:name="_Toc70875578"/>
            <w:bookmarkStart w:id="191" w:name="_Toc123675788"/>
            <w:bookmarkStart w:id="192" w:name="_Toc124792607"/>
            <w:bookmarkStart w:id="193" w:name="_Toc124792746"/>
            <w:r>
              <w:rPr>
                <w:rFonts w:ascii="Book Antiqua" w:hAnsi="Book Antiqua" w:eastAsia="Times New Roman" w:cs="Times New Roman"/>
                <w:b/>
                <w:bCs/>
                <w:color w:val="000000"/>
                <w:sz w:val="18"/>
                <w:szCs w:val="18"/>
                <w:lang w:val="id-ID" w:eastAsia="id-ID"/>
              </w:rPr>
              <w:t>Program / Kegiatan / Sub Kegiatan</w:t>
            </w:r>
          </w:p>
        </w:tc>
        <w:tc>
          <w:tcPr>
            <w:tcW w:w="1721" w:type="dxa"/>
            <w:vMerge w:val="restart"/>
            <w:tcBorders>
              <w:top w:val="single" w:color="auto" w:sz="4" w:space="0"/>
              <w:left w:val="single" w:color="auto" w:sz="4" w:space="0"/>
              <w:bottom w:val="single" w:color="000000" w:sz="4" w:space="0"/>
              <w:right w:val="single" w:color="auto" w:sz="4" w:space="0"/>
            </w:tcBorders>
            <w:shd w:val="clear" w:color="000000" w:fill="FFC000"/>
            <w:vAlign w:val="center"/>
          </w:tcPr>
          <w:p w14:paraId="5F73D1B7">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Indikator Kinerja</w:t>
            </w:r>
          </w:p>
        </w:tc>
        <w:tc>
          <w:tcPr>
            <w:tcW w:w="4507" w:type="dxa"/>
            <w:gridSpan w:val="5"/>
            <w:vMerge w:val="restart"/>
            <w:tcBorders>
              <w:top w:val="single" w:color="auto" w:sz="4" w:space="0"/>
              <w:left w:val="single" w:color="auto" w:sz="4" w:space="0"/>
              <w:bottom w:val="single" w:color="000000" w:sz="4" w:space="0"/>
              <w:right w:val="single" w:color="000000" w:sz="4" w:space="0"/>
            </w:tcBorders>
            <w:shd w:val="clear" w:color="000000" w:fill="FFC000"/>
          </w:tcPr>
          <w:p w14:paraId="473575DC">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Anggaran pada Tahun</w:t>
            </w:r>
          </w:p>
        </w:tc>
        <w:tc>
          <w:tcPr>
            <w:tcW w:w="3568" w:type="dxa"/>
            <w:gridSpan w:val="4"/>
            <w:vMerge w:val="restart"/>
            <w:tcBorders>
              <w:top w:val="single" w:color="auto" w:sz="4" w:space="0"/>
              <w:left w:val="single" w:color="auto" w:sz="4" w:space="0"/>
              <w:bottom w:val="single" w:color="000000" w:sz="4" w:space="0"/>
              <w:right w:val="nil"/>
            </w:tcBorders>
            <w:shd w:val="clear" w:color="000000" w:fill="FFC000"/>
            <w:vAlign w:val="center"/>
          </w:tcPr>
          <w:p w14:paraId="1B8C09B6">
            <w:pPr>
              <w:spacing w:after="0" w:line="240" w:lineRule="auto"/>
              <w:jc w:val="right"/>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 xml:space="preserve">Realisasi Anggaran pada Tahun </w:t>
            </w:r>
          </w:p>
        </w:tc>
        <w:tc>
          <w:tcPr>
            <w:tcW w:w="2392" w:type="dxa"/>
            <w:gridSpan w:val="4"/>
            <w:vMerge w:val="restart"/>
            <w:tcBorders>
              <w:top w:val="single" w:color="auto" w:sz="4" w:space="0"/>
              <w:left w:val="single" w:color="auto" w:sz="4" w:space="0"/>
              <w:bottom w:val="single" w:color="000000" w:sz="4" w:space="0"/>
              <w:right w:val="nil"/>
            </w:tcBorders>
            <w:shd w:val="clear" w:color="000000" w:fill="FFC000"/>
            <w:vAlign w:val="center"/>
          </w:tcPr>
          <w:p w14:paraId="2BA2AF93">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 xml:space="preserve">Rasio antara Realisasi dan Anggaran Tahun </w:t>
            </w:r>
          </w:p>
        </w:tc>
        <w:tc>
          <w:tcPr>
            <w:tcW w:w="1699" w:type="dxa"/>
            <w:gridSpan w:val="3"/>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65F64347">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Rata-rata Pertumbuhan</w:t>
            </w:r>
          </w:p>
        </w:tc>
      </w:tr>
      <w:tr w14:paraId="78C8F2A7">
        <w:tblPrEx>
          <w:tblCellMar>
            <w:top w:w="0" w:type="dxa"/>
            <w:left w:w="108" w:type="dxa"/>
            <w:bottom w:w="0" w:type="dxa"/>
            <w:right w:w="108" w:type="dxa"/>
          </w:tblCellMar>
        </w:tblPrEx>
        <w:trPr>
          <w:trHeight w:val="300" w:hRule="atLeast"/>
          <w:jc w:val="center"/>
        </w:trPr>
        <w:tc>
          <w:tcPr>
            <w:tcW w:w="1951" w:type="dxa"/>
            <w:vMerge w:val="continue"/>
            <w:tcBorders>
              <w:top w:val="single" w:color="auto" w:sz="4" w:space="0"/>
              <w:left w:val="single" w:color="auto" w:sz="4" w:space="0"/>
              <w:bottom w:val="single" w:color="auto" w:sz="4" w:space="0"/>
              <w:right w:val="single" w:color="auto" w:sz="4" w:space="0"/>
            </w:tcBorders>
            <w:vAlign w:val="center"/>
          </w:tcPr>
          <w:p w14:paraId="6A2552D8">
            <w:pPr>
              <w:spacing w:after="0" w:line="240" w:lineRule="auto"/>
              <w:rPr>
                <w:rFonts w:ascii="Book Antiqua" w:hAnsi="Book Antiqua" w:eastAsia="Times New Roman" w:cs="Times New Roman"/>
                <w:b/>
                <w:bCs/>
                <w:color w:val="000000"/>
                <w:sz w:val="18"/>
                <w:szCs w:val="18"/>
                <w:lang w:val="id-ID" w:eastAsia="id-ID"/>
              </w:rPr>
            </w:pPr>
          </w:p>
        </w:tc>
        <w:tc>
          <w:tcPr>
            <w:tcW w:w="1721" w:type="dxa"/>
            <w:vMerge w:val="continue"/>
            <w:tcBorders>
              <w:top w:val="single" w:color="auto" w:sz="4" w:space="0"/>
              <w:left w:val="single" w:color="auto" w:sz="4" w:space="0"/>
              <w:bottom w:val="single" w:color="000000" w:sz="4" w:space="0"/>
              <w:right w:val="single" w:color="auto" w:sz="4" w:space="0"/>
            </w:tcBorders>
            <w:vAlign w:val="center"/>
          </w:tcPr>
          <w:p w14:paraId="2FD09A84">
            <w:pPr>
              <w:spacing w:after="0" w:line="240" w:lineRule="auto"/>
              <w:rPr>
                <w:rFonts w:ascii="Book Antiqua" w:hAnsi="Book Antiqua" w:eastAsia="Times New Roman" w:cs="Times New Roman"/>
                <w:b/>
                <w:bCs/>
                <w:color w:val="000000"/>
                <w:sz w:val="18"/>
                <w:szCs w:val="18"/>
                <w:lang w:val="id-ID" w:eastAsia="id-ID"/>
              </w:rPr>
            </w:pPr>
          </w:p>
        </w:tc>
        <w:tc>
          <w:tcPr>
            <w:tcW w:w="4507" w:type="dxa"/>
            <w:gridSpan w:val="5"/>
            <w:vMerge w:val="continue"/>
            <w:tcBorders>
              <w:top w:val="single" w:color="auto" w:sz="4" w:space="0"/>
              <w:left w:val="single" w:color="auto" w:sz="4" w:space="0"/>
              <w:bottom w:val="single" w:color="000000" w:sz="4" w:space="0"/>
              <w:right w:val="single" w:color="000000" w:sz="4" w:space="0"/>
            </w:tcBorders>
            <w:vAlign w:val="center"/>
          </w:tcPr>
          <w:p w14:paraId="4A8C6930">
            <w:pPr>
              <w:spacing w:after="0" w:line="240" w:lineRule="auto"/>
              <w:rPr>
                <w:rFonts w:ascii="Book Antiqua" w:hAnsi="Book Antiqua" w:eastAsia="Times New Roman" w:cs="Times New Roman"/>
                <w:b/>
                <w:bCs/>
                <w:color w:val="000000"/>
                <w:sz w:val="18"/>
                <w:szCs w:val="18"/>
                <w:lang w:val="id-ID" w:eastAsia="id-ID"/>
              </w:rPr>
            </w:pPr>
          </w:p>
        </w:tc>
        <w:tc>
          <w:tcPr>
            <w:tcW w:w="3568" w:type="dxa"/>
            <w:gridSpan w:val="4"/>
            <w:vMerge w:val="continue"/>
            <w:tcBorders>
              <w:top w:val="single" w:color="auto" w:sz="4" w:space="0"/>
              <w:left w:val="single" w:color="auto" w:sz="4" w:space="0"/>
              <w:bottom w:val="single" w:color="000000" w:sz="4" w:space="0"/>
              <w:right w:val="nil"/>
            </w:tcBorders>
            <w:vAlign w:val="center"/>
          </w:tcPr>
          <w:p w14:paraId="711EF272">
            <w:pPr>
              <w:spacing w:after="0" w:line="240" w:lineRule="auto"/>
              <w:rPr>
                <w:rFonts w:ascii="Book Antiqua" w:hAnsi="Book Antiqua" w:eastAsia="Times New Roman" w:cs="Times New Roman"/>
                <w:b/>
                <w:bCs/>
                <w:color w:val="000000"/>
                <w:sz w:val="18"/>
                <w:szCs w:val="18"/>
                <w:lang w:val="id-ID" w:eastAsia="id-ID"/>
              </w:rPr>
            </w:pPr>
          </w:p>
        </w:tc>
        <w:tc>
          <w:tcPr>
            <w:tcW w:w="2392" w:type="dxa"/>
            <w:gridSpan w:val="4"/>
            <w:vMerge w:val="continue"/>
            <w:tcBorders>
              <w:top w:val="single" w:color="auto" w:sz="4" w:space="0"/>
              <w:left w:val="single" w:color="auto" w:sz="4" w:space="0"/>
              <w:bottom w:val="single" w:color="000000" w:sz="4" w:space="0"/>
              <w:right w:val="nil"/>
            </w:tcBorders>
            <w:vAlign w:val="center"/>
          </w:tcPr>
          <w:p w14:paraId="42F26E54">
            <w:pPr>
              <w:spacing w:after="0" w:line="240" w:lineRule="auto"/>
              <w:rPr>
                <w:rFonts w:ascii="Book Antiqua" w:hAnsi="Book Antiqua" w:eastAsia="Times New Roman" w:cs="Times New Roman"/>
                <w:b/>
                <w:bCs/>
                <w:color w:val="000000"/>
                <w:sz w:val="18"/>
                <w:szCs w:val="18"/>
                <w:lang w:val="id-ID" w:eastAsia="id-ID"/>
              </w:rPr>
            </w:pPr>
          </w:p>
        </w:tc>
        <w:tc>
          <w:tcPr>
            <w:tcW w:w="1699" w:type="dxa"/>
            <w:gridSpan w:val="3"/>
            <w:vMerge w:val="continue"/>
            <w:tcBorders>
              <w:top w:val="single" w:color="auto" w:sz="4" w:space="0"/>
              <w:left w:val="single" w:color="auto" w:sz="4" w:space="0"/>
              <w:bottom w:val="single" w:color="auto" w:sz="4" w:space="0"/>
              <w:right w:val="single" w:color="auto" w:sz="4" w:space="0"/>
            </w:tcBorders>
            <w:vAlign w:val="center"/>
          </w:tcPr>
          <w:p w14:paraId="262D8517">
            <w:pPr>
              <w:spacing w:after="0" w:line="240" w:lineRule="auto"/>
              <w:rPr>
                <w:rFonts w:ascii="Book Antiqua" w:hAnsi="Book Antiqua" w:eastAsia="Times New Roman" w:cs="Times New Roman"/>
                <w:b/>
                <w:bCs/>
                <w:color w:val="000000"/>
                <w:sz w:val="18"/>
                <w:szCs w:val="18"/>
                <w:lang w:val="id-ID" w:eastAsia="id-ID"/>
              </w:rPr>
            </w:pPr>
          </w:p>
        </w:tc>
      </w:tr>
      <w:tr w14:paraId="120E88C7">
        <w:trPr>
          <w:trHeight w:val="300" w:hRule="atLeast"/>
          <w:jc w:val="center"/>
        </w:trPr>
        <w:tc>
          <w:tcPr>
            <w:tcW w:w="1951" w:type="dxa"/>
            <w:vMerge w:val="continue"/>
            <w:tcBorders>
              <w:top w:val="single" w:color="auto" w:sz="4" w:space="0"/>
              <w:left w:val="single" w:color="auto" w:sz="4" w:space="0"/>
              <w:bottom w:val="single" w:color="auto" w:sz="4" w:space="0"/>
              <w:right w:val="single" w:color="auto" w:sz="4" w:space="0"/>
            </w:tcBorders>
            <w:vAlign w:val="center"/>
          </w:tcPr>
          <w:p w14:paraId="46DB8FC2">
            <w:pPr>
              <w:spacing w:after="0" w:line="240" w:lineRule="auto"/>
              <w:rPr>
                <w:rFonts w:ascii="Book Antiqua" w:hAnsi="Book Antiqua" w:eastAsia="Times New Roman" w:cs="Times New Roman"/>
                <w:b/>
                <w:bCs/>
                <w:color w:val="000000"/>
                <w:sz w:val="18"/>
                <w:szCs w:val="18"/>
                <w:lang w:val="id-ID" w:eastAsia="id-ID"/>
              </w:rPr>
            </w:pPr>
          </w:p>
        </w:tc>
        <w:tc>
          <w:tcPr>
            <w:tcW w:w="1721" w:type="dxa"/>
            <w:vMerge w:val="continue"/>
            <w:tcBorders>
              <w:top w:val="single" w:color="auto" w:sz="4" w:space="0"/>
              <w:left w:val="single" w:color="auto" w:sz="4" w:space="0"/>
              <w:bottom w:val="single" w:color="000000" w:sz="4" w:space="0"/>
              <w:right w:val="single" w:color="auto" w:sz="4" w:space="0"/>
            </w:tcBorders>
            <w:vAlign w:val="center"/>
          </w:tcPr>
          <w:p w14:paraId="4780EC9E">
            <w:pPr>
              <w:spacing w:after="0" w:line="240" w:lineRule="auto"/>
              <w:rPr>
                <w:rFonts w:ascii="Book Antiqua" w:hAnsi="Book Antiqua" w:eastAsia="Times New Roman" w:cs="Times New Roman"/>
                <w:b/>
                <w:bCs/>
                <w:color w:val="000000"/>
                <w:sz w:val="18"/>
                <w:szCs w:val="18"/>
                <w:lang w:val="id-ID" w:eastAsia="id-ID"/>
              </w:rPr>
            </w:pPr>
          </w:p>
        </w:tc>
        <w:tc>
          <w:tcPr>
            <w:tcW w:w="892" w:type="dxa"/>
            <w:tcBorders>
              <w:top w:val="single" w:color="auto" w:sz="4" w:space="0"/>
              <w:left w:val="nil"/>
              <w:bottom w:val="single" w:color="auto" w:sz="4" w:space="0"/>
              <w:right w:val="single" w:color="auto" w:sz="4" w:space="0"/>
            </w:tcBorders>
            <w:shd w:val="clear" w:color="000000" w:fill="FFC000"/>
            <w:vAlign w:val="center"/>
          </w:tcPr>
          <w:p w14:paraId="3A69896F">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2019</w:t>
            </w:r>
          </w:p>
        </w:tc>
        <w:tc>
          <w:tcPr>
            <w:tcW w:w="892" w:type="dxa"/>
            <w:tcBorders>
              <w:top w:val="single" w:color="auto" w:sz="4" w:space="0"/>
              <w:left w:val="nil"/>
              <w:bottom w:val="single" w:color="auto" w:sz="4" w:space="0"/>
              <w:right w:val="single" w:color="auto" w:sz="4" w:space="0"/>
            </w:tcBorders>
            <w:shd w:val="clear" w:color="000000" w:fill="FFC000"/>
            <w:vAlign w:val="center"/>
          </w:tcPr>
          <w:p w14:paraId="39F8F82D">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2020</w:t>
            </w:r>
          </w:p>
        </w:tc>
        <w:tc>
          <w:tcPr>
            <w:tcW w:w="892" w:type="dxa"/>
            <w:tcBorders>
              <w:top w:val="single" w:color="auto" w:sz="4" w:space="0"/>
              <w:left w:val="nil"/>
              <w:bottom w:val="single" w:color="auto" w:sz="4" w:space="0"/>
              <w:right w:val="single" w:color="auto" w:sz="4" w:space="0"/>
            </w:tcBorders>
            <w:shd w:val="clear" w:color="000000" w:fill="FFC000"/>
            <w:vAlign w:val="center"/>
          </w:tcPr>
          <w:p w14:paraId="1F45A813">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2021</w:t>
            </w:r>
          </w:p>
        </w:tc>
        <w:tc>
          <w:tcPr>
            <w:tcW w:w="939" w:type="dxa"/>
            <w:tcBorders>
              <w:top w:val="single" w:color="auto" w:sz="4" w:space="0"/>
              <w:left w:val="nil"/>
              <w:bottom w:val="single" w:color="auto" w:sz="4" w:space="0"/>
              <w:right w:val="single" w:color="auto" w:sz="4" w:space="0"/>
            </w:tcBorders>
            <w:shd w:val="clear" w:color="000000" w:fill="FFC000"/>
            <w:vAlign w:val="center"/>
          </w:tcPr>
          <w:p w14:paraId="5FF682B3">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2022</w:t>
            </w:r>
          </w:p>
        </w:tc>
        <w:tc>
          <w:tcPr>
            <w:tcW w:w="892" w:type="dxa"/>
            <w:tcBorders>
              <w:top w:val="single" w:color="auto" w:sz="4" w:space="0"/>
              <w:left w:val="nil"/>
              <w:bottom w:val="single" w:color="auto" w:sz="4" w:space="0"/>
              <w:right w:val="single" w:color="auto" w:sz="4" w:space="0"/>
            </w:tcBorders>
            <w:shd w:val="clear" w:color="000000" w:fill="FFC000"/>
            <w:vAlign w:val="center"/>
          </w:tcPr>
          <w:p w14:paraId="471256B6">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2023</w:t>
            </w:r>
          </w:p>
        </w:tc>
        <w:tc>
          <w:tcPr>
            <w:tcW w:w="892" w:type="dxa"/>
            <w:tcBorders>
              <w:top w:val="nil"/>
              <w:left w:val="nil"/>
              <w:bottom w:val="single" w:color="auto" w:sz="4" w:space="0"/>
              <w:right w:val="single" w:color="auto" w:sz="4" w:space="0"/>
            </w:tcBorders>
            <w:shd w:val="clear" w:color="000000" w:fill="FFC000"/>
            <w:vAlign w:val="center"/>
          </w:tcPr>
          <w:p w14:paraId="4BCDF370">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2019</w:t>
            </w:r>
          </w:p>
        </w:tc>
        <w:tc>
          <w:tcPr>
            <w:tcW w:w="892" w:type="dxa"/>
            <w:tcBorders>
              <w:top w:val="nil"/>
              <w:left w:val="nil"/>
              <w:bottom w:val="single" w:color="auto" w:sz="4" w:space="0"/>
              <w:right w:val="single" w:color="auto" w:sz="4" w:space="0"/>
            </w:tcBorders>
            <w:shd w:val="clear" w:color="000000" w:fill="FFC000"/>
            <w:vAlign w:val="center"/>
          </w:tcPr>
          <w:p w14:paraId="7FF564F7">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2020</w:t>
            </w:r>
          </w:p>
        </w:tc>
        <w:tc>
          <w:tcPr>
            <w:tcW w:w="892" w:type="dxa"/>
            <w:tcBorders>
              <w:top w:val="nil"/>
              <w:left w:val="nil"/>
              <w:bottom w:val="single" w:color="auto" w:sz="4" w:space="0"/>
              <w:right w:val="single" w:color="auto" w:sz="4" w:space="0"/>
            </w:tcBorders>
            <w:shd w:val="clear" w:color="000000" w:fill="FFC000"/>
            <w:vAlign w:val="center"/>
          </w:tcPr>
          <w:p w14:paraId="2F08FF13">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2021</w:t>
            </w:r>
          </w:p>
        </w:tc>
        <w:tc>
          <w:tcPr>
            <w:tcW w:w="892" w:type="dxa"/>
            <w:tcBorders>
              <w:top w:val="nil"/>
              <w:left w:val="nil"/>
              <w:bottom w:val="single" w:color="auto" w:sz="4" w:space="0"/>
              <w:right w:val="single" w:color="auto" w:sz="4" w:space="0"/>
            </w:tcBorders>
            <w:shd w:val="clear" w:color="000000" w:fill="FFC000"/>
            <w:vAlign w:val="center"/>
          </w:tcPr>
          <w:p w14:paraId="0AEBD528">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2022</w:t>
            </w:r>
          </w:p>
        </w:tc>
        <w:tc>
          <w:tcPr>
            <w:tcW w:w="617" w:type="dxa"/>
            <w:tcBorders>
              <w:top w:val="nil"/>
              <w:left w:val="nil"/>
              <w:bottom w:val="single" w:color="auto" w:sz="4" w:space="0"/>
              <w:right w:val="single" w:color="auto" w:sz="4" w:space="0"/>
            </w:tcBorders>
            <w:shd w:val="clear" w:color="000000" w:fill="FFC000"/>
            <w:vAlign w:val="center"/>
          </w:tcPr>
          <w:p w14:paraId="7F180B5B">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2019</w:t>
            </w:r>
          </w:p>
        </w:tc>
        <w:tc>
          <w:tcPr>
            <w:tcW w:w="617" w:type="dxa"/>
            <w:tcBorders>
              <w:top w:val="nil"/>
              <w:left w:val="nil"/>
              <w:bottom w:val="single" w:color="auto" w:sz="4" w:space="0"/>
              <w:right w:val="single" w:color="auto" w:sz="4" w:space="0"/>
            </w:tcBorders>
            <w:shd w:val="clear" w:color="000000" w:fill="FFC000"/>
            <w:vAlign w:val="center"/>
          </w:tcPr>
          <w:p w14:paraId="02339729">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2020</w:t>
            </w:r>
          </w:p>
        </w:tc>
        <w:tc>
          <w:tcPr>
            <w:tcW w:w="579" w:type="dxa"/>
            <w:tcBorders>
              <w:top w:val="nil"/>
              <w:left w:val="nil"/>
              <w:bottom w:val="single" w:color="auto" w:sz="4" w:space="0"/>
              <w:right w:val="single" w:color="auto" w:sz="4" w:space="0"/>
            </w:tcBorders>
            <w:shd w:val="clear" w:color="000000" w:fill="FFC000"/>
            <w:vAlign w:val="center"/>
          </w:tcPr>
          <w:p w14:paraId="4F1B48F3">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2021</w:t>
            </w:r>
          </w:p>
        </w:tc>
        <w:tc>
          <w:tcPr>
            <w:tcW w:w="579" w:type="dxa"/>
            <w:tcBorders>
              <w:top w:val="nil"/>
              <w:left w:val="nil"/>
              <w:bottom w:val="single" w:color="auto" w:sz="4" w:space="0"/>
              <w:right w:val="single" w:color="auto" w:sz="4" w:space="0"/>
            </w:tcBorders>
            <w:shd w:val="clear" w:color="000000" w:fill="FFC000"/>
            <w:vAlign w:val="center"/>
          </w:tcPr>
          <w:p w14:paraId="0A86D6F1">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2022</w:t>
            </w:r>
          </w:p>
        </w:tc>
        <w:tc>
          <w:tcPr>
            <w:tcW w:w="848" w:type="dxa"/>
            <w:gridSpan w:val="2"/>
            <w:tcBorders>
              <w:top w:val="nil"/>
              <w:left w:val="nil"/>
              <w:bottom w:val="single" w:color="auto" w:sz="4" w:space="0"/>
              <w:right w:val="single" w:color="auto" w:sz="4" w:space="0"/>
            </w:tcBorders>
            <w:shd w:val="clear" w:color="000000" w:fill="FFC000"/>
            <w:vAlign w:val="center"/>
          </w:tcPr>
          <w:p w14:paraId="28095431">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Anggaran</w:t>
            </w:r>
          </w:p>
        </w:tc>
        <w:tc>
          <w:tcPr>
            <w:tcW w:w="851" w:type="dxa"/>
            <w:tcBorders>
              <w:top w:val="nil"/>
              <w:left w:val="nil"/>
              <w:bottom w:val="single" w:color="auto" w:sz="4" w:space="0"/>
              <w:right w:val="single" w:color="auto" w:sz="4" w:space="0"/>
            </w:tcBorders>
            <w:shd w:val="clear" w:color="000000" w:fill="FFC000"/>
            <w:vAlign w:val="center"/>
          </w:tcPr>
          <w:p w14:paraId="2A9CAB45">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Realisasi</w:t>
            </w:r>
          </w:p>
        </w:tc>
      </w:tr>
      <w:tr w14:paraId="1CE48489">
        <w:tblPrEx>
          <w:tblCellMar>
            <w:top w:w="0" w:type="dxa"/>
            <w:left w:w="108" w:type="dxa"/>
            <w:bottom w:w="0" w:type="dxa"/>
            <w:right w:w="108" w:type="dxa"/>
          </w:tblCellMar>
        </w:tblPrEx>
        <w:trPr>
          <w:trHeight w:val="300" w:hRule="atLeast"/>
          <w:jc w:val="center"/>
        </w:trPr>
        <w:tc>
          <w:tcPr>
            <w:tcW w:w="1951" w:type="dxa"/>
            <w:tcBorders>
              <w:top w:val="nil"/>
              <w:left w:val="single" w:color="auto" w:sz="4" w:space="0"/>
              <w:bottom w:val="single" w:color="auto" w:sz="4" w:space="0"/>
              <w:right w:val="single" w:color="auto" w:sz="4" w:space="0"/>
            </w:tcBorders>
            <w:shd w:val="clear" w:color="000000" w:fill="FFC000"/>
            <w:vAlign w:val="center"/>
          </w:tcPr>
          <w:p w14:paraId="0FCEEBE2">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1</w:t>
            </w:r>
          </w:p>
        </w:tc>
        <w:tc>
          <w:tcPr>
            <w:tcW w:w="1721" w:type="dxa"/>
            <w:tcBorders>
              <w:top w:val="nil"/>
              <w:left w:val="nil"/>
              <w:bottom w:val="single" w:color="auto" w:sz="4" w:space="0"/>
              <w:right w:val="single" w:color="auto" w:sz="4" w:space="0"/>
            </w:tcBorders>
            <w:shd w:val="clear" w:color="000000" w:fill="FFC000"/>
            <w:vAlign w:val="center"/>
          </w:tcPr>
          <w:p w14:paraId="5AB8D5A6">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2</w:t>
            </w:r>
          </w:p>
        </w:tc>
        <w:tc>
          <w:tcPr>
            <w:tcW w:w="892" w:type="dxa"/>
            <w:tcBorders>
              <w:top w:val="nil"/>
              <w:left w:val="nil"/>
              <w:bottom w:val="single" w:color="auto" w:sz="4" w:space="0"/>
              <w:right w:val="single" w:color="auto" w:sz="4" w:space="0"/>
            </w:tcBorders>
            <w:shd w:val="clear" w:color="000000" w:fill="FFC000"/>
          </w:tcPr>
          <w:p w14:paraId="7D3512D0">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3</w:t>
            </w:r>
          </w:p>
        </w:tc>
        <w:tc>
          <w:tcPr>
            <w:tcW w:w="892" w:type="dxa"/>
            <w:tcBorders>
              <w:top w:val="nil"/>
              <w:left w:val="nil"/>
              <w:bottom w:val="single" w:color="auto" w:sz="4" w:space="0"/>
              <w:right w:val="single" w:color="auto" w:sz="4" w:space="0"/>
            </w:tcBorders>
            <w:shd w:val="clear" w:color="000000" w:fill="FFC000"/>
          </w:tcPr>
          <w:p w14:paraId="4F1B457C">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4</w:t>
            </w:r>
          </w:p>
        </w:tc>
        <w:tc>
          <w:tcPr>
            <w:tcW w:w="892" w:type="dxa"/>
            <w:tcBorders>
              <w:top w:val="nil"/>
              <w:left w:val="nil"/>
              <w:bottom w:val="single" w:color="auto" w:sz="4" w:space="0"/>
              <w:right w:val="single" w:color="auto" w:sz="4" w:space="0"/>
            </w:tcBorders>
            <w:shd w:val="clear" w:color="000000" w:fill="FFC000"/>
          </w:tcPr>
          <w:p w14:paraId="21231A2B">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5</w:t>
            </w:r>
          </w:p>
        </w:tc>
        <w:tc>
          <w:tcPr>
            <w:tcW w:w="939" w:type="dxa"/>
            <w:tcBorders>
              <w:top w:val="nil"/>
              <w:left w:val="nil"/>
              <w:bottom w:val="single" w:color="auto" w:sz="4" w:space="0"/>
              <w:right w:val="single" w:color="auto" w:sz="4" w:space="0"/>
            </w:tcBorders>
            <w:shd w:val="clear" w:color="000000" w:fill="FFC000"/>
          </w:tcPr>
          <w:p w14:paraId="42752776">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6</w:t>
            </w:r>
          </w:p>
        </w:tc>
        <w:tc>
          <w:tcPr>
            <w:tcW w:w="892" w:type="dxa"/>
            <w:tcBorders>
              <w:top w:val="nil"/>
              <w:left w:val="nil"/>
              <w:bottom w:val="single" w:color="auto" w:sz="4" w:space="0"/>
              <w:right w:val="single" w:color="auto" w:sz="4" w:space="0"/>
            </w:tcBorders>
            <w:shd w:val="clear" w:color="000000" w:fill="FFC000"/>
          </w:tcPr>
          <w:p w14:paraId="76827EB3">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7</w:t>
            </w:r>
          </w:p>
        </w:tc>
        <w:tc>
          <w:tcPr>
            <w:tcW w:w="892" w:type="dxa"/>
            <w:tcBorders>
              <w:top w:val="nil"/>
              <w:left w:val="nil"/>
              <w:bottom w:val="single" w:color="auto" w:sz="4" w:space="0"/>
              <w:right w:val="single" w:color="auto" w:sz="4" w:space="0"/>
            </w:tcBorders>
            <w:shd w:val="clear" w:color="000000" w:fill="FFC000"/>
            <w:vAlign w:val="center"/>
          </w:tcPr>
          <w:p w14:paraId="519FE588">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8</w:t>
            </w:r>
          </w:p>
        </w:tc>
        <w:tc>
          <w:tcPr>
            <w:tcW w:w="892" w:type="dxa"/>
            <w:tcBorders>
              <w:top w:val="nil"/>
              <w:left w:val="nil"/>
              <w:bottom w:val="single" w:color="auto" w:sz="4" w:space="0"/>
              <w:right w:val="single" w:color="auto" w:sz="4" w:space="0"/>
            </w:tcBorders>
            <w:shd w:val="clear" w:color="000000" w:fill="FFC000"/>
            <w:vAlign w:val="center"/>
          </w:tcPr>
          <w:p w14:paraId="40E021BE">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9</w:t>
            </w:r>
          </w:p>
        </w:tc>
        <w:tc>
          <w:tcPr>
            <w:tcW w:w="892" w:type="dxa"/>
            <w:tcBorders>
              <w:top w:val="nil"/>
              <w:left w:val="nil"/>
              <w:bottom w:val="single" w:color="auto" w:sz="4" w:space="0"/>
              <w:right w:val="single" w:color="auto" w:sz="4" w:space="0"/>
            </w:tcBorders>
            <w:shd w:val="clear" w:color="000000" w:fill="FFC000"/>
            <w:vAlign w:val="center"/>
          </w:tcPr>
          <w:p w14:paraId="2CA56E6A">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10</w:t>
            </w:r>
          </w:p>
        </w:tc>
        <w:tc>
          <w:tcPr>
            <w:tcW w:w="892" w:type="dxa"/>
            <w:tcBorders>
              <w:top w:val="nil"/>
              <w:left w:val="nil"/>
              <w:bottom w:val="single" w:color="auto" w:sz="4" w:space="0"/>
              <w:right w:val="single" w:color="auto" w:sz="4" w:space="0"/>
            </w:tcBorders>
            <w:shd w:val="clear" w:color="000000" w:fill="FFC000"/>
            <w:vAlign w:val="center"/>
          </w:tcPr>
          <w:p w14:paraId="68C99742">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11</w:t>
            </w:r>
          </w:p>
        </w:tc>
        <w:tc>
          <w:tcPr>
            <w:tcW w:w="617" w:type="dxa"/>
            <w:tcBorders>
              <w:top w:val="nil"/>
              <w:left w:val="nil"/>
              <w:bottom w:val="single" w:color="auto" w:sz="4" w:space="0"/>
              <w:right w:val="single" w:color="auto" w:sz="4" w:space="0"/>
            </w:tcBorders>
            <w:shd w:val="clear" w:color="000000" w:fill="FFC000"/>
            <w:vAlign w:val="center"/>
          </w:tcPr>
          <w:p w14:paraId="615B589D">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13</w:t>
            </w:r>
          </w:p>
        </w:tc>
        <w:tc>
          <w:tcPr>
            <w:tcW w:w="617" w:type="dxa"/>
            <w:tcBorders>
              <w:top w:val="nil"/>
              <w:left w:val="nil"/>
              <w:bottom w:val="single" w:color="auto" w:sz="4" w:space="0"/>
              <w:right w:val="single" w:color="auto" w:sz="4" w:space="0"/>
            </w:tcBorders>
            <w:shd w:val="clear" w:color="000000" w:fill="FFC000"/>
            <w:vAlign w:val="center"/>
          </w:tcPr>
          <w:p w14:paraId="180DEFE7">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14</w:t>
            </w:r>
          </w:p>
        </w:tc>
        <w:tc>
          <w:tcPr>
            <w:tcW w:w="579" w:type="dxa"/>
            <w:tcBorders>
              <w:top w:val="nil"/>
              <w:left w:val="nil"/>
              <w:bottom w:val="single" w:color="auto" w:sz="4" w:space="0"/>
              <w:right w:val="single" w:color="auto" w:sz="4" w:space="0"/>
            </w:tcBorders>
            <w:shd w:val="clear" w:color="000000" w:fill="FFC000"/>
            <w:vAlign w:val="center"/>
          </w:tcPr>
          <w:p w14:paraId="01660C97">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15</w:t>
            </w:r>
          </w:p>
        </w:tc>
        <w:tc>
          <w:tcPr>
            <w:tcW w:w="579" w:type="dxa"/>
            <w:tcBorders>
              <w:top w:val="nil"/>
              <w:left w:val="nil"/>
              <w:bottom w:val="single" w:color="auto" w:sz="4" w:space="0"/>
              <w:right w:val="single" w:color="auto" w:sz="4" w:space="0"/>
            </w:tcBorders>
            <w:shd w:val="clear" w:color="000000" w:fill="FFC000"/>
            <w:vAlign w:val="center"/>
          </w:tcPr>
          <w:p w14:paraId="1A3DFBB4">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16</w:t>
            </w:r>
          </w:p>
        </w:tc>
        <w:tc>
          <w:tcPr>
            <w:tcW w:w="848" w:type="dxa"/>
            <w:gridSpan w:val="2"/>
            <w:tcBorders>
              <w:top w:val="nil"/>
              <w:left w:val="nil"/>
              <w:bottom w:val="single" w:color="auto" w:sz="4" w:space="0"/>
              <w:right w:val="single" w:color="auto" w:sz="4" w:space="0"/>
            </w:tcBorders>
            <w:shd w:val="clear" w:color="000000" w:fill="FFC000"/>
            <w:vAlign w:val="center"/>
          </w:tcPr>
          <w:p w14:paraId="41B5114F">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18</w:t>
            </w:r>
          </w:p>
        </w:tc>
        <w:tc>
          <w:tcPr>
            <w:tcW w:w="851" w:type="dxa"/>
            <w:tcBorders>
              <w:top w:val="nil"/>
              <w:left w:val="nil"/>
              <w:bottom w:val="single" w:color="auto" w:sz="4" w:space="0"/>
              <w:right w:val="single" w:color="auto" w:sz="4" w:space="0"/>
            </w:tcBorders>
            <w:shd w:val="clear" w:color="000000" w:fill="FFC000"/>
            <w:vAlign w:val="center"/>
          </w:tcPr>
          <w:p w14:paraId="1187443D">
            <w:pPr>
              <w:spacing w:after="0" w:line="240" w:lineRule="auto"/>
              <w:jc w:val="center"/>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19</w:t>
            </w:r>
          </w:p>
        </w:tc>
      </w:tr>
      <w:tr w14:paraId="544CFADE">
        <w:tblPrEx>
          <w:tblCellMar>
            <w:top w:w="0" w:type="dxa"/>
            <w:left w:w="108" w:type="dxa"/>
            <w:bottom w:w="0" w:type="dxa"/>
            <w:right w:w="108" w:type="dxa"/>
          </w:tblCellMar>
        </w:tblPrEx>
        <w:trPr>
          <w:trHeight w:val="7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109FD5B">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Pengembangan Perumahan</w:t>
            </w:r>
          </w:p>
        </w:tc>
        <w:tc>
          <w:tcPr>
            <w:tcW w:w="1721" w:type="dxa"/>
            <w:tcBorders>
              <w:top w:val="nil"/>
              <w:left w:val="nil"/>
              <w:bottom w:val="single" w:color="auto" w:sz="4" w:space="0"/>
              <w:right w:val="single" w:color="auto" w:sz="4" w:space="0"/>
            </w:tcBorders>
            <w:shd w:val="clear" w:color="auto" w:fill="auto"/>
          </w:tcPr>
          <w:p w14:paraId="2BD7AB3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Rumah Layak Huni</w:t>
            </w:r>
          </w:p>
        </w:tc>
        <w:tc>
          <w:tcPr>
            <w:tcW w:w="892" w:type="dxa"/>
            <w:tcBorders>
              <w:top w:val="nil"/>
              <w:left w:val="nil"/>
              <w:bottom w:val="single" w:color="auto" w:sz="4" w:space="0"/>
              <w:right w:val="single" w:color="auto" w:sz="4" w:space="0"/>
            </w:tcBorders>
            <w:shd w:val="clear" w:color="auto" w:fill="auto"/>
          </w:tcPr>
          <w:p w14:paraId="1445201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Rp799.873.000 </w:t>
            </w:r>
          </w:p>
        </w:tc>
        <w:tc>
          <w:tcPr>
            <w:tcW w:w="892" w:type="dxa"/>
            <w:tcBorders>
              <w:top w:val="nil"/>
              <w:left w:val="nil"/>
              <w:bottom w:val="single" w:color="auto" w:sz="4" w:space="0"/>
              <w:right w:val="single" w:color="auto" w:sz="4" w:space="0"/>
            </w:tcBorders>
            <w:shd w:val="clear" w:color="auto" w:fill="auto"/>
          </w:tcPr>
          <w:p w14:paraId="5F66526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Rp698.466.000 </w:t>
            </w:r>
          </w:p>
        </w:tc>
        <w:tc>
          <w:tcPr>
            <w:tcW w:w="892" w:type="dxa"/>
            <w:tcBorders>
              <w:top w:val="nil"/>
              <w:left w:val="nil"/>
              <w:bottom w:val="single" w:color="auto" w:sz="4" w:space="0"/>
              <w:right w:val="single" w:color="auto" w:sz="4" w:space="0"/>
            </w:tcBorders>
            <w:shd w:val="clear" w:color="auto" w:fill="auto"/>
          </w:tcPr>
          <w:p w14:paraId="59871EC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00075A9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66DA7D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AA2F4E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Rp673.302.783 </w:t>
            </w:r>
          </w:p>
        </w:tc>
        <w:tc>
          <w:tcPr>
            <w:tcW w:w="892" w:type="dxa"/>
            <w:tcBorders>
              <w:top w:val="nil"/>
              <w:left w:val="nil"/>
              <w:bottom w:val="single" w:color="auto" w:sz="4" w:space="0"/>
              <w:right w:val="single" w:color="auto" w:sz="4" w:space="0"/>
            </w:tcBorders>
            <w:shd w:val="clear" w:color="auto" w:fill="auto"/>
          </w:tcPr>
          <w:p w14:paraId="71D4E36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Rp603.743.800 </w:t>
            </w:r>
          </w:p>
        </w:tc>
        <w:tc>
          <w:tcPr>
            <w:tcW w:w="892" w:type="dxa"/>
            <w:tcBorders>
              <w:top w:val="nil"/>
              <w:left w:val="nil"/>
              <w:bottom w:val="single" w:color="auto" w:sz="4" w:space="0"/>
              <w:right w:val="single" w:color="auto" w:sz="4" w:space="0"/>
            </w:tcBorders>
            <w:shd w:val="clear" w:color="auto" w:fill="auto"/>
          </w:tcPr>
          <w:p w14:paraId="43DFE0F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64A626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5025C75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84,18%</w:t>
            </w:r>
          </w:p>
        </w:tc>
        <w:tc>
          <w:tcPr>
            <w:tcW w:w="617" w:type="dxa"/>
            <w:tcBorders>
              <w:top w:val="nil"/>
              <w:left w:val="nil"/>
              <w:bottom w:val="single" w:color="auto" w:sz="4" w:space="0"/>
              <w:right w:val="single" w:color="auto" w:sz="4" w:space="0"/>
            </w:tcBorders>
            <w:shd w:val="clear" w:color="auto" w:fill="auto"/>
          </w:tcPr>
          <w:p w14:paraId="44D2630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86,44%</w:t>
            </w:r>
          </w:p>
        </w:tc>
        <w:tc>
          <w:tcPr>
            <w:tcW w:w="579" w:type="dxa"/>
            <w:tcBorders>
              <w:top w:val="nil"/>
              <w:left w:val="nil"/>
              <w:bottom w:val="single" w:color="auto" w:sz="4" w:space="0"/>
              <w:right w:val="single" w:color="auto" w:sz="4" w:space="0"/>
            </w:tcBorders>
            <w:shd w:val="clear" w:color="auto" w:fill="auto"/>
          </w:tcPr>
          <w:p w14:paraId="743B8DC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42DBF71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62109A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-12,68%</w:t>
            </w:r>
          </w:p>
        </w:tc>
        <w:tc>
          <w:tcPr>
            <w:tcW w:w="851" w:type="dxa"/>
            <w:tcBorders>
              <w:top w:val="nil"/>
              <w:left w:val="nil"/>
              <w:bottom w:val="single" w:color="auto" w:sz="4" w:space="0"/>
              <w:right w:val="single" w:color="auto" w:sz="4" w:space="0"/>
            </w:tcBorders>
            <w:shd w:val="clear" w:color="auto" w:fill="auto"/>
          </w:tcPr>
          <w:p w14:paraId="3813B5A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-10,33%</w:t>
            </w:r>
          </w:p>
        </w:tc>
      </w:tr>
      <w:tr w14:paraId="58C12000">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200FDE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Validasi Database Rumah Tidak Layak Huni Perdesaan</w:t>
            </w:r>
          </w:p>
        </w:tc>
        <w:tc>
          <w:tcPr>
            <w:tcW w:w="1721" w:type="dxa"/>
            <w:tcBorders>
              <w:top w:val="nil"/>
              <w:left w:val="nil"/>
              <w:bottom w:val="single" w:color="auto" w:sz="4" w:space="0"/>
              <w:right w:val="single" w:color="auto" w:sz="4" w:space="0"/>
            </w:tcBorders>
            <w:shd w:val="clear" w:color="auto" w:fill="auto"/>
          </w:tcPr>
          <w:p w14:paraId="4AA9061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Kecamatan yang mendapat validasi studi data base rumah tidak layak huni perdesaan</w:t>
            </w:r>
          </w:p>
        </w:tc>
        <w:tc>
          <w:tcPr>
            <w:tcW w:w="892" w:type="dxa"/>
            <w:tcBorders>
              <w:top w:val="nil"/>
              <w:left w:val="nil"/>
              <w:bottom w:val="single" w:color="auto" w:sz="4" w:space="0"/>
              <w:right w:val="single" w:color="auto" w:sz="4" w:space="0"/>
            </w:tcBorders>
            <w:shd w:val="clear" w:color="auto" w:fill="auto"/>
          </w:tcPr>
          <w:p w14:paraId="726052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Rp250.000.000 </w:t>
            </w:r>
          </w:p>
        </w:tc>
        <w:tc>
          <w:tcPr>
            <w:tcW w:w="892" w:type="dxa"/>
            <w:tcBorders>
              <w:top w:val="nil"/>
              <w:left w:val="nil"/>
              <w:bottom w:val="single" w:color="auto" w:sz="4" w:space="0"/>
              <w:right w:val="single" w:color="auto" w:sz="4" w:space="0"/>
            </w:tcBorders>
            <w:shd w:val="clear" w:color="auto" w:fill="auto"/>
          </w:tcPr>
          <w:p w14:paraId="101FADB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1533CFC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5161869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947B55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57A6C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Rp213.419.550 </w:t>
            </w:r>
          </w:p>
        </w:tc>
        <w:tc>
          <w:tcPr>
            <w:tcW w:w="892" w:type="dxa"/>
            <w:tcBorders>
              <w:top w:val="nil"/>
              <w:left w:val="nil"/>
              <w:bottom w:val="single" w:color="auto" w:sz="4" w:space="0"/>
              <w:right w:val="single" w:color="auto" w:sz="4" w:space="0"/>
            </w:tcBorders>
            <w:shd w:val="clear" w:color="auto" w:fill="auto"/>
          </w:tcPr>
          <w:p w14:paraId="303CA27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091E02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52AB39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57B97E4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85,37%</w:t>
            </w:r>
          </w:p>
        </w:tc>
        <w:tc>
          <w:tcPr>
            <w:tcW w:w="617" w:type="dxa"/>
            <w:tcBorders>
              <w:top w:val="nil"/>
              <w:left w:val="nil"/>
              <w:bottom w:val="single" w:color="auto" w:sz="4" w:space="0"/>
              <w:right w:val="single" w:color="auto" w:sz="4" w:space="0"/>
            </w:tcBorders>
            <w:shd w:val="clear" w:color="auto" w:fill="auto"/>
          </w:tcPr>
          <w:p w14:paraId="3C0DE05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44CA76A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1E99CEB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0E26772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851" w:type="dxa"/>
            <w:tcBorders>
              <w:top w:val="nil"/>
              <w:left w:val="nil"/>
              <w:bottom w:val="single" w:color="auto" w:sz="4" w:space="0"/>
              <w:right w:val="single" w:color="auto" w:sz="4" w:space="0"/>
            </w:tcBorders>
            <w:shd w:val="clear" w:color="auto" w:fill="auto"/>
          </w:tcPr>
          <w:p w14:paraId="773770D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0FD3AB5C">
        <w:tblPrEx>
          <w:tblCellMar>
            <w:top w:w="0" w:type="dxa"/>
            <w:left w:w="108" w:type="dxa"/>
            <w:bottom w:w="0" w:type="dxa"/>
            <w:right w:w="108" w:type="dxa"/>
          </w:tblCellMar>
        </w:tblPrEx>
        <w:trPr>
          <w:trHeight w:val="73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69D71B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Koordinasi Bantuan Stimulan Perumahan Swadaya (BSPS)</w:t>
            </w:r>
          </w:p>
        </w:tc>
        <w:tc>
          <w:tcPr>
            <w:tcW w:w="1721" w:type="dxa"/>
            <w:tcBorders>
              <w:top w:val="nil"/>
              <w:left w:val="nil"/>
              <w:bottom w:val="single" w:color="auto" w:sz="4" w:space="0"/>
              <w:right w:val="single" w:color="auto" w:sz="4" w:space="0"/>
            </w:tcBorders>
            <w:shd w:val="clear" w:color="auto" w:fill="auto"/>
          </w:tcPr>
          <w:p w14:paraId="6340F33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rumah yang ditingkatkan kualitasnya</w:t>
            </w:r>
          </w:p>
        </w:tc>
        <w:tc>
          <w:tcPr>
            <w:tcW w:w="892" w:type="dxa"/>
            <w:tcBorders>
              <w:top w:val="nil"/>
              <w:left w:val="nil"/>
              <w:bottom w:val="single" w:color="auto" w:sz="4" w:space="0"/>
              <w:right w:val="single" w:color="auto" w:sz="4" w:space="0"/>
            </w:tcBorders>
            <w:shd w:val="clear" w:color="auto" w:fill="auto"/>
          </w:tcPr>
          <w:p w14:paraId="0476697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Rp140.593.000 </w:t>
            </w:r>
          </w:p>
        </w:tc>
        <w:tc>
          <w:tcPr>
            <w:tcW w:w="892" w:type="dxa"/>
            <w:tcBorders>
              <w:top w:val="nil"/>
              <w:left w:val="nil"/>
              <w:bottom w:val="single" w:color="auto" w:sz="4" w:space="0"/>
              <w:right w:val="single" w:color="auto" w:sz="4" w:space="0"/>
            </w:tcBorders>
            <w:shd w:val="clear" w:color="auto" w:fill="auto"/>
          </w:tcPr>
          <w:p w14:paraId="6BABDB0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Rp30.000.000 </w:t>
            </w:r>
          </w:p>
        </w:tc>
        <w:tc>
          <w:tcPr>
            <w:tcW w:w="892" w:type="dxa"/>
            <w:tcBorders>
              <w:top w:val="nil"/>
              <w:left w:val="nil"/>
              <w:bottom w:val="single" w:color="auto" w:sz="4" w:space="0"/>
              <w:right w:val="single" w:color="auto" w:sz="4" w:space="0"/>
            </w:tcBorders>
            <w:shd w:val="clear" w:color="auto" w:fill="auto"/>
          </w:tcPr>
          <w:p w14:paraId="3633ACD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0047CB4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179779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C84746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Rp48.929.279 </w:t>
            </w:r>
          </w:p>
        </w:tc>
        <w:tc>
          <w:tcPr>
            <w:tcW w:w="892" w:type="dxa"/>
            <w:tcBorders>
              <w:top w:val="nil"/>
              <w:left w:val="nil"/>
              <w:bottom w:val="single" w:color="auto" w:sz="4" w:space="0"/>
              <w:right w:val="single" w:color="auto" w:sz="4" w:space="0"/>
            </w:tcBorders>
            <w:shd w:val="clear" w:color="auto" w:fill="auto"/>
          </w:tcPr>
          <w:p w14:paraId="0884B4F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Rp9.835.600 </w:t>
            </w:r>
          </w:p>
        </w:tc>
        <w:tc>
          <w:tcPr>
            <w:tcW w:w="892" w:type="dxa"/>
            <w:tcBorders>
              <w:top w:val="nil"/>
              <w:left w:val="nil"/>
              <w:bottom w:val="single" w:color="auto" w:sz="4" w:space="0"/>
              <w:right w:val="single" w:color="auto" w:sz="4" w:space="0"/>
            </w:tcBorders>
            <w:shd w:val="clear" w:color="auto" w:fill="auto"/>
          </w:tcPr>
          <w:p w14:paraId="24142F0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0382C8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3305AF6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34,80%</w:t>
            </w:r>
          </w:p>
        </w:tc>
        <w:tc>
          <w:tcPr>
            <w:tcW w:w="617" w:type="dxa"/>
            <w:tcBorders>
              <w:top w:val="nil"/>
              <w:left w:val="nil"/>
              <w:bottom w:val="single" w:color="auto" w:sz="4" w:space="0"/>
              <w:right w:val="single" w:color="auto" w:sz="4" w:space="0"/>
            </w:tcBorders>
            <w:shd w:val="clear" w:color="auto" w:fill="auto"/>
          </w:tcPr>
          <w:p w14:paraId="6C1A1F1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32,79%</w:t>
            </w:r>
          </w:p>
        </w:tc>
        <w:tc>
          <w:tcPr>
            <w:tcW w:w="579" w:type="dxa"/>
            <w:tcBorders>
              <w:top w:val="nil"/>
              <w:left w:val="nil"/>
              <w:bottom w:val="single" w:color="auto" w:sz="4" w:space="0"/>
              <w:right w:val="single" w:color="auto" w:sz="4" w:space="0"/>
            </w:tcBorders>
            <w:shd w:val="clear" w:color="auto" w:fill="auto"/>
          </w:tcPr>
          <w:p w14:paraId="218C923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3DDFF7F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15A99AA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-78,66%</w:t>
            </w:r>
          </w:p>
        </w:tc>
        <w:tc>
          <w:tcPr>
            <w:tcW w:w="851" w:type="dxa"/>
            <w:tcBorders>
              <w:top w:val="nil"/>
              <w:left w:val="nil"/>
              <w:bottom w:val="single" w:color="auto" w:sz="4" w:space="0"/>
              <w:right w:val="single" w:color="auto" w:sz="4" w:space="0"/>
            </w:tcBorders>
            <w:shd w:val="clear" w:color="auto" w:fill="auto"/>
          </w:tcPr>
          <w:p w14:paraId="166A06B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-79,90%</w:t>
            </w:r>
          </w:p>
        </w:tc>
      </w:tr>
      <w:tr w14:paraId="528E36D7">
        <w:tblPrEx>
          <w:tblCellMar>
            <w:top w:w="0" w:type="dxa"/>
            <w:left w:w="108" w:type="dxa"/>
            <w:bottom w:w="0" w:type="dxa"/>
            <w:right w:w="108" w:type="dxa"/>
          </w:tblCellMar>
        </w:tblPrEx>
        <w:trPr>
          <w:trHeight w:val="554"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02EC0E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Perbaikan Rumah Tidak Layak Huni</w:t>
            </w:r>
          </w:p>
        </w:tc>
        <w:tc>
          <w:tcPr>
            <w:tcW w:w="1721" w:type="dxa"/>
            <w:tcBorders>
              <w:top w:val="nil"/>
              <w:left w:val="nil"/>
              <w:bottom w:val="single" w:color="auto" w:sz="4" w:space="0"/>
              <w:right w:val="single" w:color="auto" w:sz="4" w:space="0"/>
            </w:tcBorders>
            <w:shd w:val="clear" w:color="auto" w:fill="auto"/>
          </w:tcPr>
          <w:p w14:paraId="131BBF0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rumah tidak layak huni yang di bangun</w:t>
            </w:r>
          </w:p>
        </w:tc>
        <w:tc>
          <w:tcPr>
            <w:tcW w:w="892" w:type="dxa"/>
            <w:tcBorders>
              <w:top w:val="nil"/>
              <w:left w:val="nil"/>
              <w:bottom w:val="single" w:color="auto" w:sz="4" w:space="0"/>
              <w:right w:val="single" w:color="auto" w:sz="4" w:space="0"/>
            </w:tcBorders>
            <w:shd w:val="clear" w:color="auto" w:fill="auto"/>
          </w:tcPr>
          <w:p w14:paraId="1499904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Rp106.055.000 </w:t>
            </w:r>
          </w:p>
        </w:tc>
        <w:tc>
          <w:tcPr>
            <w:tcW w:w="892" w:type="dxa"/>
            <w:tcBorders>
              <w:top w:val="nil"/>
              <w:left w:val="nil"/>
              <w:bottom w:val="single" w:color="auto" w:sz="4" w:space="0"/>
              <w:right w:val="single" w:color="auto" w:sz="4" w:space="0"/>
            </w:tcBorders>
            <w:shd w:val="clear" w:color="auto" w:fill="auto"/>
          </w:tcPr>
          <w:p w14:paraId="73D31A0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3E89394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3962E37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84C4C0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D6904F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Rp116.417.600 </w:t>
            </w:r>
          </w:p>
        </w:tc>
        <w:tc>
          <w:tcPr>
            <w:tcW w:w="892" w:type="dxa"/>
            <w:tcBorders>
              <w:top w:val="nil"/>
              <w:left w:val="nil"/>
              <w:bottom w:val="single" w:color="auto" w:sz="4" w:space="0"/>
              <w:right w:val="single" w:color="auto" w:sz="4" w:space="0"/>
            </w:tcBorders>
            <w:shd w:val="clear" w:color="auto" w:fill="auto"/>
          </w:tcPr>
          <w:p w14:paraId="3FBA10D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1FE29A0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0CD101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1AE364F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109,77%</w:t>
            </w:r>
          </w:p>
        </w:tc>
        <w:tc>
          <w:tcPr>
            <w:tcW w:w="617" w:type="dxa"/>
            <w:tcBorders>
              <w:top w:val="nil"/>
              <w:left w:val="nil"/>
              <w:bottom w:val="single" w:color="auto" w:sz="4" w:space="0"/>
              <w:right w:val="single" w:color="auto" w:sz="4" w:space="0"/>
            </w:tcBorders>
            <w:shd w:val="clear" w:color="auto" w:fill="auto"/>
          </w:tcPr>
          <w:p w14:paraId="11288E8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70B7606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790B36E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F04936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851" w:type="dxa"/>
            <w:tcBorders>
              <w:top w:val="nil"/>
              <w:left w:val="nil"/>
              <w:bottom w:val="single" w:color="auto" w:sz="4" w:space="0"/>
              <w:right w:val="single" w:color="auto" w:sz="4" w:space="0"/>
            </w:tcBorders>
            <w:shd w:val="clear" w:color="auto" w:fill="auto"/>
          </w:tcPr>
          <w:p w14:paraId="49EDB49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2F6B564B">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A4AE79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Koordinasi dan Perencanaan Pembangunan Rumah Tidak Layak Huni</w:t>
            </w:r>
          </w:p>
        </w:tc>
        <w:tc>
          <w:tcPr>
            <w:tcW w:w="1721" w:type="dxa"/>
            <w:tcBorders>
              <w:top w:val="nil"/>
              <w:left w:val="nil"/>
              <w:bottom w:val="single" w:color="auto" w:sz="4" w:space="0"/>
              <w:right w:val="single" w:color="auto" w:sz="4" w:space="0"/>
            </w:tcBorders>
            <w:shd w:val="clear" w:color="auto" w:fill="auto"/>
          </w:tcPr>
          <w:p w14:paraId="3288131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rumah  yang di bangun</w:t>
            </w:r>
          </w:p>
        </w:tc>
        <w:tc>
          <w:tcPr>
            <w:tcW w:w="892" w:type="dxa"/>
            <w:tcBorders>
              <w:top w:val="nil"/>
              <w:left w:val="nil"/>
              <w:bottom w:val="single" w:color="auto" w:sz="4" w:space="0"/>
              <w:right w:val="single" w:color="auto" w:sz="4" w:space="0"/>
            </w:tcBorders>
            <w:shd w:val="clear" w:color="auto" w:fill="auto"/>
          </w:tcPr>
          <w:p w14:paraId="1D78A26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53FA9E7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Rp446.878.000 </w:t>
            </w:r>
          </w:p>
        </w:tc>
        <w:tc>
          <w:tcPr>
            <w:tcW w:w="892" w:type="dxa"/>
            <w:tcBorders>
              <w:top w:val="nil"/>
              <w:left w:val="nil"/>
              <w:bottom w:val="single" w:color="auto" w:sz="4" w:space="0"/>
              <w:right w:val="single" w:color="auto" w:sz="4" w:space="0"/>
            </w:tcBorders>
            <w:shd w:val="clear" w:color="auto" w:fill="auto"/>
          </w:tcPr>
          <w:p w14:paraId="545DD58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0D56CB8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C36C8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F21E4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6E389A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Rp409.231.600 </w:t>
            </w:r>
          </w:p>
        </w:tc>
        <w:tc>
          <w:tcPr>
            <w:tcW w:w="892" w:type="dxa"/>
            <w:tcBorders>
              <w:top w:val="nil"/>
              <w:left w:val="nil"/>
              <w:bottom w:val="single" w:color="auto" w:sz="4" w:space="0"/>
              <w:right w:val="single" w:color="auto" w:sz="4" w:space="0"/>
            </w:tcBorders>
            <w:shd w:val="clear" w:color="auto" w:fill="auto"/>
          </w:tcPr>
          <w:p w14:paraId="1292E5E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E55EFB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67626C8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03D72C7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91,58%</w:t>
            </w:r>
          </w:p>
        </w:tc>
        <w:tc>
          <w:tcPr>
            <w:tcW w:w="579" w:type="dxa"/>
            <w:tcBorders>
              <w:top w:val="nil"/>
              <w:left w:val="nil"/>
              <w:bottom w:val="single" w:color="auto" w:sz="4" w:space="0"/>
              <w:right w:val="single" w:color="auto" w:sz="4" w:space="0"/>
            </w:tcBorders>
            <w:shd w:val="clear" w:color="auto" w:fill="auto"/>
          </w:tcPr>
          <w:p w14:paraId="5836EB6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6B629FA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2E65EFB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7056D77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68872407">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FAA324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Penyediaan / Pengembangan Aplikasi    Perumahan Berbasis IT</w:t>
            </w:r>
          </w:p>
        </w:tc>
        <w:tc>
          <w:tcPr>
            <w:tcW w:w="1721" w:type="dxa"/>
            <w:tcBorders>
              <w:top w:val="nil"/>
              <w:left w:val="nil"/>
              <w:bottom w:val="single" w:color="auto" w:sz="4" w:space="0"/>
              <w:right w:val="single" w:color="auto" w:sz="4" w:space="0"/>
            </w:tcBorders>
            <w:shd w:val="clear" w:color="auto" w:fill="auto"/>
          </w:tcPr>
          <w:p w14:paraId="5E79987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Aplikasi tekhnologi informasi</w:t>
            </w:r>
          </w:p>
        </w:tc>
        <w:tc>
          <w:tcPr>
            <w:tcW w:w="892" w:type="dxa"/>
            <w:tcBorders>
              <w:top w:val="nil"/>
              <w:left w:val="nil"/>
              <w:bottom w:val="single" w:color="auto" w:sz="4" w:space="0"/>
              <w:right w:val="single" w:color="auto" w:sz="4" w:space="0"/>
            </w:tcBorders>
            <w:shd w:val="clear" w:color="auto" w:fill="auto"/>
          </w:tcPr>
          <w:p w14:paraId="0ACCD82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Rp120.000.000 </w:t>
            </w:r>
          </w:p>
        </w:tc>
        <w:tc>
          <w:tcPr>
            <w:tcW w:w="892" w:type="dxa"/>
            <w:tcBorders>
              <w:top w:val="nil"/>
              <w:left w:val="nil"/>
              <w:bottom w:val="single" w:color="auto" w:sz="4" w:space="0"/>
              <w:right w:val="single" w:color="auto" w:sz="4" w:space="0"/>
            </w:tcBorders>
            <w:shd w:val="clear" w:color="auto" w:fill="auto"/>
          </w:tcPr>
          <w:p w14:paraId="01FD48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Rp45.000.000 </w:t>
            </w:r>
          </w:p>
        </w:tc>
        <w:tc>
          <w:tcPr>
            <w:tcW w:w="892" w:type="dxa"/>
            <w:tcBorders>
              <w:top w:val="nil"/>
              <w:left w:val="nil"/>
              <w:bottom w:val="single" w:color="auto" w:sz="4" w:space="0"/>
              <w:right w:val="single" w:color="auto" w:sz="4" w:space="0"/>
            </w:tcBorders>
            <w:shd w:val="clear" w:color="auto" w:fill="auto"/>
          </w:tcPr>
          <w:p w14:paraId="6B2E7F7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043BF53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65805F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8A4270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Rp90.758.200 </w:t>
            </w:r>
          </w:p>
        </w:tc>
        <w:tc>
          <w:tcPr>
            <w:tcW w:w="892" w:type="dxa"/>
            <w:tcBorders>
              <w:top w:val="nil"/>
              <w:left w:val="nil"/>
              <w:bottom w:val="single" w:color="auto" w:sz="4" w:space="0"/>
              <w:right w:val="single" w:color="auto" w:sz="4" w:space="0"/>
            </w:tcBorders>
            <w:shd w:val="clear" w:color="auto" w:fill="auto"/>
          </w:tcPr>
          <w:p w14:paraId="38E7D49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Rp42.297.400 </w:t>
            </w:r>
          </w:p>
        </w:tc>
        <w:tc>
          <w:tcPr>
            <w:tcW w:w="892" w:type="dxa"/>
            <w:tcBorders>
              <w:top w:val="nil"/>
              <w:left w:val="nil"/>
              <w:bottom w:val="single" w:color="auto" w:sz="4" w:space="0"/>
              <w:right w:val="single" w:color="auto" w:sz="4" w:space="0"/>
            </w:tcBorders>
            <w:shd w:val="clear" w:color="auto" w:fill="auto"/>
          </w:tcPr>
          <w:p w14:paraId="3079251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49D27F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3A7CC64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75,63%</w:t>
            </w:r>
          </w:p>
        </w:tc>
        <w:tc>
          <w:tcPr>
            <w:tcW w:w="617" w:type="dxa"/>
            <w:tcBorders>
              <w:top w:val="nil"/>
              <w:left w:val="nil"/>
              <w:bottom w:val="single" w:color="auto" w:sz="4" w:space="0"/>
              <w:right w:val="single" w:color="auto" w:sz="4" w:space="0"/>
            </w:tcBorders>
            <w:shd w:val="clear" w:color="auto" w:fill="auto"/>
          </w:tcPr>
          <w:p w14:paraId="3A6FD88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93,99%</w:t>
            </w:r>
          </w:p>
        </w:tc>
        <w:tc>
          <w:tcPr>
            <w:tcW w:w="579" w:type="dxa"/>
            <w:tcBorders>
              <w:top w:val="nil"/>
              <w:left w:val="nil"/>
              <w:bottom w:val="single" w:color="auto" w:sz="4" w:space="0"/>
              <w:right w:val="single" w:color="auto" w:sz="4" w:space="0"/>
            </w:tcBorders>
            <w:shd w:val="clear" w:color="auto" w:fill="auto"/>
          </w:tcPr>
          <w:p w14:paraId="150902D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2C5A883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6D2576D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-62,50%</w:t>
            </w:r>
          </w:p>
        </w:tc>
        <w:tc>
          <w:tcPr>
            <w:tcW w:w="851" w:type="dxa"/>
            <w:tcBorders>
              <w:top w:val="nil"/>
              <w:left w:val="nil"/>
              <w:bottom w:val="single" w:color="auto" w:sz="4" w:space="0"/>
              <w:right w:val="single" w:color="auto" w:sz="4" w:space="0"/>
            </w:tcBorders>
            <w:shd w:val="clear" w:color="auto" w:fill="auto"/>
          </w:tcPr>
          <w:p w14:paraId="3ADEF38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-53,40%</w:t>
            </w:r>
          </w:p>
        </w:tc>
      </w:tr>
      <w:tr w14:paraId="7B3C4E8C">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5C8799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Koordinasi dan Perencanaan Penunjang Rehabilitasi Rumah Swadaya</w:t>
            </w:r>
          </w:p>
        </w:tc>
        <w:tc>
          <w:tcPr>
            <w:tcW w:w="1721" w:type="dxa"/>
            <w:tcBorders>
              <w:top w:val="nil"/>
              <w:left w:val="nil"/>
              <w:bottom w:val="single" w:color="auto" w:sz="4" w:space="0"/>
              <w:right w:val="single" w:color="auto" w:sz="4" w:space="0"/>
            </w:tcBorders>
            <w:shd w:val="clear" w:color="auto" w:fill="auto"/>
          </w:tcPr>
          <w:p w14:paraId="34BF337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yang mendapatkan Infrastruktur di Bidang Perumahan yang terkoordinasi</w:t>
            </w:r>
          </w:p>
        </w:tc>
        <w:tc>
          <w:tcPr>
            <w:tcW w:w="892" w:type="dxa"/>
            <w:tcBorders>
              <w:top w:val="nil"/>
              <w:left w:val="nil"/>
              <w:bottom w:val="single" w:color="auto" w:sz="4" w:space="0"/>
              <w:right w:val="single" w:color="auto" w:sz="4" w:space="0"/>
            </w:tcBorders>
            <w:shd w:val="clear" w:color="auto" w:fill="auto"/>
          </w:tcPr>
          <w:p w14:paraId="712EB0D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76C6FF7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Rp76.100.000 </w:t>
            </w:r>
          </w:p>
        </w:tc>
        <w:tc>
          <w:tcPr>
            <w:tcW w:w="892" w:type="dxa"/>
            <w:tcBorders>
              <w:top w:val="nil"/>
              <w:left w:val="nil"/>
              <w:bottom w:val="single" w:color="auto" w:sz="4" w:space="0"/>
              <w:right w:val="single" w:color="auto" w:sz="4" w:space="0"/>
            </w:tcBorders>
            <w:shd w:val="clear" w:color="auto" w:fill="auto"/>
          </w:tcPr>
          <w:p w14:paraId="6FE24ED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7F0E519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9D531E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45CEAE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Rp66.026.304 </w:t>
            </w:r>
          </w:p>
        </w:tc>
        <w:tc>
          <w:tcPr>
            <w:tcW w:w="892" w:type="dxa"/>
            <w:tcBorders>
              <w:top w:val="nil"/>
              <w:left w:val="nil"/>
              <w:bottom w:val="single" w:color="auto" w:sz="4" w:space="0"/>
              <w:right w:val="single" w:color="auto" w:sz="4" w:space="0"/>
            </w:tcBorders>
            <w:shd w:val="clear" w:color="auto" w:fill="auto"/>
          </w:tcPr>
          <w:p w14:paraId="531F0C4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Rp42.890.700 </w:t>
            </w:r>
          </w:p>
        </w:tc>
        <w:tc>
          <w:tcPr>
            <w:tcW w:w="892" w:type="dxa"/>
            <w:tcBorders>
              <w:top w:val="nil"/>
              <w:left w:val="nil"/>
              <w:bottom w:val="single" w:color="auto" w:sz="4" w:space="0"/>
              <w:right w:val="single" w:color="auto" w:sz="4" w:space="0"/>
            </w:tcBorders>
            <w:shd w:val="clear" w:color="auto" w:fill="auto"/>
          </w:tcPr>
          <w:p w14:paraId="2B3D7C3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360016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791C0DC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70A87B2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56,36%</w:t>
            </w:r>
          </w:p>
        </w:tc>
        <w:tc>
          <w:tcPr>
            <w:tcW w:w="579" w:type="dxa"/>
            <w:tcBorders>
              <w:top w:val="nil"/>
              <w:left w:val="nil"/>
              <w:bottom w:val="single" w:color="auto" w:sz="4" w:space="0"/>
              <w:right w:val="single" w:color="auto" w:sz="4" w:space="0"/>
            </w:tcBorders>
            <w:shd w:val="clear" w:color="auto" w:fill="auto"/>
          </w:tcPr>
          <w:p w14:paraId="2FFB74D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107F82F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5827678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5B9FC8D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-35,04%</w:t>
            </w:r>
          </w:p>
        </w:tc>
      </w:tr>
      <w:tr w14:paraId="36F6C1BB">
        <w:tblPrEx>
          <w:tblCellMar>
            <w:top w:w="0" w:type="dxa"/>
            <w:left w:w="108" w:type="dxa"/>
            <w:bottom w:w="0" w:type="dxa"/>
            <w:right w:w="108" w:type="dxa"/>
          </w:tblCellMar>
        </w:tblPrEx>
        <w:trPr>
          <w:trHeight w:val="750" w:hRule="atLeast"/>
          <w:jc w:val="center"/>
        </w:trPr>
        <w:tc>
          <w:tcPr>
            <w:tcW w:w="1951" w:type="dxa"/>
            <w:vMerge w:val="restart"/>
            <w:tcBorders>
              <w:top w:val="nil"/>
              <w:left w:val="single" w:color="auto" w:sz="4" w:space="0"/>
              <w:bottom w:val="single" w:color="auto" w:sz="4" w:space="0"/>
              <w:right w:val="single" w:color="auto" w:sz="4" w:space="0"/>
            </w:tcBorders>
            <w:shd w:val="clear" w:color="auto" w:fill="auto"/>
          </w:tcPr>
          <w:p w14:paraId="059FD2A9">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 xml:space="preserve">Program Penyehatan Lingkungan Kawasan Permukiman </w:t>
            </w:r>
          </w:p>
        </w:tc>
        <w:tc>
          <w:tcPr>
            <w:tcW w:w="1721" w:type="dxa"/>
            <w:tcBorders>
              <w:top w:val="nil"/>
              <w:left w:val="nil"/>
              <w:bottom w:val="single" w:color="auto" w:sz="4" w:space="0"/>
              <w:right w:val="single" w:color="auto" w:sz="4" w:space="0"/>
            </w:tcBorders>
            <w:shd w:val="clear" w:color="auto" w:fill="auto"/>
          </w:tcPr>
          <w:p w14:paraId="75E9980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Prosentase Luasan Kawasan Kumuh yang tertangani </w:t>
            </w:r>
          </w:p>
        </w:tc>
        <w:tc>
          <w:tcPr>
            <w:tcW w:w="892" w:type="dxa"/>
            <w:tcBorders>
              <w:top w:val="nil"/>
              <w:left w:val="nil"/>
              <w:bottom w:val="single" w:color="auto" w:sz="4" w:space="0"/>
              <w:right w:val="single" w:color="auto" w:sz="4" w:space="0"/>
            </w:tcBorders>
            <w:shd w:val="clear" w:color="auto" w:fill="auto"/>
          </w:tcPr>
          <w:p w14:paraId="18F61E7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Rp31.630.000.000 </w:t>
            </w:r>
          </w:p>
        </w:tc>
        <w:tc>
          <w:tcPr>
            <w:tcW w:w="892" w:type="dxa"/>
            <w:tcBorders>
              <w:top w:val="nil"/>
              <w:left w:val="nil"/>
              <w:bottom w:val="single" w:color="auto" w:sz="4" w:space="0"/>
              <w:right w:val="single" w:color="auto" w:sz="4" w:space="0"/>
            </w:tcBorders>
            <w:shd w:val="clear" w:color="auto" w:fill="auto"/>
          </w:tcPr>
          <w:p w14:paraId="346AB02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Rp210.000.000 </w:t>
            </w:r>
          </w:p>
        </w:tc>
        <w:tc>
          <w:tcPr>
            <w:tcW w:w="892" w:type="dxa"/>
            <w:tcBorders>
              <w:top w:val="nil"/>
              <w:left w:val="nil"/>
              <w:bottom w:val="single" w:color="auto" w:sz="4" w:space="0"/>
              <w:right w:val="single" w:color="auto" w:sz="4" w:space="0"/>
            </w:tcBorders>
            <w:shd w:val="clear" w:color="auto" w:fill="auto"/>
          </w:tcPr>
          <w:p w14:paraId="7C4C133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2BBC71E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DCB2C6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0B3401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Rp20.435.776.500 </w:t>
            </w:r>
          </w:p>
        </w:tc>
        <w:tc>
          <w:tcPr>
            <w:tcW w:w="892" w:type="dxa"/>
            <w:tcBorders>
              <w:top w:val="nil"/>
              <w:left w:val="nil"/>
              <w:bottom w:val="single" w:color="auto" w:sz="4" w:space="0"/>
              <w:right w:val="single" w:color="auto" w:sz="4" w:space="0"/>
            </w:tcBorders>
            <w:shd w:val="clear" w:color="auto" w:fill="auto"/>
          </w:tcPr>
          <w:p w14:paraId="3506A03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Rp205.586.000 </w:t>
            </w:r>
          </w:p>
        </w:tc>
        <w:tc>
          <w:tcPr>
            <w:tcW w:w="892" w:type="dxa"/>
            <w:tcBorders>
              <w:top w:val="nil"/>
              <w:left w:val="nil"/>
              <w:bottom w:val="single" w:color="auto" w:sz="4" w:space="0"/>
              <w:right w:val="single" w:color="auto" w:sz="4" w:space="0"/>
            </w:tcBorders>
            <w:shd w:val="clear" w:color="auto" w:fill="auto"/>
          </w:tcPr>
          <w:p w14:paraId="5C15420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45D432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79BDF0A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64,61%</w:t>
            </w:r>
          </w:p>
        </w:tc>
        <w:tc>
          <w:tcPr>
            <w:tcW w:w="617" w:type="dxa"/>
            <w:tcBorders>
              <w:top w:val="nil"/>
              <w:left w:val="nil"/>
              <w:bottom w:val="single" w:color="auto" w:sz="4" w:space="0"/>
              <w:right w:val="single" w:color="auto" w:sz="4" w:space="0"/>
            </w:tcBorders>
            <w:shd w:val="clear" w:color="auto" w:fill="auto"/>
          </w:tcPr>
          <w:p w14:paraId="2386ADB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97,90%</w:t>
            </w:r>
          </w:p>
        </w:tc>
        <w:tc>
          <w:tcPr>
            <w:tcW w:w="579" w:type="dxa"/>
            <w:tcBorders>
              <w:top w:val="nil"/>
              <w:left w:val="nil"/>
              <w:bottom w:val="single" w:color="auto" w:sz="4" w:space="0"/>
              <w:right w:val="single" w:color="auto" w:sz="4" w:space="0"/>
            </w:tcBorders>
            <w:shd w:val="clear" w:color="auto" w:fill="auto"/>
          </w:tcPr>
          <w:p w14:paraId="49A8398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2B328BF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6C2E3FE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-99,34%</w:t>
            </w:r>
          </w:p>
        </w:tc>
        <w:tc>
          <w:tcPr>
            <w:tcW w:w="851" w:type="dxa"/>
            <w:tcBorders>
              <w:top w:val="nil"/>
              <w:left w:val="nil"/>
              <w:bottom w:val="single" w:color="auto" w:sz="4" w:space="0"/>
              <w:right w:val="single" w:color="auto" w:sz="4" w:space="0"/>
            </w:tcBorders>
            <w:shd w:val="clear" w:color="auto" w:fill="auto"/>
          </w:tcPr>
          <w:p w14:paraId="458C32F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-98,99%</w:t>
            </w:r>
          </w:p>
        </w:tc>
      </w:tr>
      <w:tr w14:paraId="48E078E0">
        <w:tblPrEx>
          <w:tblCellMar>
            <w:top w:w="0" w:type="dxa"/>
            <w:left w:w="108" w:type="dxa"/>
            <w:bottom w:w="0" w:type="dxa"/>
            <w:right w:w="108" w:type="dxa"/>
          </w:tblCellMar>
        </w:tblPrEx>
        <w:trPr>
          <w:trHeight w:val="1065" w:hRule="atLeast"/>
          <w:jc w:val="center"/>
        </w:trPr>
        <w:tc>
          <w:tcPr>
            <w:tcW w:w="1951" w:type="dxa"/>
            <w:vMerge w:val="continue"/>
            <w:tcBorders>
              <w:top w:val="nil"/>
              <w:left w:val="single" w:color="auto" w:sz="4" w:space="0"/>
              <w:bottom w:val="single" w:color="auto" w:sz="4" w:space="0"/>
              <w:right w:val="single" w:color="auto" w:sz="4" w:space="0"/>
            </w:tcBorders>
            <w:vAlign w:val="center"/>
          </w:tcPr>
          <w:p w14:paraId="08E8522E">
            <w:pPr>
              <w:spacing w:after="0" w:line="240" w:lineRule="auto"/>
              <w:rPr>
                <w:rFonts w:ascii="Book Antiqua" w:hAnsi="Book Antiqua" w:eastAsia="Times New Roman" w:cs="Times New Roman"/>
                <w:b/>
                <w:bCs/>
                <w:color w:val="000000"/>
                <w:sz w:val="18"/>
                <w:szCs w:val="18"/>
                <w:lang w:val="id-ID" w:eastAsia="id-ID"/>
              </w:rPr>
            </w:pPr>
          </w:p>
        </w:tc>
        <w:tc>
          <w:tcPr>
            <w:tcW w:w="1721" w:type="dxa"/>
            <w:tcBorders>
              <w:top w:val="nil"/>
              <w:left w:val="nil"/>
              <w:bottom w:val="single" w:color="auto" w:sz="4" w:space="0"/>
              <w:right w:val="single" w:color="auto" w:sz="4" w:space="0"/>
            </w:tcBorders>
            <w:shd w:val="clear" w:color="auto" w:fill="auto"/>
          </w:tcPr>
          <w:p w14:paraId="6521D76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Kawasan Permukiman Perkotaan yang tertangani</w:t>
            </w:r>
          </w:p>
        </w:tc>
        <w:tc>
          <w:tcPr>
            <w:tcW w:w="892" w:type="dxa"/>
            <w:tcBorders>
              <w:top w:val="nil"/>
              <w:left w:val="nil"/>
              <w:bottom w:val="single" w:color="auto" w:sz="4" w:space="0"/>
              <w:right w:val="single" w:color="auto" w:sz="4" w:space="0"/>
            </w:tcBorders>
            <w:shd w:val="clear" w:color="auto" w:fill="auto"/>
          </w:tcPr>
          <w:p w14:paraId="1772DA6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Rp25.420.000.000 </w:t>
            </w:r>
          </w:p>
        </w:tc>
        <w:tc>
          <w:tcPr>
            <w:tcW w:w="892" w:type="dxa"/>
            <w:tcBorders>
              <w:top w:val="nil"/>
              <w:left w:val="nil"/>
              <w:bottom w:val="single" w:color="auto" w:sz="4" w:space="0"/>
              <w:right w:val="single" w:color="auto" w:sz="4" w:space="0"/>
            </w:tcBorders>
            <w:shd w:val="clear" w:color="auto" w:fill="auto"/>
          </w:tcPr>
          <w:p w14:paraId="238E979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Rp9.831.647.600 </w:t>
            </w:r>
          </w:p>
        </w:tc>
        <w:tc>
          <w:tcPr>
            <w:tcW w:w="892" w:type="dxa"/>
            <w:tcBorders>
              <w:top w:val="nil"/>
              <w:left w:val="nil"/>
              <w:bottom w:val="single" w:color="auto" w:sz="4" w:space="0"/>
              <w:right w:val="single" w:color="auto" w:sz="4" w:space="0"/>
            </w:tcBorders>
            <w:shd w:val="clear" w:color="auto" w:fill="auto"/>
          </w:tcPr>
          <w:p w14:paraId="618BB98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36B8A16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BE2A02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52BC97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Rp16.313.952.400 </w:t>
            </w:r>
          </w:p>
        </w:tc>
        <w:tc>
          <w:tcPr>
            <w:tcW w:w="892" w:type="dxa"/>
            <w:tcBorders>
              <w:top w:val="nil"/>
              <w:left w:val="nil"/>
              <w:bottom w:val="single" w:color="auto" w:sz="4" w:space="0"/>
              <w:right w:val="single" w:color="auto" w:sz="4" w:space="0"/>
            </w:tcBorders>
            <w:shd w:val="clear" w:color="auto" w:fill="auto"/>
          </w:tcPr>
          <w:p w14:paraId="10E2947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Rp9.746.825.600 </w:t>
            </w:r>
          </w:p>
        </w:tc>
        <w:tc>
          <w:tcPr>
            <w:tcW w:w="892" w:type="dxa"/>
            <w:tcBorders>
              <w:top w:val="nil"/>
              <w:left w:val="nil"/>
              <w:bottom w:val="single" w:color="auto" w:sz="4" w:space="0"/>
              <w:right w:val="single" w:color="auto" w:sz="4" w:space="0"/>
            </w:tcBorders>
            <w:shd w:val="clear" w:color="auto" w:fill="auto"/>
          </w:tcPr>
          <w:p w14:paraId="37522C1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4E1A8F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0ADBD14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64,18%</w:t>
            </w:r>
          </w:p>
        </w:tc>
        <w:tc>
          <w:tcPr>
            <w:tcW w:w="617" w:type="dxa"/>
            <w:tcBorders>
              <w:top w:val="nil"/>
              <w:left w:val="nil"/>
              <w:bottom w:val="single" w:color="auto" w:sz="4" w:space="0"/>
              <w:right w:val="single" w:color="auto" w:sz="4" w:space="0"/>
            </w:tcBorders>
            <w:shd w:val="clear" w:color="auto" w:fill="auto"/>
          </w:tcPr>
          <w:p w14:paraId="2BD27A5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99,14%</w:t>
            </w:r>
          </w:p>
        </w:tc>
        <w:tc>
          <w:tcPr>
            <w:tcW w:w="579" w:type="dxa"/>
            <w:tcBorders>
              <w:top w:val="nil"/>
              <w:left w:val="nil"/>
              <w:bottom w:val="single" w:color="auto" w:sz="4" w:space="0"/>
              <w:right w:val="single" w:color="auto" w:sz="4" w:space="0"/>
            </w:tcBorders>
            <w:shd w:val="clear" w:color="auto" w:fill="auto"/>
          </w:tcPr>
          <w:p w14:paraId="2AE8FD8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761A8D2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3737E14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-61,32%</w:t>
            </w:r>
          </w:p>
        </w:tc>
        <w:tc>
          <w:tcPr>
            <w:tcW w:w="851" w:type="dxa"/>
            <w:tcBorders>
              <w:top w:val="nil"/>
              <w:left w:val="nil"/>
              <w:bottom w:val="single" w:color="auto" w:sz="4" w:space="0"/>
              <w:right w:val="single" w:color="auto" w:sz="4" w:space="0"/>
            </w:tcBorders>
            <w:shd w:val="clear" w:color="auto" w:fill="auto"/>
          </w:tcPr>
          <w:p w14:paraId="58529FC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-40,25%</w:t>
            </w:r>
          </w:p>
        </w:tc>
      </w:tr>
      <w:tr w14:paraId="5B54E7BA">
        <w:tblPrEx>
          <w:tblCellMar>
            <w:top w:w="0" w:type="dxa"/>
            <w:left w:w="108" w:type="dxa"/>
            <w:bottom w:w="0" w:type="dxa"/>
            <w:right w:w="108" w:type="dxa"/>
          </w:tblCellMar>
        </w:tblPrEx>
        <w:trPr>
          <w:trHeight w:val="705" w:hRule="atLeast"/>
          <w:jc w:val="center"/>
        </w:trPr>
        <w:tc>
          <w:tcPr>
            <w:tcW w:w="1951" w:type="dxa"/>
            <w:vMerge w:val="continue"/>
            <w:tcBorders>
              <w:top w:val="nil"/>
              <w:left w:val="single" w:color="auto" w:sz="4" w:space="0"/>
              <w:bottom w:val="single" w:color="auto" w:sz="4" w:space="0"/>
              <w:right w:val="single" w:color="auto" w:sz="4" w:space="0"/>
            </w:tcBorders>
            <w:vAlign w:val="center"/>
          </w:tcPr>
          <w:p w14:paraId="07A11829">
            <w:pPr>
              <w:spacing w:after="0" w:line="240" w:lineRule="auto"/>
              <w:rPr>
                <w:rFonts w:ascii="Book Antiqua" w:hAnsi="Book Antiqua" w:eastAsia="Times New Roman" w:cs="Times New Roman"/>
                <w:b/>
                <w:bCs/>
                <w:color w:val="000000"/>
                <w:sz w:val="18"/>
                <w:szCs w:val="18"/>
                <w:lang w:val="id-ID" w:eastAsia="id-ID"/>
              </w:rPr>
            </w:pPr>
          </w:p>
        </w:tc>
        <w:tc>
          <w:tcPr>
            <w:tcW w:w="1721" w:type="dxa"/>
            <w:tcBorders>
              <w:top w:val="nil"/>
              <w:left w:val="nil"/>
              <w:bottom w:val="single" w:color="auto" w:sz="4" w:space="0"/>
              <w:right w:val="single" w:color="auto" w:sz="4" w:space="0"/>
            </w:tcBorders>
            <w:shd w:val="clear" w:color="auto" w:fill="auto"/>
          </w:tcPr>
          <w:p w14:paraId="4B0EB20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Pondok pesantren yang tertangani</w:t>
            </w:r>
          </w:p>
        </w:tc>
        <w:tc>
          <w:tcPr>
            <w:tcW w:w="892" w:type="dxa"/>
            <w:tcBorders>
              <w:top w:val="nil"/>
              <w:left w:val="nil"/>
              <w:bottom w:val="single" w:color="auto" w:sz="4" w:space="0"/>
              <w:right w:val="single" w:color="auto" w:sz="4" w:space="0"/>
            </w:tcBorders>
            <w:shd w:val="clear" w:color="auto" w:fill="auto"/>
          </w:tcPr>
          <w:p w14:paraId="38C7841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Rp22.785.000.000 </w:t>
            </w:r>
          </w:p>
        </w:tc>
        <w:tc>
          <w:tcPr>
            <w:tcW w:w="892" w:type="dxa"/>
            <w:tcBorders>
              <w:top w:val="nil"/>
              <w:left w:val="nil"/>
              <w:bottom w:val="single" w:color="auto" w:sz="4" w:space="0"/>
              <w:right w:val="single" w:color="auto" w:sz="4" w:space="0"/>
            </w:tcBorders>
            <w:shd w:val="clear" w:color="auto" w:fill="auto"/>
          </w:tcPr>
          <w:p w14:paraId="21E39EB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Rp33.162.574.900 </w:t>
            </w:r>
          </w:p>
        </w:tc>
        <w:tc>
          <w:tcPr>
            <w:tcW w:w="892" w:type="dxa"/>
            <w:tcBorders>
              <w:top w:val="nil"/>
              <w:left w:val="nil"/>
              <w:bottom w:val="single" w:color="auto" w:sz="4" w:space="0"/>
              <w:right w:val="single" w:color="auto" w:sz="4" w:space="0"/>
            </w:tcBorders>
            <w:shd w:val="clear" w:color="auto" w:fill="auto"/>
          </w:tcPr>
          <w:p w14:paraId="271E13C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205836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05B278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7C950E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Rp30.113.131.500 </w:t>
            </w:r>
          </w:p>
        </w:tc>
        <w:tc>
          <w:tcPr>
            <w:tcW w:w="892" w:type="dxa"/>
            <w:tcBorders>
              <w:top w:val="nil"/>
              <w:left w:val="nil"/>
              <w:bottom w:val="single" w:color="auto" w:sz="4" w:space="0"/>
              <w:right w:val="single" w:color="auto" w:sz="4" w:space="0"/>
            </w:tcBorders>
            <w:shd w:val="clear" w:color="auto" w:fill="auto"/>
          </w:tcPr>
          <w:p w14:paraId="3740480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Rp31.963.135.550 </w:t>
            </w:r>
          </w:p>
        </w:tc>
        <w:tc>
          <w:tcPr>
            <w:tcW w:w="892" w:type="dxa"/>
            <w:tcBorders>
              <w:top w:val="nil"/>
              <w:left w:val="nil"/>
              <w:bottom w:val="single" w:color="auto" w:sz="4" w:space="0"/>
              <w:right w:val="single" w:color="auto" w:sz="4" w:space="0"/>
            </w:tcBorders>
            <w:shd w:val="clear" w:color="auto" w:fill="auto"/>
          </w:tcPr>
          <w:p w14:paraId="426E5B6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8646EB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188AE34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132,16%</w:t>
            </w:r>
          </w:p>
        </w:tc>
        <w:tc>
          <w:tcPr>
            <w:tcW w:w="617" w:type="dxa"/>
            <w:tcBorders>
              <w:top w:val="nil"/>
              <w:left w:val="nil"/>
              <w:bottom w:val="single" w:color="auto" w:sz="4" w:space="0"/>
              <w:right w:val="single" w:color="auto" w:sz="4" w:space="0"/>
            </w:tcBorders>
            <w:shd w:val="clear" w:color="auto" w:fill="auto"/>
          </w:tcPr>
          <w:p w14:paraId="0C2A0EF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96,38%</w:t>
            </w:r>
          </w:p>
        </w:tc>
        <w:tc>
          <w:tcPr>
            <w:tcW w:w="579" w:type="dxa"/>
            <w:tcBorders>
              <w:top w:val="nil"/>
              <w:left w:val="nil"/>
              <w:bottom w:val="single" w:color="auto" w:sz="4" w:space="0"/>
              <w:right w:val="single" w:color="auto" w:sz="4" w:space="0"/>
            </w:tcBorders>
            <w:shd w:val="clear" w:color="auto" w:fill="auto"/>
          </w:tcPr>
          <w:p w14:paraId="7534797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29199BE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024B9A1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45,55%</w:t>
            </w:r>
          </w:p>
        </w:tc>
        <w:tc>
          <w:tcPr>
            <w:tcW w:w="851" w:type="dxa"/>
            <w:tcBorders>
              <w:top w:val="nil"/>
              <w:left w:val="nil"/>
              <w:bottom w:val="single" w:color="auto" w:sz="4" w:space="0"/>
              <w:right w:val="single" w:color="auto" w:sz="4" w:space="0"/>
            </w:tcBorders>
            <w:shd w:val="clear" w:color="auto" w:fill="auto"/>
          </w:tcPr>
          <w:p w14:paraId="33E081E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6,14%</w:t>
            </w:r>
          </w:p>
        </w:tc>
      </w:tr>
      <w:tr w14:paraId="4C3BC51A">
        <w:tblPrEx>
          <w:tblCellMar>
            <w:top w:w="0" w:type="dxa"/>
            <w:left w:w="108" w:type="dxa"/>
            <w:bottom w:w="0" w:type="dxa"/>
            <w:right w:w="108" w:type="dxa"/>
          </w:tblCellMar>
        </w:tblPrEx>
        <w:trPr>
          <w:trHeight w:val="615" w:hRule="atLeast"/>
          <w:jc w:val="center"/>
        </w:trPr>
        <w:tc>
          <w:tcPr>
            <w:tcW w:w="1951" w:type="dxa"/>
            <w:vMerge w:val="continue"/>
            <w:tcBorders>
              <w:top w:val="nil"/>
              <w:left w:val="single" w:color="auto" w:sz="4" w:space="0"/>
              <w:bottom w:val="single" w:color="auto" w:sz="4" w:space="0"/>
              <w:right w:val="single" w:color="auto" w:sz="4" w:space="0"/>
            </w:tcBorders>
            <w:vAlign w:val="center"/>
          </w:tcPr>
          <w:p w14:paraId="6C66F835">
            <w:pPr>
              <w:spacing w:after="0" w:line="240" w:lineRule="auto"/>
              <w:rPr>
                <w:rFonts w:ascii="Book Antiqua" w:hAnsi="Book Antiqua" w:eastAsia="Times New Roman" w:cs="Times New Roman"/>
                <w:b/>
                <w:bCs/>
                <w:color w:val="000000"/>
                <w:sz w:val="18"/>
                <w:szCs w:val="18"/>
                <w:lang w:val="id-ID" w:eastAsia="id-ID"/>
              </w:rPr>
            </w:pPr>
          </w:p>
        </w:tc>
        <w:tc>
          <w:tcPr>
            <w:tcW w:w="1721" w:type="dxa"/>
            <w:tcBorders>
              <w:top w:val="nil"/>
              <w:left w:val="nil"/>
              <w:bottom w:val="single" w:color="auto" w:sz="4" w:space="0"/>
              <w:right w:val="single" w:color="auto" w:sz="4" w:space="0"/>
            </w:tcBorders>
            <w:shd w:val="clear" w:color="auto" w:fill="auto"/>
          </w:tcPr>
          <w:p w14:paraId="4E0F20A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Kawasan Perdesaan yang tertangani</w:t>
            </w:r>
          </w:p>
        </w:tc>
        <w:tc>
          <w:tcPr>
            <w:tcW w:w="892" w:type="dxa"/>
            <w:tcBorders>
              <w:top w:val="nil"/>
              <w:left w:val="nil"/>
              <w:bottom w:val="single" w:color="auto" w:sz="4" w:space="0"/>
              <w:right w:val="single" w:color="auto" w:sz="4" w:space="0"/>
            </w:tcBorders>
            <w:shd w:val="clear" w:color="auto" w:fill="auto"/>
          </w:tcPr>
          <w:p w14:paraId="0182D8D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Rp5.600.000.000 </w:t>
            </w:r>
          </w:p>
        </w:tc>
        <w:tc>
          <w:tcPr>
            <w:tcW w:w="892" w:type="dxa"/>
            <w:tcBorders>
              <w:top w:val="nil"/>
              <w:left w:val="nil"/>
              <w:bottom w:val="single" w:color="auto" w:sz="4" w:space="0"/>
              <w:right w:val="single" w:color="auto" w:sz="4" w:space="0"/>
            </w:tcBorders>
            <w:shd w:val="clear" w:color="auto" w:fill="auto"/>
          </w:tcPr>
          <w:p w14:paraId="77657D1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Rp80.299.530.200 </w:t>
            </w:r>
          </w:p>
        </w:tc>
        <w:tc>
          <w:tcPr>
            <w:tcW w:w="892" w:type="dxa"/>
            <w:tcBorders>
              <w:top w:val="nil"/>
              <w:left w:val="nil"/>
              <w:bottom w:val="single" w:color="auto" w:sz="4" w:space="0"/>
              <w:right w:val="single" w:color="auto" w:sz="4" w:space="0"/>
            </w:tcBorders>
            <w:shd w:val="clear" w:color="auto" w:fill="auto"/>
          </w:tcPr>
          <w:p w14:paraId="1FEB182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39C513C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BE03A4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CC5E01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78AAF7B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Rp75.627.460.600 </w:t>
            </w:r>
          </w:p>
        </w:tc>
        <w:tc>
          <w:tcPr>
            <w:tcW w:w="892" w:type="dxa"/>
            <w:tcBorders>
              <w:top w:val="nil"/>
              <w:left w:val="nil"/>
              <w:bottom w:val="single" w:color="auto" w:sz="4" w:space="0"/>
              <w:right w:val="single" w:color="auto" w:sz="4" w:space="0"/>
            </w:tcBorders>
            <w:shd w:val="clear" w:color="auto" w:fill="auto"/>
          </w:tcPr>
          <w:p w14:paraId="272B803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F8D586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67DA541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17" w:type="dxa"/>
            <w:tcBorders>
              <w:top w:val="nil"/>
              <w:left w:val="nil"/>
              <w:bottom w:val="single" w:color="auto" w:sz="4" w:space="0"/>
              <w:right w:val="single" w:color="auto" w:sz="4" w:space="0"/>
            </w:tcBorders>
            <w:shd w:val="clear" w:color="auto" w:fill="auto"/>
          </w:tcPr>
          <w:p w14:paraId="0D642E6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94,18%</w:t>
            </w:r>
          </w:p>
        </w:tc>
        <w:tc>
          <w:tcPr>
            <w:tcW w:w="579" w:type="dxa"/>
            <w:tcBorders>
              <w:top w:val="nil"/>
              <w:left w:val="nil"/>
              <w:bottom w:val="single" w:color="auto" w:sz="4" w:space="0"/>
              <w:right w:val="single" w:color="auto" w:sz="4" w:space="0"/>
            </w:tcBorders>
            <w:shd w:val="clear" w:color="auto" w:fill="auto"/>
          </w:tcPr>
          <w:p w14:paraId="7439C74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4BC77AA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454654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1333,92%</w:t>
            </w:r>
          </w:p>
        </w:tc>
        <w:tc>
          <w:tcPr>
            <w:tcW w:w="851" w:type="dxa"/>
            <w:tcBorders>
              <w:top w:val="nil"/>
              <w:left w:val="nil"/>
              <w:bottom w:val="single" w:color="auto" w:sz="4" w:space="0"/>
              <w:right w:val="single" w:color="auto" w:sz="4" w:space="0"/>
            </w:tcBorders>
            <w:shd w:val="clear" w:color="auto" w:fill="auto"/>
          </w:tcPr>
          <w:p w14:paraId="5474FED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09D36463">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294787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Kawasan Peningkatan Kualitas Lingkungan Permukiman</w:t>
            </w:r>
          </w:p>
        </w:tc>
        <w:tc>
          <w:tcPr>
            <w:tcW w:w="1721" w:type="dxa"/>
            <w:tcBorders>
              <w:top w:val="nil"/>
              <w:left w:val="nil"/>
              <w:bottom w:val="single" w:color="auto" w:sz="4" w:space="0"/>
              <w:right w:val="single" w:color="auto" w:sz="4" w:space="0"/>
            </w:tcBorders>
            <w:shd w:val="clear" w:color="auto" w:fill="auto"/>
          </w:tcPr>
          <w:p w14:paraId="1412E8D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kawasan lingkungan permukiman yang ditingkatkan kualitasnya</w:t>
            </w:r>
          </w:p>
        </w:tc>
        <w:tc>
          <w:tcPr>
            <w:tcW w:w="892" w:type="dxa"/>
            <w:tcBorders>
              <w:top w:val="nil"/>
              <w:left w:val="nil"/>
              <w:bottom w:val="single" w:color="auto" w:sz="4" w:space="0"/>
              <w:right w:val="single" w:color="auto" w:sz="4" w:space="0"/>
            </w:tcBorders>
            <w:shd w:val="clear" w:color="auto" w:fill="auto"/>
          </w:tcPr>
          <w:p w14:paraId="0FB38C3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Rp750.000.000 </w:t>
            </w:r>
          </w:p>
        </w:tc>
        <w:tc>
          <w:tcPr>
            <w:tcW w:w="892" w:type="dxa"/>
            <w:tcBorders>
              <w:top w:val="nil"/>
              <w:left w:val="nil"/>
              <w:bottom w:val="single" w:color="auto" w:sz="4" w:space="0"/>
              <w:right w:val="single" w:color="auto" w:sz="4" w:space="0"/>
            </w:tcBorders>
            <w:shd w:val="clear" w:color="auto" w:fill="auto"/>
          </w:tcPr>
          <w:p w14:paraId="3DF837A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                             - </w:t>
            </w:r>
          </w:p>
        </w:tc>
        <w:tc>
          <w:tcPr>
            <w:tcW w:w="892" w:type="dxa"/>
            <w:tcBorders>
              <w:top w:val="nil"/>
              <w:left w:val="nil"/>
              <w:bottom w:val="single" w:color="auto" w:sz="4" w:space="0"/>
              <w:right w:val="single" w:color="auto" w:sz="4" w:space="0"/>
            </w:tcBorders>
            <w:shd w:val="clear" w:color="auto" w:fill="auto"/>
          </w:tcPr>
          <w:p w14:paraId="0D4AF0D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5D02D5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6D0FE2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3C2DE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0D01C7B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73A11F6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6C8164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08F5795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17" w:type="dxa"/>
            <w:tcBorders>
              <w:top w:val="nil"/>
              <w:left w:val="nil"/>
              <w:bottom w:val="single" w:color="auto" w:sz="4" w:space="0"/>
              <w:right w:val="single" w:color="auto" w:sz="4" w:space="0"/>
            </w:tcBorders>
            <w:shd w:val="clear" w:color="auto" w:fill="auto"/>
          </w:tcPr>
          <w:p w14:paraId="48A05AD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2AA2913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2DC248F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6F537CE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851" w:type="dxa"/>
            <w:tcBorders>
              <w:top w:val="nil"/>
              <w:left w:val="nil"/>
              <w:bottom w:val="single" w:color="auto" w:sz="4" w:space="0"/>
              <w:right w:val="single" w:color="auto" w:sz="4" w:space="0"/>
            </w:tcBorders>
            <w:shd w:val="clear" w:color="auto" w:fill="auto"/>
          </w:tcPr>
          <w:p w14:paraId="03F4363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659518B5">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85F04C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Penyehatan Lingkungan Permukiman Kawasan Pondok Pesantren</w:t>
            </w:r>
          </w:p>
        </w:tc>
        <w:tc>
          <w:tcPr>
            <w:tcW w:w="1721" w:type="dxa"/>
            <w:tcBorders>
              <w:top w:val="nil"/>
              <w:left w:val="nil"/>
              <w:bottom w:val="single" w:color="auto" w:sz="4" w:space="0"/>
              <w:right w:val="single" w:color="auto" w:sz="4" w:space="0"/>
            </w:tcBorders>
            <w:shd w:val="clear" w:color="auto" w:fill="auto"/>
          </w:tcPr>
          <w:p w14:paraId="681485D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sarana dan prasarana Lingkungan Pondok Pesantren yang dibangun/ direhabilitasi</w:t>
            </w:r>
          </w:p>
        </w:tc>
        <w:tc>
          <w:tcPr>
            <w:tcW w:w="892" w:type="dxa"/>
            <w:tcBorders>
              <w:top w:val="nil"/>
              <w:left w:val="nil"/>
              <w:bottom w:val="single" w:color="auto" w:sz="4" w:space="0"/>
              <w:right w:val="single" w:color="auto" w:sz="4" w:space="0"/>
            </w:tcBorders>
            <w:shd w:val="clear" w:color="auto" w:fill="auto"/>
          </w:tcPr>
          <w:p w14:paraId="0DE047B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Rp22.785.000.000 </w:t>
            </w:r>
          </w:p>
        </w:tc>
        <w:tc>
          <w:tcPr>
            <w:tcW w:w="892" w:type="dxa"/>
            <w:tcBorders>
              <w:top w:val="nil"/>
              <w:left w:val="nil"/>
              <w:bottom w:val="single" w:color="auto" w:sz="4" w:space="0"/>
              <w:right w:val="single" w:color="auto" w:sz="4" w:space="0"/>
            </w:tcBorders>
            <w:shd w:val="clear" w:color="auto" w:fill="auto"/>
          </w:tcPr>
          <w:p w14:paraId="5611E5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Rp33.162.574.900 </w:t>
            </w:r>
          </w:p>
        </w:tc>
        <w:tc>
          <w:tcPr>
            <w:tcW w:w="892" w:type="dxa"/>
            <w:tcBorders>
              <w:top w:val="nil"/>
              <w:left w:val="nil"/>
              <w:bottom w:val="single" w:color="auto" w:sz="4" w:space="0"/>
              <w:right w:val="single" w:color="auto" w:sz="4" w:space="0"/>
            </w:tcBorders>
            <w:shd w:val="clear" w:color="auto" w:fill="auto"/>
          </w:tcPr>
          <w:p w14:paraId="2A2AD61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61F5E84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A96ACC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7CF009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Rp16.018.005.500 </w:t>
            </w:r>
          </w:p>
        </w:tc>
        <w:tc>
          <w:tcPr>
            <w:tcW w:w="892" w:type="dxa"/>
            <w:tcBorders>
              <w:top w:val="nil"/>
              <w:left w:val="nil"/>
              <w:bottom w:val="single" w:color="auto" w:sz="4" w:space="0"/>
              <w:right w:val="single" w:color="auto" w:sz="4" w:space="0"/>
            </w:tcBorders>
            <w:shd w:val="clear" w:color="auto" w:fill="auto"/>
          </w:tcPr>
          <w:p w14:paraId="05796CE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Rp31.963.135.550 </w:t>
            </w:r>
          </w:p>
        </w:tc>
        <w:tc>
          <w:tcPr>
            <w:tcW w:w="892" w:type="dxa"/>
            <w:tcBorders>
              <w:top w:val="nil"/>
              <w:left w:val="nil"/>
              <w:bottom w:val="single" w:color="auto" w:sz="4" w:space="0"/>
              <w:right w:val="single" w:color="auto" w:sz="4" w:space="0"/>
            </w:tcBorders>
            <w:shd w:val="clear" w:color="auto" w:fill="auto"/>
          </w:tcPr>
          <w:p w14:paraId="734027A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7E491F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117CB42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70,30%</w:t>
            </w:r>
          </w:p>
        </w:tc>
        <w:tc>
          <w:tcPr>
            <w:tcW w:w="617" w:type="dxa"/>
            <w:tcBorders>
              <w:top w:val="nil"/>
              <w:left w:val="nil"/>
              <w:bottom w:val="single" w:color="auto" w:sz="4" w:space="0"/>
              <w:right w:val="single" w:color="auto" w:sz="4" w:space="0"/>
            </w:tcBorders>
            <w:shd w:val="clear" w:color="auto" w:fill="auto"/>
          </w:tcPr>
          <w:p w14:paraId="127A5F9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96,38%</w:t>
            </w:r>
          </w:p>
        </w:tc>
        <w:tc>
          <w:tcPr>
            <w:tcW w:w="579" w:type="dxa"/>
            <w:tcBorders>
              <w:top w:val="nil"/>
              <w:left w:val="nil"/>
              <w:bottom w:val="single" w:color="auto" w:sz="4" w:space="0"/>
              <w:right w:val="single" w:color="auto" w:sz="4" w:space="0"/>
            </w:tcBorders>
            <w:shd w:val="clear" w:color="auto" w:fill="auto"/>
          </w:tcPr>
          <w:p w14:paraId="511B032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0239B08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07CE800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45,55%</w:t>
            </w:r>
          </w:p>
        </w:tc>
        <w:tc>
          <w:tcPr>
            <w:tcW w:w="851" w:type="dxa"/>
            <w:tcBorders>
              <w:top w:val="nil"/>
              <w:left w:val="nil"/>
              <w:bottom w:val="single" w:color="auto" w:sz="4" w:space="0"/>
              <w:right w:val="single" w:color="auto" w:sz="4" w:space="0"/>
            </w:tcBorders>
            <w:shd w:val="clear" w:color="auto" w:fill="auto"/>
          </w:tcPr>
          <w:p w14:paraId="0D06972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99,55%</w:t>
            </w:r>
          </w:p>
        </w:tc>
      </w:tr>
      <w:tr w14:paraId="093F7B09">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3598DD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Penyehatan Lingkungan Permukiman Kawasan Perkotaan</w:t>
            </w:r>
          </w:p>
        </w:tc>
        <w:tc>
          <w:tcPr>
            <w:tcW w:w="1721" w:type="dxa"/>
            <w:tcBorders>
              <w:top w:val="nil"/>
              <w:left w:val="nil"/>
              <w:bottom w:val="single" w:color="auto" w:sz="4" w:space="0"/>
              <w:right w:val="single" w:color="auto" w:sz="4" w:space="0"/>
            </w:tcBorders>
            <w:shd w:val="clear" w:color="auto" w:fill="auto"/>
          </w:tcPr>
          <w:p w14:paraId="22676EA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sarana dan prasarana Wilayah Permukiman Perkotaan yang mendapat perbaikan lingkungan</w:t>
            </w:r>
          </w:p>
        </w:tc>
        <w:tc>
          <w:tcPr>
            <w:tcW w:w="892" w:type="dxa"/>
            <w:tcBorders>
              <w:top w:val="nil"/>
              <w:left w:val="nil"/>
              <w:bottom w:val="single" w:color="auto" w:sz="4" w:space="0"/>
              <w:right w:val="single" w:color="auto" w:sz="4" w:space="0"/>
            </w:tcBorders>
            <w:shd w:val="clear" w:color="auto" w:fill="auto"/>
          </w:tcPr>
          <w:p w14:paraId="2938091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Rp25.220.000.000 </w:t>
            </w:r>
          </w:p>
        </w:tc>
        <w:tc>
          <w:tcPr>
            <w:tcW w:w="892" w:type="dxa"/>
            <w:tcBorders>
              <w:top w:val="nil"/>
              <w:left w:val="nil"/>
              <w:bottom w:val="single" w:color="auto" w:sz="4" w:space="0"/>
              <w:right w:val="single" w:color="auto" w:sz="4" w:space="0"/>
            </w:tcBorders>
            <w:shd w:val="clear" w:color="auto" w:fill="auto"/>
          </w:tcPr>
          <w:p w14:paraId="4189E11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Rp9.331.647.600 </w:t>
            </w:r>
          </w:p>
        </w:tc>
        <w:tc>
          <w:tcPr>
            <w:tcW w:w="892" w:type="dxa"/>
            <w:tcBorders>
              <w:top w:val="nil"/>
              <w:left w:val="nil"/>
              <w:bottom w:val="single" w:color="auto" w:sz="4" w:space="0"/>
              <w:right w:val="single" w:color="auto" w:sz="4" w:space="0"/>
            </w:tcBorders>
            <w:shd w:val="clear" w:color="auto" w:fill="auto"/>
          </w:tcPr>
          <w:p w14:paraId="27601FD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207C933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50B159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A781F0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Rp16.116.052.400 </w:t>
            </w:r>
          </w:p>
        </w:tc>
        <w:tc>
          <w:tcPr>
            <w:tcW w:w="892" w:type="dxa"/>
            <w:tcBorders>
              <w:top w:val="nil"/>
              <w:left w:val="nil"/>
              <w:bottom w:val="single" w:color="auto" w:sz="4" w:space="0"/>
              <w:right w:val="single" w:color="auto" w:sz="4" w:space="0"/>
            </w:tcBorders>
            <w:shd w:val="clear" w:color="auto" w:fill="auto"/>
          </w:tcPr>
          <w:p w14:paraId="419CAE9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Rp9.253.582.600 </w:t>
            </w:r>
          </w:p>
        </w:tc>
        <w:tc>
          <w:tcPr>
            <w:tcW w:w="892" w:type="dxa"/>
            <w:tcBorders>
              <w:top w:val="nil"/>
              <w:left w:val="nil"/>
              <w:bottom w:val="single" w:color="auto" w:sz="4" w:space="0"/>
              <w:right w:val="single" w:color="auto" w:sz="4" w:space="0"/>
            </w:tcBorders>
            <w:shd w:val="clear" w:color="auto" w:fill="auto"/>
          </w:tcPr>
          <w:p w14:paraId="3DA5C8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04DE21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36D0C75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63,90%</w:t>
            </w:r>
          </w:p>
        </w:tc>
        <w:tc>
          <w:tcPr>
            <w:tcW w:w="617" w:type="dxa"/>
            <w:tcBorders>
              <w:top w:val="nil"/>
              <w:left w:val="nil"/>
              <w:bottom w:val="single" w:color="auto" w:sz="4" w:space="0"/>
              <w:right w:val="single" w:color="auto" w:sz="4" w:space="0"/>
            </w:tcBorders>
            <w:shd w:val="clear" w:color="auto" w:fill="auto"/>
          </w:tcPr>
          <w:p w14:paraId="2FCB358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99,16%</w:t>
            </w:r>
          </w:p>
        </w:tc>
        <w:tc>
          <w:tcPr>
            <w:tcW w:w="579" w:type="dxa"/>
            <w:tcBorders>
              <w:top w:val="nil"/>
              <w:left w:val="nil"/>
              <w:bottom w:val="single" w:color="auto" w:sz="4" w:space="0"/>
              <w:right w:val="single" w:color="auto" w:sz="4" w:space="0"/>
            </w:tcBorders>
            <w:shd w:val="clear" w:color="auto" w:fill="auto"/>
          </w:tcPr>
          <w:p w14:paraId="292921C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5235730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6EA0C8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-63,00%</w:t>
            </w:r>
          </w:p>
        </w:tc>
        <w:tc>
          <w:tcPr>
            <w:tcW w:w="851" w:type="dxa"/>
            <w:tcBorders>
              <w:top w:val="nil"/>
              <w:left w:val="nil"/>
              <w:bottom w:val="single" w:color="auto" w:sz="4" w:space="0"/>
              <w:right w:val="single" w:color="auto" w:sz="4" w:space="0"/>
            </w:tcBorders>
            <w:shd w:val="clear" w:color="auto" w:fill="auto"/>
          </w:tcPr>
          <w:p w14:paraId="69150F7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-42,58%</w:t>
            </w:r>
          </w:p>
        </w:tc>
      </w:tr>
      <w:tr w14:paraId="491E29DE">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EF4294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dan Pengembangan Kawasan Agropolitan Rupanandur</w:t>
            </w:r>
          </w:p>
        </w:tc>
        <w:tc>
          <w:tcPr>
            <w:tcW w:w="1721" w:type="dxa"/>
            <w:tcBorders>
              <w:top w:val="nil"/>
              <w:left w:val="nil"/>
              <w:bottom w:val="single" w:color="auto" w:sz="4" w:space="0"/>
              <w:right w:val="single" w:color="auto" w:sz="4" w:space="0"/>
            </w:tcBorders>
            <w:shd w:val="clear" w:color="auto" w:fill="auto"/>
          </w:tcPr>
          <w:p w14:paraId="244E8CD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sarana dan Prasarana Wilayah Kawasan Agropolitan yang dilaksanakan</w:t>
            </w:r>
          </w:p>
        </w:tc>
        <w:tc>
          <w:tcPr>
            <w:tcW w:w="892" w:type="dxa"/>
            <w:tcBorders>
              <w:top w:val="nil"/>
              <w:left w:val="nil"/>
              <w:bottom w:val="single" w:color="auto" w:sz="4" w:space="0"/>
              <w:right w:val="single" w:color="auto" w:sz="4" w:space="0"/>
            </w:tcBorders>
            <w:shd w:val="clear" w:color="auto" w:fill="auto"/>
          </w:tcPr>
          <w:p w14:paraId="2EC08DD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Rp18.600.000.000 </w:t>
            </w:r>
          </w:p>
        </w:tc>
        <w:tc>
          <w:tcPr>
            <w:tcW w:w="892" w:type="dxa"/>
            <w:tcBorders>
              <w:top w:val="nil"/>
              <w:left w:val="nil"/>
              <w:bottom w:val="single" w:color="auto" w:sz="4" w:space="0"/>
              <w:right w:val="single" w:color="auto" w:sz="4" w:space="0"/>
            </w:tcBorders>
            <w:shd w:val="clear" w:color="auto" w:fill="auto"/>
          </w:tcPr>
          <w:p w14:paraId="4D14A0B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4F2B093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518257B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00002C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F8D0DC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Rp6.673.682.200 </w:t>
            </w:r>
          </w:p>
        </w:tc>
        <w:tc>
          <w:tcPr>
            <w:tcW w:w="892" w:type="dxa"/>
            <w:tcBorders>
              <w:top w:val="nil"/>
              <w:left w:val="nil"/>
              <w:bottom w:val="single" w:color="auto" w:sz="4" w:space="0"/>
              <w:right w:val="single" w:color="auto" w:sz="4" w:space="0"/>
            </w:tcBorders>
            <w:shd w:val="clear" w:color="auto" w:fill="auto"/>
          </w:tcPr>
          <w:p w14:paraId="27C2D13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6C95E39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36D91F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0E682A6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35,88%</w:t>
            </w:r>
          </w:p>
        </w:tc>
        <w:tc>
          <w:tcPr>
            <w:tcW w:w="617" w:type="dxa"/>
            <w:tcBorders>
              <w:top w:val="nil"/>
              <w:left w:val="nil"/>
              <w:bottom w:val="single" w:color="auto" w:sz="4" w:space="0"/>
              <w:right w:val="single" w:color="auto" w:sz="4" w:space="0"/>
            </w:tcBorders>
            <w:shd w:val="clear" w:color="auto" w:fill="auto"/>
          </w:tcPr>
          <w:p w14:paraId="4B88DA4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12ED164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78591AA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3486727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851" w:type="dxa"/>
            <w:tcBorders>
              <w:top w:val="nil"/>
              <w:left w:val="nil"/>
              <w:bottom w:val="single" w:color="auto" w:sz="4" w:space="0"/>
              <w:right w:val="single" w:color="auto" w:sz="4" w:space="0"/>
            </w:tcBorders>
            <w:shd w:val="clear" w:color="auto" w:fill="auto"/>
          </w:tcPr>
          <w:p w14:paraId="0E5BC50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2DFD312B">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969C21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Fasilitasi Peningkatan Sarana dan Prasarana Kawasan Permukiman (BK Prov)</w:t>
            </w:r>
          </w:p>
        </w:tc>
        <w:tc>
          <w:tcPr>
            <w:tcW w:w="1721" w:type="dxa"/>
            <w:tcBorders>
              <w:top w:val="nil"/>
              <w:left w:val="nil"/>
              <w:bottom w:val="single" w:color="auto" w:sz="4" w:space="0"/>
              <w:right w:val="single" w:color="auto" w:sz="4" w:space="0"/>
            </w:tcBorders>
            <w:shd w:val="clear" w:color="auto" w:fill="auto"/>
          </w:tcPr>
          <w:p w14:paraId="1A2F8B8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sarana dan prasarana kawasan permukiman yang dibangun</w:t>
            </w:r>
          </w:p>
        </w:tc>
        <w:tc>
          <w:tcPr>
            <w:tcW w:w="892" w:type="dxa"/>
            <w:tcBorders>
              <w:top w:val="nil"/>
              <w:left w:val="nil"/>
              <w:bottom w:val="single" w:color="auto" w:sz="4" w:space="0"/>
              <w:right w:val="single" w:color="auto" w:sz="4" w:space="0"/>
            </w:tcBorders>
            <w:shd w:val="clear" w:color="auto" w:fill="auto"/>
          </w:tcPr>
          <w:p w14:paraId="4856F35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Rp1.100.000.000 </w:t>
            </w:r>
          </w:p>
        </w:tc>
        <w:tc>
          <w:tcPr>
            <w:tcW w:w="892" w:type="dxa"/>
            <w:tcBorders>
              <w:top w:val="nil"/>
              <w:left w:val="nil"/>
              <w:bottom w:val="single" w:color="auto" w:sz="4" w:space="0"/>
              <w:right w:val="single" w:color="auto" w:sz="4" w:space="0"/>
            </w:tcBorders>
            <w:shd w:val="clear" w:color="auto" w:fill="auto"/>
          </w:tcPr>
          <w:p w14:paraId="4F8C039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1848FD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1483050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C2241D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70A803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Rp1.085.052.000 </w:t>
            </w:r>
          </w:p>
        </w:tc>
        <w:tc>
          <w:tcPr>
            <w:tcW w:w="892" w:type="dxa"/>
            <w:tcBorders>
              <w:top w:val="nil"/>
              <w:left w:val="nil"/>
              <w:bottom w:val="single" w:color="auto" w:sz="4" w:space="0"/>
              <w:right w:val="single" w:color="auto" w:sz="4" w:space="0"/>
            </w:tcBorders>
            <w:shd w:val="clear" w:color="auto" w:fill="auto"/>
          </w:tcPr>
          <w:p w14:paraId="43CF949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DCAAB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028C29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443F879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98,64%</w:t>
            </w:r>
          </w:p>
        </w:tc>
        <w:tc>
          <w:tcPr>
            <w:tcW w:w="617" w:type="dxa"/>
            <w:tcBorders>
              <w:top w:val="nil"/>
              <w:left w:val="nil"/>
              <w:bottom w:val="single" w:color="auto" w:sz="4" w:space="0"/>
              <w:right w:val="single" w:color="auto" w:sz="4" w:space="0"/>
            </w:tcBorders>
            <w:shd w:val="clear" w:color="auto" w:fill="auto"/>
          </w:tcPr>
          <w:p w14:paraId="11A6225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tcPr>
          <w:p w14:paraId="48609F6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0D52A92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029C258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851" w:type="dxa"/>
            <w:tcBorders>
              <w:top w:val="nil"/>
              <w:left w:val="nil"/>
              <w:bottom w:val="single" w:color="auto" w:sz="4" w:space="0"/>
              <w:right w:val="single" w:color="auto" w:sz="4" w:space="0"/>
            </w:tcBorders>
            <w:shd w:val="clear" w:color="auto" w:fill="auto"/>
          </w:tcPr>
          <w:p w14:paraId="222A38F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r>
      <w:tr w14:paraId="1E7C60F6">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CE73C3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Pembangunan dan Pengembangan Kawasan Minapolitan </w:t>
            </w:r>
          </w:p>
        </w:tc>
        <w:tc>
          <w:tcPr>
            <w:tcW w:w="1721" w:type="dxa"/>
            <w:tcBorders>
              <w:top w:val="nil"/>
              <w:left w:val="nil"/>
              <w:bottom w:val="single" w:color="auto" w:sz="4" w:space="0"/>
              <w:right w:val="single" w:color="auto" w:sz="4" w:space="0"/>
            </w:tcBorders>
            <w:shd w:val="clear" w:color="auto" w:fill="auto"/>
          </w:tcPr>
          <w:p w14:paraId="740354F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Sarana dan Prasaran Kawasan Minapolitan yang dikembangkan</w:t>
            </w:r>
          </w:p>
        </w:tc>
        <w:tc>
          <w:tcPr>
            <w:tcW w:w="892" w:type="dxa"/>
            <w:tcBorders>
              <w:top w:val="nil"/>
              <w:left w:val="nil"/>
              <w:bottom w:val="single" w:color="auto" w:sz="4" w:space="0"/>
              <w:right w:val="single" w:color="auto" w:sz="4" w:space="0"/>
            </w:tcBorders>
            <w:shd w:val="clear" w:color="auto" w:fill="auto"/>
          </w:tcPr>
          <w:p w14:paraId="02C468B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Rp9.580.000.000 </w:t>
            </w:r>
          </w:p>
        </w:tc>
        <w:tc>
          <w:tcPr>
            <w:tcW w:w="892" w:type="dxa"/>
            <w:tcBorders>
              <w:top w:val="nil"/>
              <w:left w:val="nil"/>
              <w:bottom w:val="single" w:color="auto" w:sz="4" w:space="0"/>
              <w:right w:val="single" w:color="auto" w:sz="4" w:space="0"/>
            </w:tcBorders>
            <w:shd w:val="clear" w:color="auto" w:fill="auto"/>
          </w:tcPr>
          <w:p w14:paraId="43646E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02F0EEB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259DD06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B51309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DAE49F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Rp6.508.714.000 </w:t>
            </w:r>
          </w:p>
        </w:tc>
        <w:tc>
          <w:tcPr>
            <w:tcW w:w="892" w:type="dxa"/>
            <w:tcBorders>
              <w:top w:val="nil"/>
              <w:left w:val="nil"/>
              <w:bottom w:val="single" w:color="auto" w:sz="4" w:space="0"/>
              <w:right w:val="single" w:color="auto" w:sz="4" w:space="0"/>
            </w:tcBorders>
            <w:shd w:val="clear" w:color="auto" w:fill="auto"/>
          </w:tcPr>
          <w:p w14:paraId="2D967EB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0D1B4A5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296898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27ABB78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67,94%</w:t>
            </w:r>
          </w:p>
        </w:tc>
        <w:tc>
          <w:tcPr>
            <w:tcW w:w="617" w:type="dxa"/>
            <w:tcBorders>
              <w:top w:val="nil"/>
              <w:left w:val="nil"/>
              <w:bottom w:val="single" w:color="auto" w:sz="4" w:space="0"/>
              <w:right w:val="single" w:color="auto" w:sz="4" w:space="0"/>
            </w:tcBorders>
            <w:shd w:val="clear" w:color="auto" w:fill="auto"/>
          </w:tcPr>
          <w:p w14:paraId="67C0EBA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120AF18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6BACBC7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0CD1BE5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851" w:type="dxa"/>
            <w:tcBorders>
              <w:top w:val="nil"/>
              <w:left w:val="nil"/>
              <w:bottom w:val="single" w:color="auto" w:sz="4" w:space="0"/>
              <w:right w:val="single" w:color="auto" w:sz="4" w:space="0"/>
            </w:tcBorders>
            <w:shd w:val="clear" w:color="auto" w:fill="auto"/>
          </w:tcPr>
          <w:p w14:paraId="4354CD8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20BA00CE">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18D349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dan Pengembangan Kawasan Pesisir</w:t>
            </w:r>
          </w:p>
        </w:tc>
        <w:tc>
          <w:tcPr>
            <w:tcW w:w="1721" w:type="dxa"/>
            <w:tcBorders>
              <w:top w:val="nil"/>
              <w:left w:val="nil"/>
              <w:bottom w:val="single" w:color="auto" w:sz="4" w:space="0"/>
              <w:right w:val="single" w:color="auto" w:sz="4" w:space="0"/>
            </w:tcBorders>
            <w:shd w:val="clear" w:color="auto" w:fill="auto"/>
          </w:tcPr>
          <w:p w14:paraId="57B5272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sarana dan prasarana kawasan pesisir yang dibangun</w:t>
            </w:r>
          </w:p>
        </w:tc>
        <w:tc>
          <w:tcPr>
            <w:tcW w:w="892" w:type="dxa"/>
            <w:tcBorders>
              <w:top w:val="nil"/>
              <w:left w:val="nil"/>
              <w:bottom w:val="single" w:color="auto" w:sz="4" w:space="0"/>
              <w:right w:val="single" w:color="auto" w:sz="4" w:space="0"/>
            </w:tcBorders>
            <w:shd w:val="clear" w:color="auto" w:fill="auto"/>
          </w:tcPr>
          <w:p w14:paraId="294D4F8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Rp1.600.000.000 </w:t>
            </w:r>
          </w:p>
        </w:tc>
        <w:tc>
          <w:tcPr>
            <w:tcW w:w="892" w:type="dxa"/>
            <w:tcBorders>
              <w:top w:val="nil"/>
              <w:left w:val="nil"/>
              <w:bottom w:val="single" w:color="auto" w:sz="4" w:space="0"/>
              <w:right w:val="single" w:color="auto" w:sz="4" w:space="0"/>
            </w:tcBorders>
            <w:shd w:val="clear" w:color="auto" w:fill="auto"/>
          </w:tcPr>
          <w:p w14:paraId="7BCC4B2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5584F8A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609D94C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C4DA03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DF6646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Rp1.384.248.800 </w:t>
            </w:r>
          </w:p>
        </w:tc>
        <w:tc>
          <w:tcPr>
            <w:tcW w:w="892" w:type="dxa"/>
            <w:tcBorders>
              <w:top w:val="nil"/>
              <w:left w:val="nil"/>
              <w:bottom w:val="single" w:color="auto" w:sz="4" w:space="0"/>
              <w:right w:val="single" w:color="auto" w:sz="4" w:space="0"/>
            </w:tcBorders>
            <w:shd w:val="clear" w:color="auto" w:fill="auto"/>
          </w:tcPr>
          <w:p w14:paraId="5428F60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0AD8E53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6D24C6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5A57363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86,52%</w:t>
            </w:r>
          </w:p>
        </w:tc>
        <w:tc>
          <w:tcPr>
            <w:tcW w:w="617" w:type="dxa"/>
            <w:tcBorders>
              <w:top w:val="nil"/>
              <w:left w:val="nil"/>
              <w:bottom w:val="single" w:color="auto" w:sz="4" w:space="0"/>
              <w:right w:val="single" w:color="auto" w:sz="4" w:space="0"/>
            </w:tcBorders>
            <w:shd w:val="clear" w:color="auto" w:fill="auto"/>
          </w:tcPr>
          <w:p w14:paraId="3AEA62C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44D7C99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68FAF85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1E2BE8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851" w:type="dxa"/>
            <w:tcBorders>
              <w:top w:val="nil"/>
              <w:left w:val="nil"/>
              <w:bottom w:val="single" w:color="auto" w:sz="4" w:space="0"/>
              <w:right w:val="single" w:color="auto" w:sz="4" w:space="0"/>
            </w:tcBorders>
            <w:shd w:val="clear" w:color="auto" w:fill="auto"/>
          </w:tcPr>
          <w:p w14:paraId="2295064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50048A37">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E5F6E0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Normalisasi Saluran Permukiman Kawasan Perkotaan</w:t>
            </w:r>
          </w:p>
        </w:tc>
        <w:tc>
          <w:tcPr>
            <w:tcW w:w="1721" w:type="dxa"/>
            <w:tcBorders>
              <w:top w:val="nil"/>
              <w:left w:val="nil"/>
              <w:bottom w:val="single" w:color="auto" w:sz="4" w:space="0"/>
              <w:right w:val="single" w:color="auto" w:sz="4" w:space="0"/>
            </w:tcBorders>
            <w:shd w:val="clear" w:color="auto" w:fill="auto"/>
          </w:tcPr>
          <w:p w14:paraId="0975F3C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saluran permukiman kawasan perkotaan yang di normalisasi</w:t>
            </w:r>
          </w:p>
        </w:tc>
        <w:tc>
          <w:tcPr>
            <w:tcW w:w="892" w:type="dxa"/>
            <w:tcBorders>
              <w:top w:val="nil"/>
              <w:left w:val="nil"/>
              <w:bottom w:val="single" w:color="auto" w:sz="4" w:space="0"/>
              <w:right w:val="single" w:color="auto" w:sz="4" w:space="0"/>
            </w:tcBorders>
            <w:shd w:val="clear" w:color="auto" w:fill="auto"/>
          </w:tcPr>
          <w:p w14:paraId="3C7C5DB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Rp200.000.000 </w:t>
            </w:r>
          </w:p>
        </w:tc>
        <w:tc>
          <w:tcPr>
            <w:tcW w:w="892" w:type="dxa"/>
            <w:tcBorders>
              <w:top w:val="nil"/>
              <w:left w:val="nil"/>
              <w:bottom w:val="single" w:color="auto" w:sz="4" w:space="0"/>
              <w:right w:val="single" w:color="auto" w:sz="4" w:space="0"/>
            </w:tcBorders>
            <w:shd w:val="clear" w:color="auto" w:fill="auto"/>
          </w:tcPr>
          <w:p w14:paraId="1A01056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Rp500.000.000 </w:t>
            </w:r>
          </w:p>
        </w:tc>
        <w:tc>
          <w:tcPr>
            <w:tcW w:w="892" w:type="dxa"/>
            <w:tcBorders>
              <w:top w:val="nil"/>
              <w:left w:val="nil"/>
              <w:bottom w:val="single" w:color="auto" w:sz="4" w:space="0"/>
              <w:right w:val="single" w:color="auto" w:sz="4" w:space="0"/>
            </w:tcBorders>
            <w:shd w:val="clear" w:color="auto" w:fill="auto"/>
          </w:tcPr>
          <w:p w14:paraId="2557E72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3C393B5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12CE86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A2E069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Rp197.900.000 </w:t>
            </w:r>
          </w:p>
        </w:tc>
        <w:tc>
          <w:tcPr>
            <w:tcW w:w="892" w:type="dxa"/>
            <w:tcBorders>
              <w:top w:val="nil"/>
              <w:left w:val="nil"/>
              <w:bottom w:val="single" w:color="auto" w:sz="4" w:space="0"/>
              <w:right w:val="single" w:color="auto" w:sz="4" w:space="0"/>
            </w:tcBorders>
            <w:shd w:val="clear" w:color="auto" w:fill="auto"/>
          </w:tcPr>
          <w:p w14:paraId="46EAC3B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Rp493.243.000 </w:t>
            </w:r>
          </w:p>
        </w:tc>
        <w:tc>
          <w:tcPr>
            <w:tcW w:w="892" w:type="dxa"/>
            <w:tcBorders>
              <w:top w:val="nil"/>
              <w:left w:val="nil"/>
              <w:bottom w:val="single" w:color="auto" w:sz="4" w:space="0"/>
              <w:right w:val="single" w:color="auto" w:sz="4" w:space="0"/>
            </w:tcBorders>
            <w:shd w:val="clear" w:color="auto" w:fill="auto"/>
          </w:tcPr>
          <w:p w14:paraId="66263E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478629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6AAAD2E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98,95%</w:t>
            </w:r>
          </w:p>
        </w:tc>
        <w:tc>
          <w:tcPr>
            <w:tcW w:w="617" w:type="dxa"/>
            <w:tcBorders>
              <w:top w:val="nil"/>
              <w:left w:val="nil"/>
              <w:bottom w:val="single" w:color="auto" w:sz="4" w:space="0"/>
              <w:right w:val="single" w:color="auto" w:sz="4" w:space="0"/>
            </w:tcBorders>
            <w:shd w:val="clear" w:color="auto" w:fill="auto"/>
          </w:tcPr>
          <w:p w14:paraId="52C6541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98,65%</w:t>
            </w:r>
          </w:p>
        </w:tc>
        <w:tc>
          <w:tcPr>
            <w:tcW w:w="579" w:type="dxa"/>
            <w:tcBorders>
              <w:top w:val="nil"/>
              <w:left w:val="nil"/>
              <w:bottom w:val="single" w:color="auto" w:sz="4" w:space="0"/>
              <w:right w:val="single" w:color="auto" w:sz="4" w:space="0"/>
            </w:tcBorders>
            <w:shd w:val="clear" w:color="auto" w:fill="auto"/>
          </w:tcPr>
          <w:p w14:paraId="5120197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7300513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655BF47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150,00%</w:t>
            </w:r>
          </w:p>
        </w:tc>
        <w:tc>
          <w:tcPr>
            <w:tcW w:w="851" w:type="dxa"/>
            <w:tcBorders>
              <w:top w:val="nil"/>
              <w:left w:val="nil"/>
              <w:bottom w:val="single" w:color="auto" w:sz="4" w:space="0"/>
              <w:right w:val="single" w:color="auto" w:sz="4" w:space="0"/>
            </w:tcBorders>
            <w:shd w:val="clear" w:color="auto" w:fill="auto"/>
          </w:tcPr>
          <w:p w14:paraId="230D162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149,24%</w:t>
            </w:r>
          </w:p>
        </w:tc>
      </w:tr>
      <w:tr w14:paraId="0FCC90AF">
        <w:tblPrEx>
          <w:tblCellMar>
            <w:top w:w="0" w:type="dxa"/>
            <w:left w:w="108" w:type="dxa"/>
            <w:bottom w:w="0" w:type="dxa"/>
            <w:right w:w="108" w:type="dxa"/>
          </w:tblCellMar>
        </w:tblPrEx>
        <w:trPr>
          <w:trHeight w:val="216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D1D311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dan Pengembangan Infrastruktur Permukiman Kawasan Perdesaan</w:t>
            </w:r>
          </w:p>
        </w:tc>
        <w:tc>
          <w:tcPr>
            <w:tcW w:w="1721" w:type="dxa"/>
            <w:tcBorders>
              <w:top w:val="nil"/>
              <w:left w:val="nil"/>
              <w:bottom w:val="single" w:color="auto" w:sz="4" w:space="0"/>
              <w:right w:val="single" w:color="auto" w:sz="4" w:space="0"/>
            </w:tcBorders>
            <w:shd w:val="clear" w:color="auto" w:fill="auto"/>
          </w:tcPr>
          <w:p w14:paraId="21FAA23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Infrastruktur Permukiman di Kawasan Perdesaan yang tertangani ( Kawasan Minapolitan. Rupanandur. Kampung Batik. Kawasan Bagi Rasa. Kawasan Kumuh di perdesaan )</w:t>
            </w:r>
          </w:p>
        </w:tc>
        <w:tc>
          <w:tcPr>
            <w:tcW w:w="892" w:type="dxa"/>
            <w:tcBorders>
              <w:top w:val="nil"/>
              <w:left w:val="nil"/>
              <w:bottom w:val="single" w:color="auto" w:sz="4" w:space="0"/>
              <w:right w:val="single" w:color="auto" w:sz="4" w:space="0"/>
            </w:tcBorders>
            <w:shd w:val="clear" w:color="auto" w:fill="auto"/>
          </w:tcPr>
          <w:p w14:paraId="7FDADEA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Rp5.600.000.000 </w:t>
            </w:r>
          </w:p>
        </w:tc>
        <w:tc>
          <w:tcPr>
            <w:tcW w:w="892" w:type="dxa"/>
            <w:tcBorders>
              <w:top w:val="nil"/>
              <w:left w:val="nil"/>
              <w:bottom w:val="single" w:color="auto" w:sz="4" w:space="0"/>
              <w:right w:val="single" w:color="auto" w:sz="4" w:space="0"/>
            </w:tcBorders>
            <w:shd w:val="clear" w:color="auto" w:fill="auto"/>
          </w:tcPr>
          <w:p w14:paraId="1D9F57F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Rp74.099.530.200 </w:t>
            </w:r>
          </w:p>
        </w:tc>
        <w:tc>
          <w:tcPr>
            <w:tcW w:w="892" w:type="dxa"/>
            <w:tcBorders>
              <w:top w:val="nil"/>
              <w:left w:val="nil"/>
              <w:bottom w:val="single" w:color="auto" w:sz="4" w:space="0"/>
              <w:right w:val="single" w:color="auto" w:sz="4" w:space="0"/>
            </w:tcBorders>
            <w:shd w:val="clear" w:color="auto" w:fill="auto"/>
          </w:tcPr>
          <w:p w14:paraId="4A10FCC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07E6C69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A171CF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4B946B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09D22DA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Rp69.802.697.500 </w:t>
            </w:r>
          </w:p>
        </w:tc>
        <w:tc>
          <w:tcPr>
            <w:tcW w:w="892" w:type="dxa"/>
            <w:tcBorders>
              <w:top w:val="nil"/>
              <w:left w:val="nil"/>
              <w:bottom w:val="single" w:color="auto" w:sz="4" w:space="0"/>
              <w:right w:val="single" w:color="auto" w:sz="4" w:space="0"/>
            </w:tcBorders>
            <w:shd w:val="clear" w:color="auto" w:fill="auto"/>
          </w:tcPr>
          <w:p w14:paraId="2B1A385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8B78E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17F218D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17" w:type="dxa"/>
            <w:tcBorders>
              <w:top w:val="nil"/>
              <w:left w:val="nil"/>
              <w:bottom w:val="single" w:color="auto" w:sz="4" w:space="0"/>
              <w:right w:val="single" w:color="auto" w:sz="4" w:space="0"/>
            </w:tcBorders>
            <w:shd w:val="clear" w:color="auto" w:fill="auto"/>
          </w:tcPr>
          <w:p w14:paraId="4415D3D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94,20%</w:t>
            </w:r>
          </w:p>
        </w:tc>
        <w:tc>
          <w:tcPr>
            <w:tcW w:w="579" w:type="dxa"/>
            <w:tcBorders>
              <w:top w:val="nil"/>
              <w:left w:val="nil"/>
              <w:bottom w:val="single" w:color="auto" w:sz="4" w:space="0"/>
              <w:right w:val="single" w:color="auto" w:sz="4" w:space="0"/>
            </w:tcBorders>
            <w:shd w:val="clear" w:color="auto" w:fill="auto"/>
          </w:tcPr>
          <w:p w14:paraId="6832FF6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3777FD5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EB1AEC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1223,21%</w:t>
            </w:r>
          </w:p>
        </w:tc>
        <w:tc>
          <w:tcPr>
            <w:tcW w:w="851" w:type="dxa"/>
            <w:tcBorders>
              <w:top w:val="nil"/>
              <w:left w:val="nil"/>
              <w:bottom w:val="single" w:color="auto" w:sz="4" w:space="0"/>
              <w:right w:val="single" w:color="auto" w:sz="4" w:space="0"/>
            </w:tcBorders>
            <w:shd w:val="clear" w:color="auto" w:fill="auto"/>
          </w:tcPr>
          <w:p w14:paraId="5381849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75DA3A22">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C93B27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dan Pengembangan Infrastruktur Permukiman Kawasan Perdesaan (DID Tambahan Tahap III)</w:t>
            </w:r>
          </w:p>
        </w:tc>
        <w:tc>
          <w:tcPr>
            <w:tcW w:w="1721" w:type="dxa"/>
            <w:tcBorders>
              <w:top w:val="nil"/>
              <w:left w:val="nil"/>
              <w:bottom w:val="single" w:color="auto" w:sz="4" w:space="0"/>
              <w:right w:val="single" w:color="auto" w:sz="4" w:space="0"/>
            </w:tcBorders>
            <w:shd w:val="clear" w:color="auto" w:fill="auto"/>
          </w:tcPr>
          <w:p w14:paraId="3E7236B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Jumlah infrastruktur Permukiman di Kawasan Perdesaan yang tertangani </w:t>
            </w:r>
          </w:p>
        </w:tc>
        <w:tc>
          <w:tcPr>
            <w:tcW w:w="892" w:type="dxa"/>
            <w:tcBorders>
              <w:top w:val="nil"/>
              <w:left w:val="nil"/>
              <w:bottom w:val="single" w:color="auto" w:sz="4" w:space="0"/>
              <w:right w:val="single" w:color="auto" w:sz="4" w:space="0"/>
            </w:tcBorders>
            <w:shd w:val="clear" w:color="auto" w:fill="auto"/>
          </w:tcPr>
          <w:p w14:paraId="4AE7B12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702F3CB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Rp6.200.000.000 </w:t>
            </w:r>
          </w:p>
        </w:tc>
        <w:tc>
          <w:tcPr>
            <w:tcW w:w="892" w:type="dxa"/>
            <w:tcBorders>
              <w:top w:val="nil"/>
              <w:left w:val="nil"/>
              <w:bottom w:val="single" w:color="auto" w:sz="4" w:space="0"/>
              <w:right w:val="single" w:color="auto" w:sz="4" w:space="0"/>
            </w:tcBorders>
            <w:shd w:val="clear" w:color="auto" w:fill="auto"/>
          </w:tcPr>
          <w:p w14:paraId="2B709F4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1CD926B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AF5358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7EFBB5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47470C8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Rp5.824.763.100 </w:t>
            </w:r>
          </w:p>
        </w:tc>
        <w:tc>
          <w:tcPr>
            <w:tcW w:w="892" w:type="dxa"/>
            <w:tcBorders>
              <w:top w:val="nil"/>
              <w:left w:val="nil"/>
              <w:bottom w:val="single" w:color="auto" w:sz="4" w:space="0"/>
              <w:right w:val="single" w:color="auto" w:sz="4" w:space="0"/>
            </w:tcBorders>
            <w:shd w:val="clear" w:color="auto" w:fill="auto"/>
          </w:tcPr>
          <w:p w14:paraId="42605D9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43CFBD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0844D21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0A5E351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93,95%</w:t>
            </w:r>
          </w:p>
        </w:tc>
        <w:tc>
          <w:tcPr>
            <w:tcW w:w="579" w:type="dxa"/>
            <w:tcBorders>
              <w:top w:val="nil"/>
              <w:left w:val="nil"/>
              <w:bottom w:val="single" w:color="auto" w:sz="4" w:space="0"/>
              <w:right w:val="single" w:color="auto" w:sz="4" w:space="0"/>
            </w:tcBorders>
            <w:shd w:val="clear" w:color="auto" w:fill="auto"/>
          </w:tcPr>
          <w:p w14:paraId="4ADC2E7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62A0583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10F602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78AE0FB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762589DE">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72DF14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Penyediaan / Pengembangan Aplikasi  Penyehatan Lingkungan Permukiman Berbasis IT</w:t>
            </w:r>
          </w:p>
        </w:tc>
        <w:tc>
          <w:tcPr>
            <w:tcW w:w="1721" w:type="dxa"/>
            <w:tcBorders>
              <w:top w:val="nil"/>
              <w:left w:val="nil"/>
              <w:bottom w:val="single" w:color="auto" w:sz="4" w:space="0"/>
              <w:right w:val="single" w:color="auto" w:sz="4" w:space="0"/>
            </w:tcBorders>
            <w:shd w:val="clear" w:color="auto" w:fill="auto"/>
          </w:tcPr>
          <w:p w14:paraId="0A8118F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Aplikasi tekhnologi informasi</w:t>
            </w:r>
          </w:p>
        </w:tc>
        <w:tc>
          <w:tcPr>
            <w:tcW w:w="892" w:type="dxa"/>
            <w:tcBorders>
              <w:top w:val="nil"/>
              <w:left w:val="nil"/>
              <w:bottom w:val="single" w:color="auto" w:sz="4" w:space="0"/>
              <w:right w:val="single" w:color="auto" w:sz="4" w:space="0"/>
            </w:tcBorders>
            <w:shd w:val="clear" w:color="auto" w:fill="auto"/>
          </w:tcPr>
          <w:p w14:paraId="312562E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10CF00C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A676C6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6F01129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DCB517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B9FE44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0CCA6D2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0544F47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F301F8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302C98D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04B807A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008555A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620558E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5A49284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4DC521C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53C33726">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2A1DA9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Penyusunan Identifikasi Kebutuhan Infrastruktur Penyehatan Lingkungan Permukiman</w:t>
            </w:r>
          </w:p>
        </w:tc>
        <w:tc>
          <w:tcPr>
            <w:tcW w:w="1721" w:type="dxa"/>
            <w:tcBorders>
              <w:top w:val="nil"/>
              <w:left w:val="nil"/>
              <w:bottom w:val="single" w:color="auto" w:sz="4" w:space="0"/>
              <w:right w:val="single" w:color="auto" w:sz="4" w:space="0"/>
            </w:tcBorders>
            <w:shd w:val="clear" w:color="auto" w:fill="auto"/>
          </w:tcPr>
          <w:p w14:paraId="3B16209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identifikasi Infrastruktur Penyehatan Lingkungan Permukiman</w:t>
            </w:r>
          </w:p>
        </w:tc>
        <w:tc>
          <w:tcPr>
            <w:tcW w:w="892" w:type="dxa"/>
            <w:tcBorders>
              <w:top w:val="nil"/>
              <w:left w:val="nil"/>
              <w:bottom w:val="single" w:color="auto" w:sz="4" w:space="0"/>
              <w:right w:val="single" w:color="auto" w:sz="4" w:space="0"/>
            </w:tcBorders>
            <w:shd w:val="clear" w:color="auto" w:fill="auto"/>
          </w:tcPr>
          <w:p w14:paraId="2366C8E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7B4BBCA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Rp210.000.000 </w:t>
            </w:r>
          </w:p>
        </w:tc>
        <w:tc>
          <w:tcPr>
            <w:tcW w:w="892" w:type="dxa"/>
            <w:tcBorders>
              <w:top w:val="nil"/>
              <w:left w:val="nil"/>
              <w:bottom w:val="single" w:color="auto" w:sz="4" w:space="0"/>
              <w:right w:val="single" w:color="auto" w:sz="4" w:space="0"/>
            </w:tcBorders>
            <w:shd w:val="clear" w:color="auto" w:fill="auto"/>
          </w:tcPr>
          <w:p w14:paraId="4DA251A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1FD75EC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5629AD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0F52F9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60C6944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Rp205.586.000 </w:t>
            </w:r>
          </w:p>
        </w:tc>
        <w:tc>
          <w:tcPr>
            <w:tcW w:w="892" w:type="dxa"/>
            <w:tcBorders>
              <w:top w:val="nil"/>
              <w:left w:val="nil"/>
              <w:bottom w:val="single" w:color="auto" w:sz="4" w:space="0"/>
              <w:right w:val="single" w:color="auto" w:sz="4" w:space="0"/>
            </w:tcBorders>
            <w:shd w:val="clear" w:color="auto" w:fill="auto"/>
          </w:tcPr>
          <w:p w14:paraId="34D2748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251242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00AE0EC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53BE253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97,90%</w:t>
            </w:r>
          </w:p>
        </w:tc>
        <w:tc>
          <w:tcPr>
            <w:tcW w:w="579" w:type="dxa"/>
            <w:tcBorders>
              <w:top w:val="nil"/>
              <w:left w:val="nil"/>
              <w:bottom w:val="single" w:color="auto" w:sz="4" w:space="0"/>
              <w:right w:val="single" w:color="auto" w:sz="4" w:space="0"/>
            </w:tcBorders>
            <w:shd w:val="clear" w:color="auto" w:fill="auto"/>
          </w:tcPr>
          <w:p w14:paraId="48BD370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5B7FCAB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2A3B565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4AE6277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2109292B">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3DCA282">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 xml:space="preserve">Program Penataan bangunan dan lingkungan </w:t>
            </w:r>
          </w:p>
        </w:tc>
        <w:tc>
          <w:tcPr>
            <w:tcW w:w="1721" w:type="dxa"/>
            <w:tcBorders>
              <w:top w:val="nil"/>
              <w:left w:val="nil"/>
              <w:bottom w:val="single" w:color="auto" w:sz="4" w:space="0"/>
              <w:right w:val="single" w:color="auto" w:sz="4" w:space="0"/>
            </w:tcBorders>
            <w:shd w:val="clear" w:color="auto" w:fill="auto"/>
          </w:tcPr>
          <w:p w14:paraId="55B2FEA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penyelenggaraan bangunan gedung</w:t>
            </w:r>
          </w:p>
        </w:tc>
        <w:tc>
          <w:tcPr>
            <w:tcW w:w="892" w:type="dxa"/>
            <w:tcBorders>
              <w:top w:val="nil"/>
              <w:left w:val="nil"/>
              <w:bottom w:val="single" w:color="auto" w:sz="4" w:space="0"/>
              <w:right w:val="single" w:color="auto" w:sz="4" w:space="0"/>
            </w:tcBorders>
            <w:shd w:val="clear" w:color="auto" w:fill="auto"/>
          </w:tcPr>
          <w:p w14:paraId="0BED29A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Rp2.674.000.000 </w:t>
            </w:r>
          </w:p>
        </w:tc>
        <w:tc>
          <w:tcPr>
            <w:tcW w:w="892" w:type="dxa"/>
            <w:tcBorders>
              <w:top w:val="nil"/>
              <w:left w:val="nil"/>
              <w:bottom w:val="single" w:color="auto" w:sz="4" w:space="0"/>
              <w:right w:val="single" w:color="auto" w:sz="4" w:space="0"/>
            </w:tcBorders>
            <w:shd w:val="clear" w:color="auto" w:fill="auto"/>
          </w:tcPr>
          <w:p w14:paraId="1A062BB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Rp2.450.000.000 </w:t>
            </w:r>
          </w:p>
        </w:tc>
        <w:tc>
          <w:tcPr>
            <w:tcW w:w="892" w:type="dxa"/>
            <w:tcBorders>
              <w:top w:val="nil"/>
              <w:left w:val="nil"/>
              <w:bottom w:val="single" w:color="auto" w:sz="4" w:space="0"/>
              <w:right w:val="single" w:color="auto" w:sz="4" w:space="0"/>
            </w:tcBorders>
            <w:shd w:val="clear" w:color="auto" w:fill="auto"/>
          </w:tcPr>
          <w:p w14:paraId="427DAFE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3240EF3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ABA94B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2AA046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Rp288.007.605 </w:t>
            </w:r>
          </w:p>
        </w:tc>
        <w:tc>
          <w:tcPr>
            <w:tcW w:w="892" w:type="dxa"/>
            <w:tcBorders>
              <w:top w:val="nil"/>
              <w:left w:val="nil"/>
              <w:bottom w:val="single" w:color="auto" w:sz="4" w:space="0"/>
              <w:right w:val="single" w:color="auto" w:sz="4" w:space="0"/>
            </w:tcBorders>
            <w:shd w:val="clear" w:color="auto" w:fill="auto"/>
          </w:tcPr>
          <w:p w14:paraId="0B56C2F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Rp1.979.604.750 </w:t>
            </w:r>
          </w:p>
        </w:tc>
        <w:tc>
          <w:tcPr>
            <w:tcW w:w="892" w:type="dxa"/>
            <w:tcBorders>
              <w:top w:val="nil"/>
              <w:left w:val="nil"/>
              <w:bottom w:val="single" w:color="auto" w:sz="4" w:space="0"/>
              <w:right w:val="single" w:color="auto" w:sz="4" w:space="0"/>
            </w:tcBorders>
            <w:shd w:val="clear" w:color="auto" w:fill="auto"/>
          </w:tcPr>
          <w:p w14:paraId="3C0710D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DB7161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70F3646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10,77%</w:t>
            </w:r>
          </w:p>
        </w:tc>
        <w:tc>
          <w:tcPr>
            <w:tcW w:w="617" w:type="dxa"/>
            <w:tcBorders>
              <w:top w:val="nil"/>
              <w:left w:val="nil"/>
              <w:bottom w:val="single" w:color="auto" w:sz="4" w:space="0"/>
              <w:right w:val="single" w:color="auto" w:sz="4" w:space="0"/>
            </w:tcBorders>
            <w:shd w:val="clear" w:color="auto" w:fill="auto"/>
          </w:tcPr>
          <w:p w14:paraId="1BE11BB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80,80%</w:t>
            </w:r>
          </w:p>
        </w:tc>
        <w:tc>
          <w:tcPr>
            <w:tcW w:w="579" w:type="dxa"/>
            <w:tcBorders>
              <w:top w:val="nil"/>
              <w:left w:val="nil"/>
              <w:bottom w:val="single" w:color="auto" w:sz="4" w:space="0"/>
              <w:right w:val="single" w:color="auto" w:sz="4" w:space="0"/>
            </w:tcBorders>
            <w:shd w:val="clear" w:color="auto" w:fill="auto"/>
          </w:tcPr>
          <w:p w14:paraId="0CACDF1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2EEBF7A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9315E5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-8,38%</w:t>
            </w:r>
          </w:p>
        </w:tc>
        <w:tc>
          <w:tcPr>
            <w:tcW w:w="851" w:type="dxa"/>
            <w:tcBorders>
              <w:top w:val="nil"/>
              <w:left w:val="nil"/>
              <w:bottom w:val="single" w:color="auto" w:sz="4" w:space="0"/>
              <w:right w:val="single" w:color="auto" w:sz="4" w:space="0"/>
            </w:tcBorders>
            <w:shd w:val="clear" w:color="auto" w:fill="auto"/>
          </w:tcPr>
          <w:p w14:paraId="0AD93C0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587,34%</w:t>
            </w:r>
          </w:p>
        </w:tc>
      </w:tr>
      <w:tr w14:paraId="07F5002B">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7920805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Koordinasi Penyelenggaraan bangunan gedung</w:t>
            </w:r>
          </w:p>
        </w:tc>
        <w:tc>
          <w:tcPr>
            <w:tcW w:w="1721" w:type="dxa"/>
            <w:tcBorders>
              <w:top w:val="nil"/>
              <w:left w:val="nil"/>
              <w:bottom w:val="single" w:color="auto" w:sz="4" w:space="0"/>
              <w:right w:val="single" w:color="auto" w:sz="4" w:space="0"/>
            </w:tcBorders>
            <w:shd w:val="clear" w:color="auto" w:fill="auto"/>
          </w:tcPr>
          <w:p w14:paraId="11F1F16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penyelenggaraan bangunan gedung  yang dikoordinasikan</w:t>
            </w:r>
          </w:p>
        </w:tc>
        <w:tc>
          <w:tcPr>
            <w:tcW w:w="892" w:type="dxa"/>
            <w:tcBorders>
              <w:top w:val="nil"/>
              <w:left w:val="nil"/>
              <w:bottom w:val="single" w:color="auto" w:sz="4" w:space="0"/>
              <w:right w:val="single" w:color="auto" w:sz="4" w:space="0"/>
            </w:tcBorders>
            <w:shd w:val="clear" w:color="auto" w:fill="auto"/>
          </w:tcPr>
          <w:p w14:paraId="4BB99B7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Rp264.000.000 </w:t>
            </w:r>
          </w:p>
        </w:tc>
        <w:tc>
          <w:tcPr>
            <w:tcW w:w="892" w:type="dxa"/>
            <w:tcBorders>
              <w:top w:val="nil"/>
              <w:left w:val="nil"/>
              <w:bottom w:val="single" w:color="auto" w:sz="4" w:space="0"/>
              <w:right w:val="single" w:color="auto" w:sz="4" w:space="0"/>
            </w:tcBorders>
            <w:shd w:val="clear" w:color="auto" w:fill="auto"/>
          </w:tcPr>
          <w:p w14:paraId="328B2B8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Rp200.000.000 </w:t>
            </w:r>
          </w:p>
        </w:tc>
        <w:tc>
          <w:tcPr>
            <w:tcW w:w="892" w:type="dxa"/>
            <w:tcBorders>
              <w:top w:val="nil"/>
              <w:left w:val="nil"/>
              <w:bottom w:val="single" w:color="auto" w:sz="4" w:space="0"/>
              <w:right w:val="single" w:color="auto" w:sz="4" w:space="0"/>
            </w:tcBorders>
            <w:shd w:val="clear" w:color="auto" w:fill="auto"/>
          </w:tcPr>
          <w:p w14:paraId="464D6E1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7B8BBE6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E453B0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8D740F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Rp109.754.205 </w:t>
            </w:r>
          </w:p>
        </w:tc>
        <w:tc>
          <w:tcPr>
            <w:tcW w:w="892" w:type="dxa"/>
            <w:tcBorders>
              <w:top w:val="nil"/>
              <w:left w:val="nil"/>
              <w:bottom w:val="single" w:color="auto" w:sz="4" w:space="0"/>
              <w:right w:val="single" w:color="auto" w:sz="4" w:space="0"/>
            </w:tcBorders>
            <w:shd w:val="clear" w:color="auto" w:fill="auto"/>
          </w:tcPr>
          <w:p w14:paraId="1B2EC90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Rp56.538.000 </w:t>
            </w:r>
          </w:p>
        </w:tc>
        <w:tc>
          <w:tcPr>
            <w:tcW w:w="892" w:type="dxa"/>
            <w:tcBorders>
              <w:top w:val="nil"/>
              <w:left w:val="nil"/>
              <w:bottom w:val="single" w:color="auto" w:sz="4" w:space="0"/>
              <w:right w:val="single" w:color="auto" w:sz="4" w:space="0"/>
            </w:tcBorders>
            <w:shd w:val="clear" w:color="auto" w:fill="auto"/>
          </w:tcPr>
          <w:p w14:paraId="1BC0A90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7DA110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721E9CF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41,57%</w:t>
            </w:r>
          </w:p>
        </w:tc>
        <w:tc>
          <w:tcPr>
            <w:tcW w:w="617" w:type="dxa"/>
            <w:tcBorders>
              <w:top w:val="nil"/>
              <w:left w:val="nil"/>
              <w:bottom w:val="single" w:color="auto" w:sz="4" w:space="0"/>
              <w:right w:val="single" w:color="auto" w:sz="4" w:space="0"/>
            </w:tcBorders>
            <w:shd w:val="clear" w:color="auto" w:fill="auto"/>
          </w:tcPr>
          <w:p w14:paraId="40A1523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28,27%</w:t>
            </w:r>
          </w:p>
        </w:tc>
        <w:tc>
          <w:tcPr>
            <w:tcW w:w="579" w:type="dxa"/>
            <w:tcBorders>
              <w:top w:val="nil"/>
              <w:left w:val="nil"/>
              <w:bottom w:val="single" w:color="auto" w:sz="4" w:space="0"/>
              <w:right w:val="single" w:color="auto" w:sz="4" w:space="0"/>
            </w:tcBorders>
            <w:shd w:val="clear" w:color="auto" w:fill="auto"/>
          </w:tcPr>
          <w:p w14:paraId="0A3581A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1281945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6723F4C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-24,24%</w:t>
            </w:r>
          </w:p>
        </w:tc>
        <w:tc>
          <w:tcPr>
            <w:tcW w:w="851" w:type="dxa"/>
            <w:tcBorders>
              <w:top w:val="nil"/>
              <w:left w:val="nil"/>
              <w:bottom w:val="single" w:color="auto" w:sz="4" w:space="0"/>
              <w:right w:val="single" w:color="auto" w:sz="4" w:space="0"/>
            </w:tcBorders>
            <w:shd w:val="clear" w:color="auto" w:fill="auto"/>
          </w:tcPr>
          <w:p w14:paraId="3979FEB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-48,49%</w:t>
            </w:r>
          </w:p>
        </w:tc>
      </w:tr>
      <w:tr w14:paraId="614E48E6">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F18BA3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Gedung Kantor/Instansi Pemerintah daerah</w:t>
            </w:r>
          </w:p>
        </w:tc>
        <w:tc>
          <w:tcPr>
            <w:tcW w:w="1721" w:type="dxa"/>
            <w:tcBorders>
              <w:top w:val="nil"/>
              <w:left w:val="nil"/>
              <w:bottom w:val="single" w:color="auto" w:sz="4" w:space="0"/>
              <w:right w:val="single" w:color="auto" w:sz="4" w:space="0"/>
            </w:tcBorders>
            <w:shd w:val="clear" w:color="auto" w:fill="auto"/>
          </w:tcPr>
          <w:p w14:paraId="56E8D45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Bangunan Gedung Kantor / Instansi Pemerintah daerah yang dibangun</w:t>
            </w:r>
          </w:p>
        </w:tc>
        <w:tc>
          <w:tcPr>
            <w:tcW w:w="892" w:type="dxa"/>
            <w:tcBorders>
              <w:top w:val="nil"/>
              <w:left w:val="nil"/>
              <w:bottom w:val="single" w:color="auto" w:sz="4" w:space="0"/>
              <w:right w:val="single" w:color="auto" w:sz="4" w:space="0"/>
            </w:tcBorders>
            <w:shd w:val="clear" w:color="auto" w:fill="auto"/>
          </w:tcPr>
          <w:p w14:paraId="293E5A8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5FF497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327247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35D21A6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1CC1D3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8D9E1D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3B3E863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2A54A3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F940B5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5078B0C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618E58A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22C8FC2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50D37BC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10FEAD3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27C3685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2C01878D">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D66887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Perencanaan Pembangunan Gedung Kantor /Instansi Pemerintah Daerah </w:t>
            </w:r>
          </w:p>
        </w:tc>
        <w:tc>
          <w:tcPr>
            <w:tcW w:w="1721" w:type="dxa"/>
            <w:tcBorders>
              <w:top w:val="nil"/>
              <w:left w:val="nil"/>
              <w:bottom w:val="single" w:color="auto" w:sz="4" w:space="0"/>
              <w:right w:val="single" w:color="auto" w:sz="4" w:space="0"/>
            </w:tcBorders>
            <w:shd w:val="clear" w:color="auto" w:fill="auto"/>
          </w:tcPr>
          <w:p w14:paraId="1FE5C2B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Perencanaan Pembangunan Gedung Kantor/Instansi PemDa yang disusun</w:t>
            </w:r>
          </w:p>
        </w:tc>
        <w:tc>
          <w:tcPr>
            <w:tcW w:w="892" w:type="dxa"/>
            <w:tcBorders>
              <w:top w:val="nil"/>
              <w:left w:val="nil"/>
              <w:bottom w:val="single" w:color="auto" w:sz="4" w:space="0"/>
              <w:right w:val="single" w:color="auto" w:sz="4" w:space="0"/>
            </w:tcBorders>
            <w:shd w:val="clear" w:color="auto" w:fill="auto"/>
          </w:tcPr>
          <w:p w14:paraId="082CE65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Rp2.310.000.000 </w:t>
            </w:r>
          </w:p>
        </w:tc>
        <w:tc>
          <w:tcPr>
            <w:tcW w:w="892" w:type="dxa"/>
            <w:tcBorders>
              <w:top w:val="nil"/>
              <w:left w:val="nil"/>
              <w:bottom w:val="single" w:color="auto" w:sz="4" w:space="0"/>
              <w:right w:val="single" w:color="auto" w:sz="4" w:space="0"/>
            </w:tcBorders>
            <w:shd w:val="clear" w:color="auto" w:fill="auto"/>
          </w:tcPr>
          <w:p w14:paraId="3D34B73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Rp300.000.000 </w:t>
            </w:r>
          </w:p>
        </w:tc>
        <w:tc>
          <w:tcPr>
            <w:tcW w:w="892" w:type="dxa"/>
            <w:tcBorders>
              <w:top w:val="nil"/>
              <w:left w:val="nil"/>
              <w:bottom w:val="single" w:color="auto" w:sz="4" w:space="0"/>
              <w:right w:val="single" w:color="auto" w:sz="4" w:space="0"/>
            </w:tcBorders>
            <w:shd w:val="clear" w:color="auto" w:fill="auto"/>
          </w:tcPr>
          <w:p w14:paraId="5D409F5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5D3D1E1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3C784F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E3A007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1E71DA5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3B4C03C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7F423F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576F24C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17" w:type="dxa"/>
            <w:tcBorders>
              <w:top w:val="nil"/>
              <w:left w:val="nil"/>
              <w:bottom w:val="single" w:color="auto" w:sz="4" w:space="0"/>
              <w:right w:val="single" w:color="auto" w:sz="4" w:space="0"/>
            </w:tcBorders>
            <w:shd w:val="clear" w:color="auto" w:fill="auto"/>
          </w:tcPr>
          <w:p w14:paraId="227CF37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579" w:type="dxa"/>
            <w:tcBorders>
              <w:top w:val="nil"/>
              <w:left w:val="nil"/>
              <w:bottom w:val="single" w:color="auto" w:sz="4" w:space="0"/>
              <w:right w:val="single" w:color="auto" w:sz="4" w:space="0"/>
            </w:tcBorders>
            <w:shd w:val="clear" w:color="auto" w:fill="auto"/>
          </w:tcPr>
          <w:p w14:paraId="3807B4F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10BFDA8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0A16026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-87,01%</w:t>
            </w:r>
          </w:p>
        </w:tc>
        <w:tc>
          <w:tcPr>
            <w:tcW w:w="851" w:type="dxa"/>
            <w:tcBorders>
              <w:top w:val="nil"/>
              <w:left w:val="nil"/>
              <w:bottom w:val="single" w:color="auto" w:sz="4" w:space="0"/>
              <w:right w:val="single" w:color="auto" w:sz="4" w:space="0"/>
            </w:tcBorders>
            <w:shd w:val="clear" w:color="auto" w:fill="auto"/>
          </w:tcPr>
          <w:p w14:paraId="6834592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7CCC887C">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794C35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Fasilitas Gedung Kantor/ Instansi Pemerintahan Daerah</w:t>
            </w:r>
          </w:p>
        </w:tc>
        <w:tc>
          <w:tcPr>
            <w:tcW w:w="1721" w:type="dxa"/>
            <w:tcBorders>
              <w:top w:val="nil"/>
              <w:left w:val="nil"/>
              <w:bottom w:val="single" w:color="auto" w:sz="4" w:space="0"/>
              <w:right w:val="single" w:color="auto" w:sz="4" w:space="0"/>
            </w:tcBorders>
            <w:shd w:val="clear" w:color="auto" w:fill="auto"/>
          </w:tcPr>
          <w:p w14:paraId="3C2C038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Gedung Kantor / Instansi Pemerintah Daerah yang dibangun</w:t>
            </w:r>
          </w:p>
        </w:tc>
        <w:tc>
          <w:tcPr>
            <w:tcW w:w="892" w:type="dxa"/>
            <w:tcBorders>
              <w:top w:val="nil"/>
              <w:left w:val="nil"/>
              <w:bottom w:val="single" w:color="auto" w:sz="4" w:space="0"/>
              <w:right w:val="single" w:color="auto" w:sz="4" w:space="0"/>
            </w:tcBorders>
            <w:shd w:val="clear" w:color="auto" w:fill="auto"/>
          </w:tcPr>
          <w:p w14:paraId="4C14630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tcPr>
          <w:p w14:paraId="284D2EF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Rp1.700.000.000 </w:t>
            </w:r>
          </w:p>
        </w:tc>
        <w:tc>
          <w:tcPr>
            <w:tcW w:w="892" w:type="dxa"/>
            <w:tcBorders>
              <w:top w:val="nil"/>
              <w:left w:val="nil"/>
              <w:bottom w:val="single" w:color="auto" w:sz="4" w:space="0"/>
              <w:right w:val="single" w:color="auto" w:sz="4" w:space="0"/>
            </w:tcBorders>
            <w:shd w:val="clear" w:color="auto" w:fill="auto"/>
          </w:tcPr>
          <w:p w14:paraId="25BA3C7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3B5DC96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97E077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E4ED44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Rp99.103.000 </w:t>
            </w:r>
          </w:p>
        </w:tc>
        <w:tc>
          <w:tcPr>
            <w:tcW w:w="892" w:type="dxa"/>
            <w:tcBorders>
              <w:top w:val="nil"/>
              <w:left w:val="nil"/>
              <w:bottom w:val="single" w:color="auto" w:sz="4" w:space="0"/>
              <w:right w:val="single" w:color="auto" w:sz="4" w:space="0"/>
            </w:tcBorders>
            <w:shd w:val="clear" w:color="auto" w:fill="auto"/>
          </w:tcPr>
          <w:p w14:paraId="774CD25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Rp1.683.529.500 </w:t>
            </w:r>
          </w:p>
        </w:tc>
        <w:tc>
          <w:tcPr>
            <w:tcW w:w="892" w:type="dxa"/>
            <w:tcBorders>
              <w:top w:val="nil"/>
              <w:left w:val="nil"/>
              <w:bottom w:val="single" w:color="auto" w:sz="4" w:space="0"/>
              <w:right w:val="single" w:color="auto" w:sz="4" w:space="0"/>
            </w:tcBorders>
            <w:shd w:val="clear" w:color="auto" w:fill="auto"/>
          </w:tcPr>
          <w:p w14:paraId="2271649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FA7431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22FB727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99,10%</w:t>
            </w:r>
          </w:p>
        </w:tc>
        <w:tc>
          <w:tcPr>
            <w:tcW w:w="617" w:type="dxa"/>
            <w:tcBorders>
              <w:top w:val="nil"/>
              <w:left w:val="nil"/>
              <w:bottom w:val="single" w:color="auto" w:sz="4" w:space="0"/>
              <w:right w:val="single" w:color="auto" w:sz="4" w:space="0"/>
            </w:tcBorders>
            <w:shd w:val="clear" w:color="auto" w:fill="auto"/>
          </w:tcPr>
          <w:p w14:paraId="3A1E0C9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99,03%</w:t>
            </w:r>
          </w:p>
        </w:tc>
        <w:tc>
          <w:tcPr>
            <w:tcW w:w="579" w:type="dxa"/>
            <w:tcBorders>
              <w:top w:val="nil"/>
              <w:left w:val="nil"/>
              <w:bottom w:val="single" w:color="auto" w:sz="4" w:space="0"/>
              <w:right w:val="single" w:color="auto" w:sz="4" w:space="0"/>
            </w:tcBorders>
            <w:shd w:val="clear" w:color="auto" w:fill="auto"/>
          </w:tcPr>
          <w:p w14:paraId="083B6B1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1FD0DFA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EFF1B3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1600,00%</w:t>
            </w:r>
          </w:p>
        </w:tc>
        <w:tc>
          <w:tcPr>
            <w:tcW w:w="851" w:type="dxa"/>
            <w:tcBorders>
              <w:top w:val="nil"/>
              <w:left w:val="nil"/>
              <w:bottom w:val="single" w:color="auto" w:sz="4" w:space="0"/>
              <w:right w:val="single" w:color="auto" w:sz="4" w:space="0"/>
            </w:tcBorders>
            <w:shd w:val="clear" w:color="auto" w:fill="auto"/>
          </w:tcPr>
          <w:p w14:paraId="582B0B6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1598,77%</w:t>
            </w:r>
          </w:p>
        </w:tc>
      </w:tr>
      <w:tr w14:paraId="557CC333">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C276CB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Penyusunan Dokumen RTBL</w:t>
            </w:r>
          </w:p>
        </w:tc>
        <w:tc>
          <w:tcPr>
            <w:tcW w:w="1721" w:type="dxa"/>
            <w:tcBorders>
              <w:top w:val="nil"/>
              <w:left w:val="nil"/>
              <w:bottom w:val="single" w:color="auto" w:sz="4" w:space="0"/>
              <w:right w:val="single" w:color="auto" w:sz="4" w:space="0"/>
            </w:tcBorders>
            <w:shd w:val="clear" w:color="auto" w:fill="auto"/>
          </w:tcPr>
          <w:p w14:paraId="751E13B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Penyusunan Rencana Tata Bangunan Lingkungan (RTBL)</w:t>
            </w:r>
          </w:p>
        </w:tc>
        <w:tc>
          <w:tcPr>
            <w:tcW w:w="892" w:type="dxa"/>
            <w:tcBorders>
              <w:top w:val="nil"/>
              <w:left w:val="nil"/>
              <w:bottom w:val="single" w:color="auto" w:sz="4" w:space="0"/>
              <w:right w:val="single" w:color="auto" w:sz="4" w:space="0"/>
            </w:tcBorders>
            <w:shd w:val="clear" w:color="auto" w:fill="auto"/>
          </w:tcPr>
          <w:p w14:paraId="416B30C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6E568FE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Rp300.000.000 </w:t>
            </w:r>
          </w:p>
        </w:tc>
        <w:tc>
          <w:tcPr>
            <w:tcW w:w="892" w:type="dxa"/>
            <w:tcBorders>
              <w:top w:val="nil"/>
              <w:left w:val="nil"/>
              <w:bottom w:val="single" w:color="auto" w:sz="4" w:space="0"/>
              <w:right w:val="single" w:color="auto" w:sz="4" w:space="0"/>
            </w:tcBorders>
            <w:shd w:val="clear" w:color="auto" w:fill="auto"/>
          </w:tcPr>
          <w:p w14:paraId="5D949F9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6ED15FB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0D8B2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45B504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4F1CCD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6A12579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7AE97D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30AF279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64FF982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6B13170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76C526B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C24F5D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300C93D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7581C915">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736FDA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Rehab Gedung Kantor/Instansi Pemerintah daerah</w:t>
            </w:r>
          </w:p>
        </w:tc>
        <w:tc>
          <w:tcPr>
            <w:tcW w:w="1721" w:type="dxa"/>
            <w:tcBorders>
              <w:top w:val="nil"/>
              <w:left w:val="nil"/>
              <w:bottom w:val="single" w:color="auto" w:sz="4" w:space="0"/>
              <w:right w:val="single" w:color="auto" w:sz="4" w:space="0"/>
            </w:tcBorders>
            <w:shd w:val="clear" w:color="auto" w:fill="auto"/>
          </w:tcPr>
          <w:p w14:paraId="23339BB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Bangunan Gedung Kantor / Instansi Pemerintah daerah yang direhab</w:t>
            </w:r>
          </w:p>
        </w:tc>
        <w:tc>
          <w:tcPr>
            <w:tcW w:w="892" w:type="dxa"/>
            <w:tcBorders>
              <w:top w:val="nil"/>
              <w:left w:val="nil"/>
              <w:bottom w:val="single" w:color="auto" w:sz="4" w:space="0"/>
              <w:right w:val="single" w:color="auto" w:sz="4" w:space="0"/>
            </w:tcBorders>
            <w:shd w:val="clear" w:color="auto" w:fill="auto"/>
          </w:tcPr>
          <w:p w14:paraId="404EBCC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198B39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5BD18B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4EEF163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9E2268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34AF98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5302B26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30E925E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8E5928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60112C2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3A2B8B6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3D47CA2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490533F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0A4B5E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7EFFB28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714F03D7">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FC17D5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Penyediaan / Pengembangan Aplikasi  Penataan Bangunan dan Lingkungan Berbasis IT</w:t>
            </w:r>
          </w:p>
        </w:tc>
        <w:tc>
          <w:tcPr>
            <w:tcW w:w="1721" w:type="dxa"/>
            <w:tcBorders>
              <w:top w:val="nil"/>
              <w:left w:val="nil"/>
              <w:bottom w:val="single" w:color="auto" w:sz="4" w:space="0"/>
              <w:right w:val="single" w:color="auto" w:sz="4" w:space="0"/>
            </w:tcBorders>
            <w:shd w:val="clear" w:color="auto" w:fill="auto"/>
          </w:tcPr>
          <w:p w14:paraId="52E0524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Aplikasi tekhnologi informasi</w:t>
            </w:r>
          </w:p>
        </w:tc>
        <w:tc>
          <w:tcPr>
            <w:tcW w:w="892" w:type="dxa"/>
            <w:tcBorders>
              <w:top w:val="nil"/>
              <w:left w:val="nil"/>
              <w:bottom w:val="single" w:color="auto" w:sz="4" w:space="0"/>
              <w:right w:val="single" w:color="auto" w:sz="4" w:space="0"/>
            </w:tcBorders>
            <w:shd w:val="clear" w:color="auto" w:fill="auto"/>
          </w:tcPr>
          <w:p w14:paraId="36332A5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7B034C5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3B1BEFB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22DD1C4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FE06AE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E2DE65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5704AC6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288C00B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A2FDA2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1113625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0F02DAF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73AA43C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435EEA3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56D0104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212AF83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631E429B">
        <w:tblPrEx>
          <w:tblCellMar>
            <w:top w:w="0" w:type="dxa"/>
            <w:left w:w="108" w:type="dxa"/>
            <w:bottom w:w="0" w:type="dxa"/>
            <w:right w:w="108" w:type="dxa"/>
          </w:tblCellMar>
        </w:tblPrEx>
        <w:trPr>
          <w:trHeight w:val="1065" w:hRule="atLeast"/>
          <w:jc w:val="center"/>
        </w:trPr>
        <w:tc>
          <w:tcPr>
            <w:tcW w:w="1951" w:type="dxa"/>
            <w:tcBorders>
              <w:top w:val="single" w:color="auto" w:sz="4" w:space="0"/>
              <w:left w:val="single" w:color="auto" w:sz="4" w:space="0"/>
              <w:bottom w:val="single" w:color="auto" w:sz="4" w:space="0"/>
              <w:right w:val="single" w:color="auto" w:sz="4" w:space="0"/>
            </w:tcBorders>
            <w:shd w:val="clear" w:color="auto" w:fill="auto"/>
          </w:tcPr>
          <w:p w14:paraId="11AE125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Pembangunan / Rehabilitasi Fasilitas Umum Kabupaten </w:t>
            </w:r>
          </w:p>
        </w:tc>
        <w:tc>
          <w:tcPr>
            <w:tcW w:w="1721" w:type="dxa"/>
            <w:tcBorders>
              <w:top w:val="nil"/>
              <w:left w:val="nil"/>
              <w:bottom w:val="single" w:color="auto" w:sz="4" w:space="0"/>
              <w:right w:val="single" w:color="auto" w:sz="4" w:space="0"/>
            </w:tcBorders>
            <w:shd w:val="clear" w:color="auto" w:fill="auto"/>
          </w:tcPr>
          <w:p w14:paraId="76F28F1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Bangunan Fasilitas Umum Kabupaten yang dibangun / yang di rehabilitasi</w:t>
            </w:r>
          </w:p>
        </w:tc>
        <w:tc>
          <w:tcPr>
            <w:tcW w:w="892" w:type="dxa"/>
            <w:tcBorders>
              <w:top w:val="nil"/>
              <w:left w:val="nil"/>
              <w:bottom w:val="single" w:color="auto" w:sz="4" w:space="0"/>
              <w:right w:val="single" w:color="auto" w:sz="4" w:space="0"/>
            </w:tcBorders>
            <w:shd w:val="clear" w:color="auto" w:fill="auto"/>
          </w:tcPr>
          <w:p w14:paraId="6D9C7D3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8E39E4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Rp250.000.000 </w:t>
            </w:r>
          </w:p>
        </w:tc>
        <w:tc>
          <w:tcPr>
            <w:tcW w:w="892" w:type="dxa"/>
            <w:tcBorders>
              <w:top w:val="nil"/>
              <w:left w:val="nil"/>
              <w:bottom w:val="single" w:color="auto" w:sz="4" w:space="0"/>
              <w:right w:val="single" w:color="auto" w:sz="4" w:space="0"/>
            </w:tcBorders>
            <w:shd w:val="clear" w:color="auto" w:fill="auto"/>
          </w:tcPr>
          <w:p w14:paraId="64BDE92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730EEC6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761E78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523494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717449A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Rp239.537.250 </w:t>
            </w:r>
          </w:p>
        </w:tc>
        <w:tc>
          <w:tcPr>
            <w:tcW w:w="892" w:type="dxa"/>
            <w:tcBorders>
              <w:top w:val="nil"/>
              <w:left w:val="nil"/>
              <w:bottom w:val="single" w:color="auto" w:sz="4" w:space="0"/>
              <w:right w:val="single" w:color="auto" w:sz="4" w:space="0"/>
            </w:tcBorders>
            <w:shd w:val="clear" w:color="auto" w:fill="auto"/>
          </w:tcPr>
          <w:p w14:paraId="53B8BA1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8257E7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01B6627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301144B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95,81%</w:t>
            </w:r>
          </w:p>
        </w:tc>
        <w:tc>
          <w:tcPr>
            <w:tcW w:w="579" w:type="dxa"/>
            <w:tcBorders>
              <w:top w:val="nil"/>
              <w:left w:val="nil"/>
              <w:bottom w:val="single" w:color="auto" w:sz="4" w:space="0"/>
              <w:right w:val="single" w:color="auto" w:sz="4" w:space="0"/>
            </w:tcBorders>
            <w:shd w:val="clear" w:color="auto" w:fill="auto"/>
          </w:tcPr>
          <w:p w14:paraId="53289B7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7908227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17BA29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6211329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1476DAD8">
        <w:tblPrEx>
          <w:tblCellMar>
            <w:top w:w="0" w:type="dxa"/>
            <w:left w:w="108" w:type="dxa"/>
            <w:bottom w:w="0" w:type="dxa"/>
            <w:right w:w="108" w:type="dxa"/>
          </w:tblCellMar>
        </w:tblPrEx>
        <w:trPr>
          <w:trHeight w:val="828" w:hRule="atLeast"/>
          <w:jc w:val="center"/>
        </w:trPr>
        <w:tc>
          <w:tcPr>
            <w:tcW w:w="1951" w:type="dxa"/>
            <w:vMerge w:val="restart"/>
            <w:tcBorders>
              <w:top w:val="single" w:color="auto" w:sz="4" w:space="0"/>
              <w:left w:val="single" w:color="auto" w:sz="4" w:space="0"/>
              <w:bottom w:val="single" w:color="auto" w:sz="4" w:space="0"/>
              <w:right w:val="single" w:color="auto" w:sz="4" w:space="0"/>
            </w:tcBorders>
            <w:shd w:val="clear" w:color="auto" w:fill="auto"/>
          </w:tcPr>
          <w:p w14:paraId="0FA8085C">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Pengembangan Kinerja Pengelolaan Air Minum dan Air Limbah</w:t>
            </w:r>
          </w:p>
        </w:tc>
        <w:tc>
          <w:tcPr>
            <w:tcW w:w="1721" w:type="dxa"/>
            <w:tcBorders>
              <w:top w:val="nil"/>
              <w:left w:val="nil"/>
              <w:bottom w:val="single" w:color="auto" w:sz="4" w:space="0"/>
              <w:right w:val="single" w:color="auto" w:sz="4" w:space="0"/>
            </w:tcBorders>
            <w:shd w:val="clear" w:color="auto" w:fill="auto"/>
          </w:tcPr>
          <w:p w14:paraId="40577AA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Rumah Tangga Yang Mendapatkan Akses Air Minum</w:t>
            </w:r>
          </w:p>
        </w:tc>
        <w:tc>
          <w:tcPr>
            <w:tcW w:w="892" w:type="dxa"/>
            <w:tcBorders>
              <w:top w:val="nil"/>
              <w:left w:val="nil"/>
              <w:bottom w:val="single" w:color="auto" w:sz="4" w:space="0"/>
              <w:right w:val="single" w:color="auto" w:sz="4" w:space="0"/>
            </w:tcBorders>
            <w:shd w:val="clear" w:color="auto" w:fill="auto"/>
          </w:tcPr>
          <w:p w14:paraId="1F30828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Rp12.812.514.300 </w:t>
            </w:r>
          </w:p>
        </w:tc>
        <w:tc>
          <w:tcPr>
            <w:tcW w:w="892" w:type="dxa"/>
            <w:tcBorders>
              <w:top w:val="nil"/>
              <w:left w:val="nil"/>
              <w:bottom w:val="single" w:color="auto" w:sz="4" w:space="0"/>
              <w:right w:val="single" w:color="auto" w:sz="4" w:space="0"/>
            </w:tcBorders>
            <w:shd w:val="clear" w:color="auto" w:fill="auto"/>
          </w:tcPr>
          <w:p w14:paraId="1D2B570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Rp34.201.788.750 </w:t>
            </w:r>
          </w:p>
        </w:tc>
        <w:tc>
          <w:tcPr>
            <w:tcW w:w="892" w:type="dxa"/>
            <w:tcBorders>
              <w:top w:val="nil"/>
              <w:left w:val="nil"/>
              <w:bottom w:val="single" w:color="auto" w:sz="4" w:space="0"/>
              <w:right w:val="single" w:color="auto" w:sz="4" w:space="0"/>
            </w:tcBorders>
            <w:shd w:val="clear" w:color="auto" w:fill="auto"/>
          </w:tcPr>
          <w:p w14:paraId="1687AA7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043CE0B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EB84FB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811996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463D9AE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Rp28.946.989.500 </w:t>
            </w:r>
          </w:p>
        </w:tc>
        <w:tc>
          <w:tcPr>
            <w:tcW w:w="892" w:type="dxa"/>
            <w:tcBorders>
              <w:top w:val="nil"/>
              <w:left w:val="nil"/>
              <w:bottom w:val="single" w:color="auto" w:sz="4" w:space="0"/>
              <w:right w:val="single" w:color="auto" w:sz="4" w:space="0"/>
            </w:tcBorders>
            <w:shd w:val="clear" w:color="auto" w:fill="auto"/>
          </w:tcPr>
          <w:p w14:paraId="3A582EF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7FF209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41D92E7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17" w:type="dxa"/>
            <w:tcBorders>
              <w:top w:val="nil"/>
              <w:left w:val="nil"/>
              <w:bottom w:val="single" w:color="auto" w:sz="4" w:space="0"/>
              <w:right w:val="single" w:color="auto" w:sz="4" w:space="0"/>
            </w:tcBorders>
            <w:shd w:val="clear" w:color="auto" w:fill="auto"/>
          </w:tcPr>
          <w:p w14:paraId="205B946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84,64%</w:t>
            </w:r>
          </w:p>
        </w:tc>
        <w:tc>
          <w:tcPr>
            <w:tcW w:w="579" w:type="dxa"/>
            <w:tcBorders>
              <w:top w:val="nil"/>
              <w:left w:val="nil"/>
              <w:bottom w:val="single" w:color="auto" w:sz="4" w:space="0"/>
              <w:right w:val="single" w:color="auto" w:sz="4" w:space="0"/>
            </w:tcBorders>
            <w:shd w:val="clear" w:color="auto" w:fill="auto"/>
          </w:tcPr>
          <w:p w14:paraId="1631848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3BEBE39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58CB1F2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166,94%</w:t>
            </w:r>
          </w:p>
        </w:tc>
        <w:tc>
          <w:tcPr>
            <w:tcW w:w="851" w:type="dxa"/>
            <w:tcBorders>
              <w:top w:val="nil"/>
              <w:left w:val="nil"/>
              <w:bottom w:val="single" w:color="auto" w:sz="4" w:space="0"/>
              <w:right w:val="single" w:color="auto" w:sz="4" w:space="0"/>
            </w:tcBorders>
            <w:shd w:val="clear" w:color="auto" w:fill="auto"/>
          </w:tcPr>
          <w:p w14:paraId="5A227CE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145E4504">
        <w:tblPrEx>
          <w:tblCellMar>
            <w:top w:w="0" w:type="dxa"/>
            <w:left w:w="108" w:type="dxa"/>
            <w:bottom w:w="0" w:type="dxa"/>
            <w:right w:w="108" w:type="dxa"/>
          </w:tblCellMar>
        </w:tblPrEx>
        <w:trPr>
          <w:trHeight w:val="1065" w:hRule="atLeast"/>
          <w:jc w:val="center"/>
        </w:trPr>
        <w:tc>
          <w:tcPr>
            <w:tcW w:w="1951" w:type="dxa"/>
            <w:vMerge w:val="continue"/>
            <w:tcBorders>
              <w:top w:val="nil"/>
              <w:left w:val="single" w:color="auto" w:sz="4" w:space="0"/>
              <w:bottom w:val="single" w:color="auto" w:sz="4" w:space="0"/>
              <w:right w:val="single" w:color="auto" w:sz="4" w:space="0"/>
            </w:tcBorders>
            <w:vAlign w:val="center"/>
          </w:tcPr>
          <w:p w14:paraId="0B064723">
            <w:pPr>
              <w:spacing w:after="0" w:line="240" w:lineRule="auto"/>
              <w:rPr>
                <w:rFonts w:ascii="Book Antiqua" w:hAnsi="Book Antiqua" w:eastAsia="Times New Roman" w:cs="Times New Roman"/>
                <w:b/>
                <w:bCs/>
                <w:color w:val="000000"/>
                <w:sz w:val="18"/>
                <w:szCs w:val="18"/>
                <w:lang w:val="id-ID" w:eastAsia="id-ID"/>
              </w:rPr>
            </w:pPr>
          </w:p>
        </w:tc>
        <w:tc>
          <w:tcPr>
            <w:tcW w:w="1721" w:type="dxa"/>
            <w:tcBorders>
              <w:top w:val="nil"/>
              <w:left w:val="nil"/>
              <w:bottom w:val="single" w:color="auto" w:sz="4" w:space="0"/>
              <w:right w:val="single" w:color="auto" w:sz="4" w:space="0"/>
            </w:tcBorders>
            <w:shd w:val="clear" w:color="auto" w:fill="auto"/>
          </w:tcPr>
          <w:p w14:paraId="1B30FD6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Rumah Tangga Yang Mendapatkan Akses Air limbah / Sanitasi</w:t>
            </w:r>
          </w:p>
        </w:tc>
        <w:tc>
          <w:tcPr>
            <w:tcW w:w="892" w:type="dxa"/>
            <w:tcBorders>
              <w:top w:val="nil"/>
              <w:left w:val="nil"/>
              <w:bottom w:val="single" w:color="auto" w:sz="4" w:space="0"/>
              <w:right w:val="single" w:color="auto" w:sz="4" w:space="0"/>
            </w:tcBorders>
            <w:shd w:val="clear" w:color="auto" w:fill="auto"/>
          </w:tcPr>
          <w:p w14:paraId="3A7319A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Rp9.470.000.000 </w:t>
            </w:r>
          </w:p>
        </w:tc>
        <w:tc>
          <w:tcPr>
            <w:tcW w:w="892" w:type="dxa"/>
            <w:tcBorders>
              <w:top w:val="nil"/>
              <w:left w:val="nil"/>
              <w:bottom w:val="single" w:color="auto" w:sz="4" w:space="0"/>
              <w:right w:val="single" w:color="auto" w:sz="4" w:space="0"/>
            </w:tcBorders>
            <w:shd w:val="clear" w:color="auto" w:fill="auto"/>
          </w:tcPr>
          <w:p w14:paraId="5E78FFA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Rp7.812.004.800 </w:t>
            </w:r>
          </w:p>
        </w:tc>
        <w:tc>
          <w:tcPr>
            <w:tcW w:w="892" w:type="dxa"/>
            <w:tcBorders>
              <w:top w:val="nil"/>
              <w:left w:val="nil"/>
              <w:bottom w:val="single" w:color="auto" w:sz="4" w:space="0"/>
              <w:right w:val="single" w:color="auto" w:sz="4" w:space="0"/>
            </w:tcBorders>
            <w:shd w:val="clear" w:color="auto" w:fill="auto"/>
          </w:tcPr>
          <w:p w14:paraId="17419B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7BE9739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E1CF50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C596E3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Rp5.730.000.000 </w:t>
            </w:r>
          </w:p>
        </w:tc>
        <w:tc>
          <w:tcPr>
            <w:tcW w:w="892" w:type="dxa"/>
            <w:tcBorders>
              <w:top w:val="nil"/>
              <w:left w:val="nil"/>
              <w:bottom w:val="single" w:color="auto" w:sz="4" w:space="0"/>
              <w:right w:val="single" w:color="auto" w:sz="4" w:space="0"/>
            </w:tcBorders>
            <w:shd w:val="clear" w:color="auto" w:fill="auto"/>
          </w:tcPr>
          <w:p w14:paraId="3C529DE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Rp7.376.399.500 </w:t>
            </w:r>
          </w:p>
        </w:tc>
        <w:tc>
          <w:tcPr>
            <w:tcW w:w="892" w:type="dxa"/>
            <w:tcBorders>
              <w:top w:val="nil"/>
              <w:left w:val="nil"/>
              <w:bottom w:val="single" w:color="auto" w:sz="4" w:space="0"/>
              <w:right w:val="single" w:color="auto" w:sz="4" w:space="0"/>
            </w:tcBorders>
            <w:shd w:val="clear" w:color="auto" w:fill="auto"/>
          </w:tcPr>
          <w:p w14:paraId="578F1DB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C473DE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07E55E3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60,51%</w:t>
            </w:r>
          </w:p>
        </w:tc>
        <w:tc>
          <w:tcPr>
            <w:tcW w:w="617" w:type="dxa"/>
            <w:tcBorders>
              <w:top w:val="nil"/>
              <w:left w:val="nil"/>
              <w:bottom w:val="single" w:color="auto" w:sz="4" w:space="0"/>
              <w:right w:val="single" w:color="auto" w:sz="4" w:space="0"/>
            </w:tcBorders>
            <w:shd w:val="clear" w:color="auto" w:fill="auto"/>
          </w:tcPr>
          <w:p w14:paraId="0B3A66F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94,42%</w:t>
            </w:r>
          </w:p>
        </w:tc>
        <w:tc>
          <w:tcPr>
            <w:tcW w:w="579" w:type="dxa"/>
            <w:tcBorders>
              <w:top w:val="nil"/>
              <w:left w:val="nil"/>
              <w:bottom w:val="single" w:color="auto" w:sz="4" w:space="0"/>
              <w:right w:val="single" w:color="auto" w:sz="4" w:space="0"/>
            </w:tcBorders>
            <w:shd w:val="clear" w:color="auto" w:fill="auto"/>
          </w:tcPr>
          <w:p w14:paraId="069A529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7FFE941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65BE54E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-17,51%</w:t>
            </w:r>
          </w:p>
        </w:tc>
        <w:tc>
          <w:tcPr>
            <w:tcW w:w="851" w:type="dxa"/>
            <w:tcBorders>
              <w:top w:val="nil"/>
              <w:left w:val="nil"/>
              <w:bottom w:val="single" w:color="auto" w:sz="4" w:space="0"/>
              <w:right w:val="single" w:color="auto" w:sz="4" w:space="0"/>
            </w:tcBorders>
            <w:shd w:val="clear" w:color="auto" w:fill="auto"/>
          </w:tcPr>
          <w:p w14:paraId="4732AAA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28,73%</w:t>
            </w:r>
          </w:p>
        </w:tc>
      </w:tr>
      <w:tr w14:paraId="06799FFE">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B6720B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Penyediaan Infrastruktur Air Minum / Air Bersih</w:t>
            </w:r>
          </w:p>
        </w:tc>
        <w:tc>
          <w:tcPr>
            <w:tcW w:w="1721" w:type="dxa"/>
            <w:tcBorders>
              <w:top w:val="nil"/>
              <w:left w:val="nil"/>
              <w:bottom w:val="single" w:color="auto" w:sz="4" w:space="0"/>
              <w:right w:val="single" w:color="auto" w:sz="4" w:space="0"/>
            </w:tcBorders>
            <w:shd w:val="clear" w:color="auto" w:fill="auto"/>
          </w:tcPr>
          <w:p w14:paraId="3FC6ACE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Pengeboran air minum / air bersih</w:t>
            </w:r>
          </w:p>
        </w:tc>
        <w:tc>
          <w:tcPr>
            <w:tcW w:w="892" w:type="dxa"/>
            <w:tcBorders>
              <w:top w:val="nil"/>
              <w:left w:val="nil"/>
              <w:bottom w:val="single" w:color="auto" w:sz="4" w:space="0"/>
              <w:right w:val="single" w:color="auto" w:sz="4" w:space="0"/>
            </w:tcBorders>
            <w:shd w:val="clear" w:color="auto" w:fill="auto"/>
          </w:tcPr>
          <w:p w14:paraId="4AFB99E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Rp9.676.280.000 </w:t>
            </w:r>
          </w:p>
        </w:tc>
        <w:tc>
          <w:tcPr>
            <w:tcW w:w="892" w:type="dxa"/>
            <w:tcBorders>
              <w:top w:val="nil"/>
              <w:left w:val="nil"/>
              <w:bottom w:val="single" w:color="auto" w:sz="4" w:space="0"/>
              <w:right w:val="single" w:color="auto" w:sz="4" w:space="0"/>
            </w:tcBorders>
            <w:shd w:val="clear" w:color="auto" w:fill="auto"/>
          </w:tcPr>
          <w:p w14:paraId="1F0F4EB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31D3400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639588C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63FE02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3AC04F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Rp4.843.399.250 </w:t>
            </w:r>
          </w:p>
        </w:tc>
        <w:tc>
          <w:tcPr>
            <w:tcW w:w="892" w:type="dxa"/>
            <w:tcBorders>
              <w:top w:val="nil"/>
              <w:left w:val="nil"/>
              <w:bottom w:val="single" w:color="auto" w:sz="4" w:space="0"/>
              <w:right w:val="single" w:color="auto" w:sz="4" w:space="0"/>
            </w:tcBorders>
            <w:shd w:val="clear" w:color="auto" w:fill="auto"/>
          </w:tcPr>
          <w:p w14:paraId="462FBE5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0C92118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A216C1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795C103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50,05%</w:t>
            </w:r>
          </w:p>
        </w:tc>
        <w:tc>
          <w:tcPr>
            <w:tcW w:w="617" w:type="dxa"/>
            <w:tcBorders>
              <w:top w:val="nil"/>
              <w:left w:val="nil"/>
              <w:bottom w:val="single" w:color="auto" w:sz="4" w:space="0"/>
              <w:right w:val="single" w:color="auto" w:sz="4" w:space="0"/>
            </w:tcBorders>
            <w:shd w:val="clear" w:color="auto" w:fill="auto"/>
          </w:tcPr>
          <w:p w14:paraId="15BB634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308B2B2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21730AB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0A2F7A4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851" w:type="dxa"/>
            <w:tcBorders>
              <w:top w:val="nil"/>
              <w:left w:val="nil"/>
              <w:bottom w:val="single" w:color="auto" w:sz="4" w:space="0"/>
              <w:right w:val="single" w:color="auto" w:sz="4" w:space="0"/>
            </w:tcBorders>
            <w:shd w:val="clear" w:color="auto" w:fill="auto"/>
          </w:tcPr>
          <w:p w14:paraId="319E548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28E53EAF">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A3BCE6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Koordinasi Penyediaan Air Minum dan Sanitasi Berbasis Masyarakat (PAMSIMAS)</w:t>
            </w:r>
          </w:p>
        </w:tc>
        <w:tc>
          <w:tcPr>
            <w:tcW w:w="1721" w:type="dxa"/>
            <w:tcBorders>
              <w:top w:val="nil"/>
              <w:left w:val="nil"/>
              <w:bottom w:val="single" w:color="auto" w:sz="4" w:space="0"/>
              <w:right w:val="single" w:color="auto" w:sz="4" w:space="0"/>
            </w:tcBorders>
            <w:shd w:val="clear" w:color="auto" w:fill="auto"/>
          </w:tcPr>
          <w:p w14:paraId="2168B58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penerima bantuan PAMSIMAS</w:t>
            </w:r>
          </w:p>
        </w:tc>
        <w:tc>
          <w:tcPr>
            <w:tcW w:w="892" w:type="dxa"/>
            <w:tcBorders>
              <w:top w:val="nil"/>
              <w:left w:val="nil"/>
              <w:bottom w:val="single" w:color="auto" w:sz="4" w:space="0"/>
              <w:right w:val="single" w:color="auto" w:sz="4" w:space="0"/>
            </w:tcBorders>
            <w:shd w:val="clear" w:color="auto" w:fill="auto"/>
          </w:tcPr>
          <w:p w14:paraId="725B264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tcPr>
          <w:p w14:paraId="41640C9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Rp35.000.000 </w:t>
            </w:r>
          </w:p>
        </w:tc>
        <w:tc>
          <w:tcPr>
            <w:tcW w:w="892" w:type="dxa"/>
            <w:tcBorders>
              <w:top w:val="nil"/>
              <w:left w:val="nil"/>
              <w:bottom w:val="single" w:color="auto" w:sz="4" w:space="0"/>
              <w:right w:val="single" w:color="auto" w:sz="4" w:space="0"/>
            </w:tcBorders>
            <w:shd w:val="clear" w:color="auto" w:fill="auto"/>
          </w:tcPr>
          <w:p w14:paraId="7371DC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6A556FA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B4A41D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26AF3B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Rp88.946.600 </w:t>
            </w:r>
          </w:p>
        </w:tc>
        <w:tc>
          <w:tcPr>
            <w:tcW w:w="892" w:type="dxa"/>
            <w:tcBorders>
              <w:top w:val="nil"/>
              <w:left w:val="nil"/>
              <w:bottom w:val="single" w:color="auto" w:sz="4" w:space="0"/>
              <w:right w:val="single" w:color="auto" w:sz="4" w:space="0"/>
            </w:tcBorders>
            <w:shd w:val="clear" w:color="auto" w:fill="auto"/>
          </w:tcPr>
          <w:p w14:paraId="5729E34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Rp34.395.000 </w:t>
            </w:r>
          </w:p>
        </w:tc>
        <w:tc>
          <w:tcPr>
            <w:tcW w:w="892" w:type="dxa"/>
            <w:tcBorders>
              <w:top w:val="nil"/>
              <w:left w:val="nil"/>
              <w:bottom w:val="single" w:color="auto" w:sz="4" w:space="0"/>
              <w:right w:val="single" w:color="auto" w:sz="4" w:space="0"/>
            </w:tcBorders>
            <w:shd w:val="clear" w:color="auto" w:fill="auto"/>
          </w:tcPr>
          <w:p w14:paraId="3C711AC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E1E665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7016028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88,95%</w:t>
            </w:r>
          </w:p>
        </w:tc>
        <w:tc>
          <w:tcPr>
            <w:tcW w:w="617" w:type="dxa"/>
            <w:tcBorders>
              <w:top w:val="nil"/>
              <w:left w:val="nil"/>
              <w:bottom w:val="single" w:color="auto" w:sz="4" w:space="0"/>
              <w:right w:val="single" w:color="auto" w:sz="4" w:space="0"/>
            </w:tcBorders>
            <w:shd w:val="clear" w:color="auto" w:fill="auto"/>
          </w:tcPr>
          <w:p w14:paraId="24B7224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98,27%</w:t>
            </w:r>
          </w:p>
        </w:tc>
        <w:tc>
          <w:tcPr>
            <w:tcW w:w="579" w:type="dxa"/>
            <w:tcBorders>
              <w:top w:val="nil"/>
              <w:left w:val="nil"/>
              <w:bottom w:val="single" w:color="auto" w:sz="4" w:space="0"/>
              <w:right w:val="single" w:color="auto" w:sz="4" w:space="0"/>
            </w:tcBorders>
            <w:shd w:val="clear" w:color="auto" w:fill="auto"/>
          </w:tcPr>
          <w:p w14:paraId="4F57169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4B48A83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1BDE22E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-65,00%</w:t>
            </w:r>
          </w:p>
        </w:tc>
        <w:tc>
          <w:tcPr>
            <w:tcW w:w="851" w:type="dxa"/>
            <w:tcBorders>
              <w:top w:val="nil"/>
              <w:left w:val="nil"/>
              <w:bottom w:val="single" w:color="auto" w:sz="4" w:space="0"/>
              <w:right w:val="single" w:color="auto" w:sz="4" w:space="0"/>
            </w:tcBorders>
            <w:shd w:val="clear" w:color="auto" w:fill="auto"/>
          </w:tcPr>
          <w:p w14:paraId="61D4F93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-61,33%</w:t>
            </w:r>
          </w:p>
        </w:tc>
      </w:tr>
      <w:tr w14:paraId="4842D553">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59CA86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Pipanisasi /  Air Bersih / Air Minum </w:t>
            </w:r>
          </w:p>
        </w:tc>
        <w:tc>
          <w:tcPr>
            <w:tcW w:w="1721" w:type="dxa"/>
            <w:tcBorders>
              <w:top w:val="nil"/>
              <w:left w:val="nil"/>
              <w:bottom w:val="single" w:color="auto" w:sz="4" w:space="0"/>
              <w:right w:val="single" w:color="auto" w:sz="4" w:space="0"/>
            </w:tcBorders>
            <w:shd w:val="clear" w:color="auto" w:fill="auto"/>
          </w:tcPr>
          <w:p w14:paraId="7B5BE37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yang mendapatkan pipanisasi / air bersih / air minum</w:t>
            </w:r>
          </w:p>
        </w:tc>
        <w:tc>
          <w:tcPr>
            <w:tcW w:w="892" w:type="dxa"/>
            <w:tcBorders>
              <w:top w:val="nil"/>
              <w:left w:val="nil"/>
              <w:bottom w:val="single" w:color="auto" w:sz="4" w:space="0"/>
              <w:right w:val="single" w:color="auto" w:sz="4" w:space="0"/>
            </w:tcBorders>
            <w:shd w:val="clear" w:color="auto" w:fill="auto"/>
          </w:tcPr>
          <w:p w14:paraId="0F2D199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Rp200.000.000 </w:t>
            </w:r>
          </w:p>
        </w:tc>
        <w:tc>
          <w:tcPr>
            <w:tcW w:w="892" w:type="dxa"/>
            <w:tcBorders>
              <w:top w:val="nil"/>
              <w:left w:val="nil"/>
              <w:bottom w:val="single" w:color="auto" w:sz="4" w:space="0"/>
              <w:right w:val="single" w:color="auto" w:sz="4" w:space="0"/>
            </w:tcBorders>
            <w:shd w:val="clear" w:color="auto" w:fill="auto"/>
          </w:tcPr>
          <w:p w14:paraId="4FC0A39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5FB25DE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7D33877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3F1F12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77F944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Rp196.307.600 </w:t>
            </w:r>
          </w:p>
        </w:tc>
        <w:tc>
          <w:tcPr>
            <w:tcW w:w="892" w:type="dxa"/>
            <w:tcBorders>
              <w:top w:val="nil"/>
              <w:left w:val="nil"/>
              <w:bottom w:val="single" w:color="auto" w:sz="4" w:space="0"/>
              <w:right w:val="single" w:color="auto" w:sz="4" w:space="0"/>
            </w:tcBorders>
            <w:shd w:val="clear" w:color="auto" w:fill="auto"/>
          </w:tcPr>
          <w:p w14:paraId="1E0C0F5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6B351B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C98AC7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40ACD54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98,15%</w:t>
            </w:r>
          </w:p>
        </w:tc>
        <w:tc>
          <w:tcPr>
            <w:tcW w:w="617" w:type="dxa"/>
            <w:tcBorders>
              <w:top w:val="nil"/>
              <w:left w:val="nil"/>
              <w:bottom w:val="single" w:color="auto" w:sz="4" w:space="0"/>
              <w:right w:val="single" w:color="auto" w:sz="4" w:space="0"/>
            </w:tcBorders>
            <w:shd w:val="clear" w:color="auto" w:fill="auto"/>
          </w:tcPr>
          <w:p w14:paraId="03B69AC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5067B86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1B21B16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2FCAAE7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851" w:type="dxa"/>
            <w:tcBorders>
              <w:top w:val="nil"/>
              <w:left w:val="nil"/>
              <w:bottom w:val="single" w:color="auto" w:sz="4" w:space="0"/>
              <w:right w:val="single" w:color="auto" w:sz="4" w:space="0"/>
            </w:tcBorders>
            <w:shd w:val="clear" w:color="auto" w:fill="auto"/>
          </w:tcPr>
          <w:p w14:paraId="1B69548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1F60A940">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E662F5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Koordinasi dan Penyelenggaraan  Air Minum dan Sanitasi</w:t>
            </w:r>
          </w:p>
        </w:tc>
        <w:tc>
          <w:tcPr>
            <w:tcW w:w="1721" w:type="dxa"/>
            <w:tcBorders>
              <w:top w:val="nil"/>
              <w:left w:val="nil"/>
              <w:bottom w:val="single" w:color="auto" w:sz="4" w:space="0"/>
              <w:right w:val="single" w:color="auto" w:sz="4" w:space="0"/>
            </w:tcBorders>
            <w:shd w:val="clear" w:color="auto" w:fill="auto"/>
          </w:tcPr>
          <w:p w14:paraId="04AE07C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yang mendapatkan Infrastruktur Air Minum dan Sanitasi yang terkoordinasi</w:t>
            </w:r>
          </w:p>
        </w:tc>
        <w:tc>
          <w:tcPr>
            <w:tcW w:w="892" w:type="dxa"/>
            <w:tcBorders>
              <w:top w:val="nil"/>
              <w:left w:val="nil"/>
              <w:bottom w:val="single" w:color="auto" w:sz="4" w:space="0"/>
              <w:right w:val="single" w:color="auto" w:sz="4" w:space="0"/>
            </w:tcBorders>
            <w:shd w:val="clear" w:color="auto" w:fill="auto"/>
          </w:tcPr>
          <w:p w14:paraId="55EC828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4C85714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Rp150.000.000 </w:t>
            </w:r>
          </w:p>
        </w:tc>
        <w:tc>
          <w:tcPr>
            <w:tcW w:w="892" w:type="dxa"/>
            <w:tcBorders>
              <w:top w:val="nil"/>
              <w:left w:val="nil"/>
              <w:bottom w:val="single" w:color="auto" w:sz="4" w:space="0"/>
              <w:right w:val="single" w:color="auto" w:sz="4" w:space="0"/>
            </w:tcBorders>
            <w:shd w:val="clear" w:color="auto" w:fill="auto"/>
          </w:tcPr>
          <w:p w14:paraId="35740EE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2D8F552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87FE83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5EACF4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Rp88.946.600 </w:t>
            </w:r>
          </w:p>
        </w:tc>
        <w:tc>
          <w:tcPr>
            <w:tcW w:w="892" w:type="dxa"/>
            <w:tcBorders>
              <w:top w:val="nil"/>
              <w:left w:val="nil"/>
              <w:bottom w:val="single" w:color="auto" w:sz="4" w:space="0"/>
              <w:right w:val="single" w:color="auto" w:sz="4" w:space="0"/>
            </w:tcBorders>
            <w:shd w:val="clear" w:color="auto" w:fill="auto"/>
          </w:tcPr>
          <w:p w14:paraId="287F4AD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Rp80.678.100 </w:t>
            </w:r>
          </w:p>
        </w:tc>
        <w:tc>
          <w:tcPr>
            <w:tcW w:w="892" w:type="dxa"/>
            <w:tcBorders>
              <w:top w:val="nil"/>
              <w:left w:val="nil"/>
              <w:bottom w:val="single" w:color="auto" w:sz="4" w:space="0"/>
              <w:right w:val="single" w:color="auto" w:sz="4" w:space="0"/>
            </w:tcBorders>
            <w:shd w:val="clear" w:color="auto" w:fill="auto"/>
          </w:tcPr>
          <w:p w14:paraId="072DF77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C94181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6C73750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62E968D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53,79%</w:t>
            </w:r>
          </w:p>
        </w:tc>
        <w:tc>
          <w:tcPr>
            <w:tcW w:w="579" w:type="dxa"/>
            <w:tcBorders>
              <w:top w:val="nil"/>
              <w:left w:val="nil"/>
              <w:bottom w:val="single" w:color="auto" w:sz="4" w:space="0"/>
              <w:right w:val="single" w:color="auto" w:sz="4" w:space="0"/>
            </w:tcBorders>
            <w:shd w:val="clear" w:color="auto" w:fill="auto"/>
          </w:tcPr>
          <w:p w14:paraId="31F9EA8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20C664C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35AF62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59C5612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-9,30%</w:t>
            </w:r>
          </w:p>
        </w:tc>
      </w:tr>
      <w:tr w14:paraId="366320E9">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D36AD9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Prasarana Sanitasi ( DAK Reguler )</w:t>
            </w:r>
          </w:p>
        </w:tc>
        <w:tc>
          <w:tcPr>
            <w:tcW w:w="1721" w:type="dxa"/>
            <w:tcBorders>
              <w:top w:val="nil"/>
              <w:left w:val="nil"/>
              <w:bottom w:val="single" w:color="auto" w:sz="4" w:space="0"/>
              <w:right w:val="single" w:color="auto" w:sz="4" w:space="0"/>
            </w:tcBorders>
            <w:shd w:val="clear" w:color="auto" w:fill="auto"/>
          </w:tcPr>
          <w:p w14:paraId="6BCF659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yang mendapatkan pembangunan sarana / prasarana sanitasi</w:t>
            </w:r>
          </w:p>
        </w:tc>
        <w:tc>
          <w:tcPr>
            <w:tcW w:w="892" w:type="dxa"/>
            <w:tcBorders>
              <w:top w:val="nil"/>
              <w:left w:val="nil"/>
              <w:bottom w:val="single" w:color="auto" w:sz="4" w:space="0"/>
              <w:right w:val="single" w:color="auto" w:sz="4" w:space="0"/>
            </w:tcBorders>
            <w:shd w:val="clear" w:color="auto" w:fill="auto"/>
          </w:tcPr>
          <w:p w14:paraId="4E9A560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Rp600.000.000 </w:t>
            </w:r>
          </w:p>
        </w:tc>
        <w:tc>
          <w:tcPr>
            <w:tcW w:w="892" w:type="dxa"/>
            <w:tcBorders>
              <w:top w:val="nil"/>
              <w:left w:val="nil"/>
              <w:bottom w:val="single" w:color="auto" w:sz="4" w:space="0"/>
              <w:right w:val="single" w:color="auto" w:sz="4" w:space="0"/>
            </w:tcBorders>
            <w:shd w:val="clear" w:color="auto" w:fill="auto"/>
          </w:tcPr>
          <w:p w14:paraId="24B55C0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44E8A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1828268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A921E1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1FFC1A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Rp600.000.000 </w:t>
            </w:r>
          </w:p>
        </w:tc>
        <w:tc>
          <w:tcPr>
            <w:tcW w:w="892" w:type="dxa"/>
            <w:tcBorders>
              <w:top w:val="nil"/>
              <w:left w:val="nil"/>
              <w:bottom w:val="single" w:color="auto" w:sz="4" w:space="0"/>
              <w:right w:val="single" w:color="auto" w:sz="4" w:space="0"/>
            </w:tcBorders>
            <w:shd w:val="clear" w:color="auto" w:fill="auto"/>
          </w:tcPr>
          <w:p w14:paraId="11B268E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45F095F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629CAD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24664C2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617" w:type="dxa"/>
            <w:tcBorders>
              <w:top w:val="nil"/>
              <w:left w:val="nil"/>
              <w:bottom w:val="single" w:color="auto" w:sz="4" w:space="0"/>
              <w:right w:val="single" w:color="auto" w:sz="4" w:space="0"/>
            </w:tcBorders>
            <w:shd w:val="clear" w:color="auto" w:fill="auto"/>
          </w:tcPr>
          <w:p w14:paraId="77B1467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6112FF5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1542911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52941A2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851" w:type="dxa"/>
            <w:tcBorders>
              <w:top w:val="nil"/>
              <w:left w:val="nil"/>
              <w:bottom w:val="single" w:color="auto" w:sz="4" w:space="0"/>
              <w:right w:val="single" w:color="auto" w:sz="4" w:space="0"/>
            </w:tcBorders>
            <w:shd w:val="clear" w:color="auto" w:fill="auto"/>
          </w:tcPr>
          <w:p w14:paraId="2FFCB03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51420DB7">
        <w:tblPrEx>
          <w:tblCellMar>
            <w:top w:w="0" w:type="dxa"/>
            <w:left w:w="108" w:type="dxa"/>
            <w:bottom w:w="0" w:type="dxa"/>
            <w:right w:w="108" w:type="dxa"/>
          </w:tblCellMar>
        </w:tblPrEx>
        <w:trPr>
          <w:trHeight w:val="681"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542C6D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Pengembangan Sistem Penyediaan Air Minum SPAM ( DAK Reguler )</w:t>
            </w:r>
          </w:p>
        </w:tc>
        <w:tc>
          <w:tcPr>
            <w:tcW w:w="1721" w:type="dxa"/>
            <w:tcBorders>
              <w:top w:val="nil"/>
              <w:left w:val="nil"/>
              <w:bottom w:val="single" w:color="auto" w:sz="4" w:space="0"/>
              <w:right w:val="single" w:color="auto" w:sz="4" w:space="0"/>
            </w:tcBorders>
            <w:shd w:val="clear" w:color="auto" w:fill="auto"/>
          </w:tcPr>
          <w:p w14:paraId="184BF11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sistem penyediaan air minum yang dilaksanakan</w:t>
            </w:r>
          </w:p>
        </w:tc>
        <w:tc>
          <w:tcPr>
            <w:tcW w:w="892" w:type="dxa"/>
            <w:tcBorders>
              <w:top w:val="nil"/>
              <w:left w:val="nil"/>
              <w:bottom w:val="single" w:color="auto" w:sz="4" w:space="0"/>
              <w:right w:val="single" w:color="auto" w:sz="4" w:space="0"/>
            </w:tcBorders>
            <w:shd w:val="clear" w:color="auto" w:fill="auto"/>
          </w:tcPr>
          <w:p w14:paraId="2AA1BC2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Rp1.870.718.000 </w:t>
            </w:r>
          </w:p>
        </w:tc>
        <w:tc>
          <w:tcPr>
            <w:tcW w:w="892" w:type="dxa"/>
            <w:tcBorders>
              <w:top w:val="nil"/>
              <w:left w:val="nil"/>
              <w:bottom w:val="single" w:color="auto" w:sz="4" w:space="0"/>
              <w:right w:val="single" w:color="auto" w:sz="4" w:space="0"/>
            </w:tcBorders>
            <w:shd w:val="clear" w:color="auto" w:fill="auto"/>
          </w:tcPr>
          <w:p w14:paraId="002616E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143B522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3DCAF6E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0FEB3D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4AAC1F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Rp1.796.354.400 </w:t>
            </w:r>
          </w:p>
        </w:tc>
        <w:tc>
          <w:tcPr>
            <w:tcW w:w="892" w:type="dxa"/>
            <w:tcBorders>
              <w:top w:val="nil"/>
              <w:left w:val="nil"/>
              <w:bottom w:val="single" w:color="auto" w:sz="4" w:space="0"/>
              <w:right w:val="single" w:color="auto" w:sz="4" w:space="0"/>
            </w:tcBorders>
            <w:shd w:val="clear" w:color="auto" w:fill="auto"/>
          </w:tcPr>
          <w:p w14:paraId="7C8545B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Rp80.678.100 </w:t>
            </w:r>
          </w:p>
        </w:tc>
        <w:tc>
          <w:tcPr>
            <w:tcW w:w="892" w:type="dxa"/>
            <w:tcBorders>
              <w:top w:val="nil"/>
              <w:left w:val="nil"/>
              <w:bottom w:val="single" w:color="auto" w:sz="4" w:space="0"/>
              <w:right w:val="single" w:color="auto" w:sz="4" w:space="0"/>
            </w:tcBorders>
            <w:shd w:val="clear" w:color="auto" w:fill="auto"/>
          </w:tcPr>
          <w:p w14:paraId="57ADC64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0953A9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748B1E4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96,02%</w:t>
            </w:r>
          </w:p>
        </w:tc>
        <w:tc>
          <w:tcPr>
            <w:tcW w:w="617" w:type="dxa"/>
            <w:tcBorders>
              <w:top w:val="nil"/>
              <w:left w:val="nil"/>
              <w:bottom w:val="single" w:color="auto" w:sz="4" w:space="0"/>
              <w:right w:val="single" w:color="auto" w:sz="4" w:space="0"/>
            </w:tcBorders>
            <w:shd w:val="clear" w:color="auto" w:fill="auto"/>
          </w:tcPr>
          <w:p w14:paraId="46CE9F4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tcPr>
          <w:p w14:paraId="28B673B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73B50FE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6F482B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851" w:type="dxa"/>
            <w:tcBorders>
              <w:top w:val="nil"/>
              <w:left w:val="nil"/>
              <w:bottom w:val="single" w:color="auto" w:sz="4" w:space="0"/>
              <w:right w:val="single" w:color="auto" w:sz="4" w:space="0"/>
            </w:tcBorders>
            <w:shd w:val="clear" w:color="auto" w:fill="auto"/>
          </w:tcPr>
          <w:p w14:paraId="5BC4D38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-95,51%</w:t>
            </w:r>
          </w:p>
        </w:tc>
      </w:tr>
      <w:tr w14:paraId="5EF57F76">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AF7C0C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Pembangunan Prasarana Sanitasi / Saluran Pembuang </w:t>
            </w:r>
          </w:p>
        </w:tc>
        <w:tc>
          <w:tcPr>
            <w:tcW w:w="1721" w:type="dxa"/>
            <w:tcBorders>
              <w:top w:val="nil"/>
              <w:left w:val="nil"/>
              <w:bottom w:val="single" w:color="auto" w:sz="4" w:space="0"/>
              <w:right w:val="single" w:color="auto" w:sz="4" w:space="0"/>
            </w:tcBorders>
            <w:shd w:val="clear" w:color="auto" w:fill="auto"/>
          </w:tcPr>
          <w:p w14:paraId="6BD0FBA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yang mendapatkan pembangunan sarana / prasarana sanitasi</w:t>
            </w:r>
          </w:p>
        </w:tc>
        <w:tc>
          <w:tcPr>
            <w:tcW w:w="892" w:type="dxa"/>
            <w:tcBorders>
              <w:top w:val="nil"/>
              <w:left w:val="nil"/>
              <w:bottom w:val="single" w:color="auto" w:sz="4" w:space="0"/>
              <w:right w:val="single" w:color="auto" w:sz="4" w:space="0"/>
            </w:tcBorders>
            <w:shd w:val="clear" w:color="auto" w:fill="auto"/>
          </w:tcPr>
          <w:p w14:paraId="2B8CFE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Rp2.470.000.000 </w:t>
            </w:r>
          </w:p>
        </w:tc>
        <w:tc>
          <w:tcPr>
            <w:tcW w:w="892" w:type="dxa"/>
            <w:tcBorders>
              <w:top w:val="nil"/>
              <w:left w:val="nil"/>
              <w:bottom w:val="single" w:color="auto" w:sz="4" w:space="0"/>
              <w:right w:val="single" w:color="auto" w:sz="4" w:space="0"/>
            </w:tcBorders>
            <w:shd w:val="clear" w:color="auto" w:fill="auto"/>
          </w:tcPr>
          <w:p w14:paraId="5C8ECEA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Rp3.288.756.800 </w:t>
            </w:r>
          </w:p>
        </w:tc>
        <w:tc>
          <w:tcPr>
            <w:tcW w:w="892" w:type="dxa"/>
            <w:tcBorders>
              <w:top w:val="nil"/>
              <w:left w:val="nil"/>
              <w:bottom w:val="single" w:color="auto" w:sz="4" w:space="0"/>
              <w:right w:val="single" w:color="auto" w:sz="4" w:space="0"/>
            </w:tcBorders>
            <w:shd w:val="clear" w:color="auto" w:fill="auto"/>
          </w:tcPr>
          <w:p w14:paraId="4586A82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688D771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D4AEE7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FCA74C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Rp958.043.200 </w:t>
            </w:r>
          </w:p>
        </w:tc>
        <w:tc>
          <w:tcPr>
            <w:tcW w:w="892" w:type="dxa"/>
            <w:tcBorders>
              <w:top w:val="nil"/>
              <w:left w:val="nil"/>
              <w:bottom w:val="single" w:color="auto" w:sz="4" w:space="0"/>
              <w:right w:val="single" w:color="auto" w:sz="4" w:space="0"/>
            </w:tcBorders>
            <w:shd w:val="clear" w:color="auto" w:fill="auto"/>
          </w:tcPr>
          <w:p w14:paraId="2B2C019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Rp3.251.421.300 </w:t>
            </w:r>
          </w:p>
        </w:tc>
        <w:tc>
          <w:tcPr>
            <w:tcW w:w="892" w:type="dxa"/>
            <w:tcBorders>
              <w:top w:val="nil"/>
              <w:left w:val="nil"/>
              <w:bottom w:val="single" w:color="auto" w:sz="4" w:space="0"/>
              <w:right w:val="single" w:color="auto" w:sz="4" w:space="0"/>
            </w:tcBorders>
            <w:shd w:val="clear" w:color="auto" w:fill="auto"/>
          </w:tcPr>
          <w:p w14:paraId="721D1CD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BFD358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2D77EC1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38,79%</w:t>
            </w:r>
          </w:p>
        </w:tc>
        <w:tc>
          <w:tcPr>
            <w:tcW w:w="617" w:type="dxa"/>
            <w:tcBorders>
              <w:top w:val="nil"/>
              <w:left w:val="nil"/>
              <w:bottom w:val="single" w:color="auto" w:sz="4" w:space="0"/>
              <w:right w:val="single" w:color="auto" w:sz="4" w:space="0"/>
            </w:tcBorders>
            <w:shd w:val="clear" w:color="auto" w:fill="auto"/>
          </w:tcPr>
          <w:p w14:paraId="331BD66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98,86%</w:t>
            </w:r>
          </w:p>
        </w:tc>
        <w:tc>
          <w:tcPr>
            <w:tcW w:w="579" w:type="dxa"/>
            <w:tcBorders>
              <w:top w:val="nil"/>
              <w:left w:val="nil"/>
              <w:bottom w:val="single" w:color="auto" w:sz="4" w:space="0"/>
              <w:right w:val="single" w:color="auto" w:sz="4" w:space="0"/>
            </w:tcBorders>
            <w:shd w:val="clear" w:color="auto" w:fill="auto"/>
          </w:tcPr>
          <w:p w14:paraId="740AA39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6C0C4F0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6E57BE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33,15%</w:t>
            </w:r>
          </w:p>
        </w:tc>
        <w:tc>
          <w:tcPr>
            <w:tcW w:w="851" w:type="dxa"/>
            <w:tcBorders>
              <w:top w:val="nil"/>
              <w:left w:val="nil"/>
              <w:bottom w:val="single" w:color="auto" w:sz="4" w:space="0"/>
              <w:right w:val="single" w:color="auto" w:sz="4" w:space="0"/>
            </w:tcBorders>
            <w:shd w:val="clear" w:color="auto" w:fill="auto"/>
          </w:tcPr>
          <w:p w14:paraId="48EA205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239,38%</w:t>
            </w:r>
          </w:p>
        </w:tc>
      </w:tr>
      <w:tr w14:paraId="17C12B58">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8FB18F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Penyusunan Detail Engineering Design (DED)  Pembangunan Sarana dan Prasarana Air Bersih</w:t>
            </w:r>
          </w:p>
        </w:tc>
        <w:tc>
          <w:tcPr>
            <w:tcW w:w="1721" w:type="dxa"/>
            <w:tcBorders>
              <w:top w:val="nil"/>
              <w:left w:val="nil"/>
              <w:bottom w:val="single" w:color="auto" w:sz="4" w:space="0"/>
              <w:right w:val="single" w:color="auto" w:sz="4" w:space="0"/>
            </w:tcBorders>
            <w:shd w:val="clear" w:color="auto" w:fill="auto"/>
          </w:tcPr>
          <w:p w14:paraId="0EAE9D1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Kajian Perencanaan Pengembangan dan Pembangunan SPAM dan Sanitasi yang disusun</w:t>
            </w:r>
          </w:p>
        </w:tc>
        <w:tc>
          <w:tcPr>
            <w:tcW w:w="892" w:type="dxa"/>
            <w:tcBorders>
              <w:top w:val="nil"/>
              <w:left w:val="nil"/>
              <w:bottom w:val="single" w:color="auto" w:sz="4" w:space="0"/>
              <w:right w:val="single" w:color="auto" w:sz="4" w:space="0"/>
            </w:tcBorders>
            <w:shd w:val="clear" w:color="auto" w:fill="auto"/>
          </w:tcPr>
          <w:p w14:paraId="73F580E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tcPr>
          <w:p w14:paraId="58C0597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Rp200.000.000 </w:t>
            </w:r>
          </w:p>
        </w:tc>
        <w:tc>
          <w:tcPr>
            <w:tcW w:w="892" w:type="dxa"/>
            <w:tcBorders>
              <w:top w:val="nil"/>
              <w:left w:val="nil"/>
              <w:bottom w:val="single" w:color="auto" w:sz="4" w:space="0"/>
              <w:right w:val="single" w:color="auto" w:sz="4" w:space="0"/>
            </w:tcBorders>
            <w:shd w:val="clear" w:color="auto" w:fill="auto"/>
          </w:tcPr>
          <w:p w14:paraId="0875670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6456B83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BB4BD0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3F1149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Rp99.209.000 </w:t>
            </w:r>
          </w:p>
        </w:tc>
        <w:tc>
          <w:tcPr>
            <w:tcW w:w="892" w:type="dxa"/>
            <w:tcBorders>
              <w:top w:val="nil"/>
              <w:left w:val="nil"/>
              <w:bottom w:val="single" w:color="auto" w:sz="4" w:space="0"/>
              <w:right w:val="single" w:color="auto" w:sz="4" w:space="0"/>
            </w:tcBorders>
            <w:shd w:val="clear" w:color="auto" w:fill="auto"/>
          </w:tcPr>
          <w:p w14:paraId="75A88C5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Rp197.148.500 </w:t>
            </w:r>
          </w:p>
        </w:tc>
        <w:tc>
          <w:tcPr>
            <w:tcW w:w="892" w:type="dxa"/>
            <w:tcBorders>
              <w:top w:val="nil"/>
              <w:left w:val="nil"/>
              <w:bottom w:val="single" w:color="auto" w:sz="4" w:space="0"/>
              <w:right w:val="single" w:color="auto" w:sz="4" w:space="0"/>
            </w:tcBorders>
            <w:shd w:val="clear" w:color="auto" w:fill="auto"/>
          </w:tcPr>
          <w:p w14:paraId="297AACD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0ED570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42E671A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99,21%</w:t>
            </w:r>
          </w:p>
        </w:tc>
        <w:tc>
          <w:tcPr>
            <w:tcW w:w="617" w:type="dxa"/>
            <w:tcBorders>
              <w:top w:val="nil"/>
              <w:left w:val="nil"/>
              <w:bottom w:val="single" w:color="auto" w:sz="4" w:space="0"/>
              <w:right w:val="single" w:color="auto" w:sz="4" w:space="0"/>
            </w:tcBorders>
            <w:shd w:val="clear" w:color="auto" w:fill="auto"/>
          </w:tcPr>
          <w:p w14:paraId="1CF6B9C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98,57%</w:t>
            </w:r>
          </w:p>
        </w:tc>
        <w:tc>
          <w:tcPr>
            <w:tcW w:w="579" w:type="dxa"/>
            <w:tcBorders>
              <w:top w:val="nil"/>
              <w:left w:val="nil"/>
              <w:bottom w:val="single" w:color="auto" w:sz="4" w:space="0"/>
              <w:right w:val="single" w:color="auto" w:sz="4" w:space="0"/>
            </w:tcBorders>
            <w:shd w:val="clear" w:color="auto" w:fill="auto"/>
          </w:tcPr>
          <w:p w14:paraId="14C67FD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17B1FF6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30A6D99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851" w:type="dxa"/>
            <w:tcBorders>
              <w:top w:val="nil"/>
              <w:left w:val="nil"/>
              <w:bottom w:val="single" w:color="auto" w:sz="4" w:space="0"/>
              <w:right w:val="single" w:color="auto" w:sz="4" w:space="0"/>
            </w:tcBorders>
            <w:shd w:val="clear" w:color="auto" w:fill="auto"/>
          </w:tcPr>
          <w:p w14:paraId="310BC6C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98,72%</w:t>
            </w:r>
          </w:p>
        </w:tc>
      </w:tr>
      <w:tr w14:paraId="69C40728">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E5D944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Prasarana Sanitasi ( DAK Penugasan )</w:t>
            </w:r>
          </w:p>
        </w:tc>
        <w:tc>
          <w:tcPr>
            <w:tcW w:w="1721" w:type="dxa"/>
            <w:tcBorders>
              <w:top w:val="nil"/>
              <w:left w:val="nil"/>
              <w:bottom w:val="single" w:color="auto" w:sz="4" w:space="0"/>
              <w:right w:val="single" w:color="auto" w:sz="4" w:space="0"/>
            </w:tcBorders>
            <w:shd w:val="clear" w:color="auto" w:fill="auto"/>
          </w:tcPr>
          <w:p w14:paraId="0D22CC7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saluran pembuang  / MCK yang dibangun / yang direhabilitasi</w:t>
            </w:r>
          </w:p>
        </w:tc>
        <w:tc>
          <w:tcPr>
            <w:tcW w:w="892" w:type="dxa"/>
            <w:tcBorders>
              <w:top w:val="nil"/>
              <w:left w:val="nil"/>
              <w:bottom w:val="single" w:color="auto" w:sz="4" w:space="0"/>
              <w:right w:val="single" w:color="auto" w:sz="4" w:space="0"/>
            </w:tcBorders>
            <w:shd w:val="clear" w:color="auto" w:fill="auto"/>
          </w:tcPr>
          <w:p w14:paraId="1AC5D37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Rp6.300.000.000 </w:t>
            </w:r>
          </w:p>
        </w:tc>
        <w:tc>
          <w:tcPr>
            <w:tcW w:w="892" w:type="dxa"/>
            <w:tcBorders>
              <w:top w:val="nil"/>
              <w:left w:val="nil"/>
              <w:bottom w:val="single" w:color="auto" w:sz="4" w:space="0"/>
              <w:right w:val="single" w:color="auto" w:sz="4" w:space="0"/>
            </w:tcBorders>
            <w:shd w:val="clear" w:color="auto" w:fill="auto"/>
          </w:tcPr>
          <w:p w14:paraId="113704E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Rp1.419.198.000 </w:t>
            </w:r>
          </w:p>
        </w:tc>
        <w:tc>
          <w:tcPr>
            <w:tcW w:w="892" w:type="dxa"/>
            <w:tcBorders>
              <w:top w:val="nil"/>
              <w:left w:val="nil"/>
              <w:bottom w:val="single" w:color="auto" w:sz="4" w:space="0"/>
              <w:right w:val="single" w:color="auto" w:sz="4" w:space="0"/>
            </w:tcBorders>
            <w:shd w:val="clear" w:color="auto" w:fill="auto"/>
          </w:tcPr>
          <w:p w14:paraId="12228EE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539CF59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00E8B9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250124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Rp6.299.605.375 </w:t>
            </w:r>
          </w:p>
        </w:tc>
        <w:tc>
          <w:tcPr>
            <w:tcW w:w="892" w:type="dxa"/>
            <w:tcBorders>
              <w:top w:val="nil"/>
              <w:left w:val="nil"/>
              <w:bottom w:val="single" w:color="auto" w:sz="4" w:space="0"/>
              <w:right w:val="single" w:color="auto" w:sz="4" w:space="0"/>
            </w:tcBorders>
            <w:shd w:val="clear" w:color="auto" w:fill="auto"/>
          </w:tcPr>
          <w:p w14:paraId="1A665A9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Rp1.224.230.000 </w:t>
            </w:r>
          </w:p>
        </w:tc>
        <w:tc>
          <w:tcPr>
            <w:tcW w:w="892" w:type="dxa"/>
            <w:tcBorders>
              <w:top w:val="nil"/>
              <w:left w:val="nil"/>
              <w:bottom w:val="single" w:color="auto" w:sz="4" w:space="0"/>
              <w:right w:val="single" w:color="auto" w:sz="4" w:space="0"/>
            </w:tcBorders>
            <w:shd w:val="clear" w:color="auto" w:fill="auto"/>
          </w:tcPr>
          <w:p w14:paraId="4E8E5DB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6BD0E9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71E1878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99,99%</w:t>
            </w:r>
          </w:p>
        </w:tc>
        <w:tc>
          <w:tcPr>
            <w:tcW w:w="617" w:type="dxa"/>
            <w:tcBorders>
              <w:top w:val="nil"/>
              <w:left w:val="nil"/>
              <w:bottom w:val="single" w:color="auto" w:sz="4" w:space="0"/>
              <w:right w:val="single" w:color="auto" w:sz="4" w:space="0"/>
            </w:tcBorders>
            <w:shd w:val="clear" w:color="auto" w:fill="auto"/>
          </w:tcPr>
          <w:p w14:paraId="3743C3F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86,26%</w:t>
            </w:r>
          </w:p>
        </w:tc>
        <w:tc>
          <w:tcPr>
            <w:tcW w:w="579" w:type="dxa"/>
            <w:tcBorders>
              <w:top w:val="nil"/>
              <w:left w:val="nil"/>
              <w:bottom w:val="single" w:color="auto" w:sz="4" w:space="0"/>
              <w:right w:val="single" w:color="auto" w:sz="4" w:space="0"/>
            </w:tcBorders>
            <w:shd w:val="clear" w:color="auto" w:fill="auto"/>
          </w:tcPr>
          <w:p w14:paraId="18B5F05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6F42C56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31DE480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-77,47%</w:t>
            </w:r>
          </w:p>
        </w:tc>
        <w:tc>
          <w:tcPr>
            <w:tcW w:w="851" w:type="dxa"/>
            <w:tcBorders>
              <w:top w:val="nil"/>
              <w:left w:val="nil"/>
              <w:bottom w:val="single" w:color="auto" w:sz="4" w:space="0"/>
              <w:right w:val="single" w:color="auto" w:sz="4" w:space="0"/>
            </w:tcBorders>
            <w:shd w:val="clear" w:color="auto" w:fill="auto"/>
          </w:tcPr>
          <w:p w14:paraId="3742B34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-80,57%</w:t>
            </w:r>
          </w:p>
        </w:tc>
      </w:tr>
      <w:tr w14:paraId="407B87B3">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09606C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Pengembangan Sistem Penyediaan Air Minum SPAM ( DAK Penugasan )</w:t>
            </w:r>
          </w:p>
        </w:tc>
        <w:tc>
          <w:tcPr>
            <w:tcW w:w="1721" w:type="dxa"/>
            <w:tcBorders>
              <w:top w:val="nil"/>
              <w:left w:val="nil"/>
              <w:bottom w:val="single" w:color="auto" w:sz="4" w:space="0"/>
              <w:right w:val="single" w:color="auto" w:sz="4" w:space="0"/>
            </w:tcBorders>
            <w:shd w:val="clear" w:color="auto" w:fill="auto"/>
          </w:tcPr>
          <w:p w14:paraId="3C46571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yang mendapatkan pipanisasi air minum / air bersih</w:t>
            </w:r>
          </w:p>
        </w:tc>
        <w:tc>
          <w:tcPr>
            <w:tcW w:w="892" w:type="dxa"/>
            <w:tcBorders>
              <w:top w:val="nil"/>
              <w:left w:val="nil"/>
              <w:bottom w:val="single" w:color="auto" w:sz="4" w:space="0"/>
              <w:right w:val="single" w:color="auto" w:sz="4" w:space="0"/>
            </w:tcBorders>
            <w:shd w:val="clear" w:color="auto" w:fill="auto"/>
          </w:tcPr>
          <w:p w14:paraId="4E2F7C9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Rp700.000.000 </w:t>
            </w:r>
          </w:p>
        </w:tc>
        <w:tc>
          <w:tcPr>
            <w:tcW w:w="892" w:type="dxa"/>
            <w:tcBorders>
              <w:top w:val="nil"/>
              <w:left w:val="nil"/>
              <w:bottom w:val="single" w:color="auto" w:sz="4" w:space="0"/>
              <w:right w:val="single" w:color="auto" w:sz="4" w:space="0"/>
            </w:tcBorders>
            <w:shd w:val="clear" w:color="auto" w:fill="auto"/>
          </w:tcPr>
          <w:p w14:paraId="255F880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Rp1.000.112.000 </w:t>
            </w:r>
          </w:p>
        </w:tc>
        <w:tc>
          <w:tcPr>
            <w:tcW w:w="892" w:type="dxa"/>
            <w:tcBorders>
              <w:top w:val="nil"/>
              <w:left w:val="nil"/>
              <w:bottom w:val="single" w:color="auto" w:sz="4" w:space="0"/>
              <w:right w:val="single" w:color="auto" w:sz="4" w:space="0"/>
            </w:tcBorders>
            <w:shd w:val="clear" w:color="auto" w:fill="auto"/>
          </w:tcPr>
          <w:p w14:paraId="62EC7DF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508C5FD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D40823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75E050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Rp692.845.500 </w:t>
            </w:r>
          </w:p>
        </w:tc>
        <w:tc>
          <w:tcPr>
            <w:tcW w:w="892" w:type="dxa"/>
            <w:tcBorders>
              <w:top w:val="nil"/>
              <w:left w:val="nil"/>
              <w:bottom w:val="single" w:color="auto" w:sz="4" w:space="0"/>
              <w:right w:val="single" w:color="auto" w:sz="4" w:space="0"/>
            </w:tcBorders>
            <w:shd w:val="clear" w:color="auto" w:fill="auto"/>
          </w:tcPr>
          <w:p w14:paraId="28F7373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Rp989.895.000 </w:t>
            </w:r>
          </w:p>
        </w:tc>
        <w:tc>
          <w:tcPr>
            <w:tcW w:w="892" w:type="dxa"/>
            <w:tcBorders>
              <w:top w:val="nil"/>
              <w:left w:val="nil"/>
              <w:bottom w:val="single" w:color="auto" w:sz="4" w:space="0"/>
              <w:right w:val="single" w:color="auto" w:sz="4" w:space="0"/>
            </w:tcBorders>
            <w:shd w:val="clear" w:color="auto" w:fill="auto"/>
          </w:tcPr>
          <w:p w14:paraId="52BCC88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FA44E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2BCB85D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98,98%</w:t>
            </w:r>
          </w:p>
        </w:tc>
        <w:tc>
          <w:tcPr>
            <w:tcW w:w="617" w:type="dxa"/>
            <w:tcBorders>
              <w:top w:val="nil"/>
              <w:left w:val="nil"/>
              <w:bottom w:val="single" w:color="auto" w:sz="4" w:space="0"/>
              <w:right w:val="single" w:color="auto" w:sz="4" w:space="0"/>
            </w:tcBorders>
            <w:shd w:val="clear" w:color="auto" w:fill="auto"/>
          </w:tcPr>
          <w:p w14:paraId="71913C0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98,98%</w:t>
            </w:r>
          </w:p>
        </w:tc>
        <w:tc>
          <w:tcPr>
            <w:tcW w:w="579" w:type="dxa"/>
            <w:tcBorders>
              <w:top w:val="nil"/>
              <w:left w:val="nil"/>
              <w:bottom w:val="single" w:color="auto" w:sz="4" w:space="0"/>
              <w:right w:val="single" w:color="auto" w:sz="4" w:space="0"/>
            </w:tcBorders>
            <w:shd w:val="clear" w:color="auto" w:fill="auto"/>
          </w:tcPr>
          <w:p w14:paraId="469BC53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3D2D289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ED1A8E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42,87%</w:t>
            </w:r>
          </w:p>
        </w:tc>
        <w:tc>
          <w:tcPr>
            <w:tcW w:w="851" w:type="dxa"/>
            <w:tcBorders>
              <w:top w:val="nil"/>
              <w:left w:val="nil"/>
              <w:bottom w:val="single" w:color="auto" w:sz="4" w:space="0"/>
              <w:right w:val="single" w:color="auto" w:sz="4" w:space="0"/>
            </w:tcBorders>
            <w:shd w:val="clear" w:color="auto" w:fill="auto"/>
          </w:tcPr>
          <w:p w14:paraId="0F2B027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42,87%</w:t>
            </w:r>
          </w:p>
        </w:tc>
      </w:tr>
      <w:tr w14:paraId="3E961FE2">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CEDEF2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Pembangunan/Pengembangan Jaringan Perpipaan SPAM Perdesaan</w:t>
            </w:r>
          </w:p>
        </w:tc>
        <w:tc>
          <w:tcPr>
            <w:tcW w:w="1721" w:type="dxa"/>
            <w:tcBorders>
              <w:top w:val="nil"/>
              <w:left w:val="nil"/>
              <w:bottom w:val="single" w:color="auto" w:sz="4" w:space="0"/>
              <w:right w:val="single" w:color="auto" w:sz="4" w:space="0"/>
            </w:tcBorders>
            <w:shd w:val="clear" w:color="auto" w:fill="auto"/>
          </w:tcPr>
          <w:p w14:paraId="04FD255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Jaringan Perpipaan yang dibangun/dikembangkan di wilayah perdesaan</w:t>
            </w:r>
          </w:p>
        </w:tc>
        <w:tc>
          <w:tcPr>
            <w:tcW w:w="892" w:type="dxa"/>
            <w:tcBorders>
              <w:top w:val="nil"/>
              <w:left w:val="nil"/>
              <w:bottom w:val="single" w:color="auto" w:sz="4" w:space="0"/>
              <w:right w:val="single" w:color="auto" w:sz="4" w:space="0"/>
            </w:tcBorders>
            <w:shd w:val="clear" w:color="auto" w:fill="auto"/>
          </w:tcPr>
          <w:p w14:paraId="117DD73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F77093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Rp32.966.676.750 </w:t>
            </w:r>
          </w:p>
        </w:tc>
        <w:tc>
          <w:tcPr>
            <w:tcW w:w="892" w:type="dxa"/>
            <w:tcBorders>
              <w:top w:val="nil"/>
              <w:left w:val="nil"/>
              <w:bottom w:val="single" w:color="auto" w:sz="4" w:space="0"/>
              <w:right w:val="single" w:color="auto" w:sz="4" w:space="0"/>
            </w:tcBorders>
            <w:shd w:val="clear" w:color="auto" w:fill="auto"/>
          </w:tcPr>
          <w:p w14:paraId="5FDDCB0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1729919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12C06E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C8FC0F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16B6EF1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Rp27.644.872.900 </w:t>
            </w:r>
          </w:p>
        </w:tc>
        <w:tc>
          <w:tcPr>
            <w:tcW w:w="892" w:type="dxa"/>
            <w:tcBorders>
              <w:top w:val="nil"/>
              <w:left w:val="nil"/>
              <w:bottom w:val="single" w:color="auto" w:sz="4" w:space="0"/>
              <w:right w:val="single" w:color="auto" w:sz="4" w:space="0"/>
            </w:tcBorders>
            <w:shd w:val="clear" w:color="auto" w:fill="auto"/>
          </w:tcPr>
          <w:p w14:paraId="781BCC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51A670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133AA3A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3BD79CC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83,86%</w:t>
            </w:r>
          </w:p>
        </w:tc>
        <w:tc>
          <w:tcPr>
            <w:tcW w:w="579" w:type="dxa"/>
            <w:tcBorders>
              <w:top w:val="nil"/>
              <w:left w:val="nil"/>
              <w:bottom w:val="single" w:color="auto" w:sz="4" w:space="0"/>
              <w:right w:val="single" w:color="auto" w:sz="4" w:space="0"/>
            </w:tcBorders>
            <w:shd w:val="clear" w:color="auto" w:fill="auto"/>
          </w:tcPr>
          <w:p w14:paraId="4702F73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tcPr>
          <w:p w14:paraId="5144754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48" w:type="dxa"/>
            <w:gridSpan w:val="2"/>
            <w:tcBorders>
              <w:top w:val="nil"/>
              <w:left w:val="nil"/>
              <w:bottom w:val="single" w:color="auto" w:sz="4" w:space="0"/>
              <w:right w:val="single" w:color="auto" w:sz="4" w:space="0"/>
            </w:tcBorders>
            <w:shd w:val="clear" w:color="auto" w:fill="auto"/>
          </w:tcPr>
          <w:p w14:paraId="02493EA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3C02DED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429FB785">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7794C4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MCK ++ / MCK Pondok Pesantren</w:t>
            </w:r>
          </w:p>
        </w:tc>
        <w:tc>
          <w:tcPr>
            <w:tcW w:w="1721" w:type="dxa"/>
            <w:tcBorders>
              <w:top w:val="nil"/>
              <w:left w:val="nil"/>
              <w:bottom w:val="single" w:color="auto" w:sz="4" w:space="0"/>
              <w:right w:val="single" w:color="auto" w:sz="4" w:space="0"/>
            </w:tcBorders>
            <w:shd w:val="clear" w:color="auto" w:fill="auto"/>
          </w:tcPr>
          <w:p w14:paraId="4BA4CC2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yang mendapatkan Pembangunan MCK++  Pondok Pesantren</w:t>
            </w:r>
          </w:p>
        </w:tc>
        <w:tc>
          <w:tcPr>
            <w:tcW w:w="892" w:type="dxa"/>
            <w:tcBorders>
              <w:top w:val="nil"/>
              <w:left w:val="nil"/>
              <w:bottom w:val="single" w:color="auto" w:sz="4" w:space="0"/>
              <w:right w:val="single" w:color="auto" w:sz="4" w:space="0"/>
            </w:tcBorders>
            <w:shd w:val="clear" w:color="auto" w:fill="auto"/>
          </w:tcPr>
          <w:p w14:paraId="23E278D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1A6CBC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Rp1.754.050.000 </w:t>
            </w:r>
          </w:p>
        </w:tc>
        <w:tc>
          <w:tcPr>
            <w:tcW w:w="892" w:type="dxa"/>
            <w:tcBorders>
              <w:top w:val="nil"/>
              <w:left w:val="nil"/>
              <w:bottom w:val="single" w:color="auto" w:sz="4" w:space="0"/>
              <w:right w:val="single" w:color="auto" w:sz="4" w:space="0"/>
            </w:tcBorders>
            <w:shd w:val="clear" w:color="auto" w:fill="auto"/>
          </w:tcPr>
          <w:p w14:paraId="06B51B5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4BEBC73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419543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E40E5B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0E4DB6B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Rp1.732.543.400 </w:t>
            </w:r>
          </w:p>
        </w:tc>
        <w:tc>
          <w:tcPr>
            <w:tcW w:w="892" w:type="dxa"/>
            <w:tcBorders>
              <w:top w:val="nil"/>
              <w:left w:val="nil"/>
              <w:bottom w:val="single" w:color="auto" w:sz="4" w:space="0"/>
              <w:right w:val="single" w:color="auto" w:sz="4" w:space="0"/>
            </w:tcBorders>
            <w:shd w:val="clear" w:color="auto" w:fill="auto"/>
          </w:tcPr>
          <w:p w14:paraId="4FFF795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F16C33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70D4ABF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1164066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98,77%</w:t>
            </w:r>
          </w:p>
        </w:tc>
        <w:tc>
          <w:tcPr>
            <w:tcW w:w="579" w:type="dxa"/>
            <w:tcBorders>
              <w:top w:val="nil"/>
              <w:left w:val="nil"/>
              <w:bottom w:val="single" w:color="auto" w:sz="4" w:space="0"/>
              <w:right w:val="single" w:color="auto" w:sz="4" w:space="0"/>
            </w:tcBorders>
            <w:shd w:val="clear" w:color="auto" w:fill="auto"/>
          </w:tcPr>
          <w:p w14:paraId="7B3D00A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02CF9A8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29146CB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7774F13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2ACB28B1">
        <w:tblPrEx>
          <w:tblCellMar>
            <w:top w:w="0" w:type="dxa"/>
            <w:left w:w="108" w:type="dxa"/>
            <w:bottom w:w="0" w:type="dxa"/>
            <w:right w:w="108" w:type="dxa"/>
          </w:tblCellMar>
        </w:tblPrEx>
        <w:trPr>
          <w:trHeight w:val="704"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3E0E3C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Pengeboran Air Minum/Air Bersih</w:t>
            </w:r>
          </w:p>
        </w:tc>
        <w:tc>
          <w:tcPr>
            <w:tcW w:w="1721" w:type="dxa"/>
            <w:tcBorders>
              <w:top w:val="nil"/>
              <w:left w:val="nil"/>
              <w:bottom w:val="single" w:color="auto" w:sz="4" w:space="0"/>
              <w:right w:val="single" w:color="auto" w:sz="4" w:space="0"/>
            </w:tcBorders>
            <w:shd w:val="clear" w:color="auto" w:fill="auto"/>
          </w:tcPr>
          <w:p w14:paraId="2A9EB83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Pengeboran air minum / air bersih</w:t>
            </w:r>
          </w:p>
        </w:tc>
        <w:tc>
          <w:tcPr>
            <w:tcW w:w="892" w:type="dxa"/>
            <w:tcBorders>
              <w:top w:val="nil"/>
              <w:left w:val="nil"/>
              <w:bottom w:val="single" w:color="auto" w:sz="4" w:space="0"/>
              <w:right w:val="single" w:color="auto" w:sz="4" w:space="0"/>
            </w:tcBorders>
            <w:shd w:val="clear" w:color="auto" w:fill="auto"/>
          </w:tcPr>
          <w:p w14:paraId="589A95C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46F318B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1EF9CA0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6AFF57F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309E77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DA1D8B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64385D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1E445CD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41C9D0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503C011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7E0D208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29CA393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5ED6DFF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28F3A23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6B6C18A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5B2FF3D4">
        <w:tblPrEx>
          <w:tblCellMar>
            <w:top w:w="0" w:type="dxa"/>
            <w:left w:w="108" w:type="dxa"/>
            <w:bottom w:w="0" w:type="dxa"/>
            <w:right w:w="108" w:type="dxa"/>
          </w:tblCellMar>
        </w:tblPrEx>
        <w:trPr>
          <w:trHeight w:val="704"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B5A9DB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Pembinaan Kelompok Masyarakat Pengelola SPAM</w:t>
            </w:r>
          </w:p>
        </w:tc>
        <w:tc>
          <w:tcPr>
            <w:tcW w:w="1721" w:type="dxa"/>
            <w:tcBorders>
              <w:top w:val="nil"/>
              <w:left w:val="nil"/>
              <w:bottom w:val="single" w:color="auto" w:sz="4" w:space="0"/>
              <w:right w:val="single" w:color="auto" w:sz="4" w:space="0"/>
            </w:tcBorders>
            <w:shd w:val="clear" w:color="auto" w:fill="auto"/>
          </w:tcPr>
          <w:p w14:paraId="4D72BCA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Kelompok Masyarakat Pengelola SPAM yang dibina</w:t>
            </w:r>
          </w:p>
        </w:tc>
        <w:tc>
          <w:tcPr>
            <w:tcW w:w="892" w:type="dxa"/>
            <w:tcBorders>
              <w:top w:val="nil"/>
              <w:left w:val="nil"/>
              <w:bottom w:val="single" w:color="auto" w:sz="4" w:space="0"/>
              <w:right w:val="single" w:color="auto" w:sz="4" w:space="0"/>
            </w:tcBorders>
            <w:shd w:val="clear" w:color="auto" w:fill="auto"/>
          </w:tcPr>
          <w:p w14:paraId="449CDD3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514FFCE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60E006A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384B7D9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C28B0D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389AF6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67F1946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1903E9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F1EF40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5621391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705FA7E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2AC6D75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7FBC2FD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979ECE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5C8F188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0E2ADCD7">
        <w:tblPrEx>
          <w:tblCellMar>
            <w:top w:w="0" w:type="dxa"/>
            <w:left w:w="108" w:type="dxa"/>
            <w:bottom w:w="0" w:type="dxa"/>
            <w:right w:w="108" w:type="dxa"/>
          </w:tblCellMar>
        </w:tblPrEx>
        <w:trPr>
          <w:trHeight w:val="362"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C928DD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Penentuan Titik Air Melalui Geolistrik </w:t>
            </w:r>
          </w:p>
        </w:tc>
        <w:tc>
          <w:tcPr>
            <w:tcW w:w="1721" w:type="dxa"/>
            <w:tcBorders>
              <w:top w:val="nil"/>
              <w:left w:val="nil"/>
              <w:bottom w:val="single" w:color="auto" w:sz="4" w:space="0"/>
              <w:right w:val="single" w:color="auto" w:sz="4" w:space="0"/>
            </w:tcBorders>
            <w:shd w:val="clear" w:color="auto" w:fill="auto"/>
          </w:tcPr>
          <w:p w14:paraId="46D7A98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titik air yang ditentukan melalui Geolistrik</w:t>
            </w:r>
          </w:p>
        </w:tc>
        <w:tc>
          <w:tcPr>
            <w:tcW w:w="892" w:type="dxa"/>
            <w:tcBorders>
              <w:top w:val="nil"/>
              <w:left w:val="nil"/>
              <w:bottom w:val="single" w:color="auto" w:sz="4" w:space="0"/>
              <w:right w:val="single" w:color="auto" w:sz="4" w:space="0"/>
            </w:tcBorders>
            <w:shd w:val="clear" w:color="auto" w:fill="auto"/>
          </w:tcPr>
          <w:p w14:paraId="7C29623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100.000. 000</w:t>
            </w:r>
          </w:p>
        </w:tc>
        <w:tc>
          <w:tcPr>
            <w:tcW w:w="892" w:type="dxa"/>
            <w:tcBorders>
              <w:top w:val="nil"/>
              <w:left w:val="nil"/>
              <w:bottom w:val="single" w:color="auto" w:sz="4" w:space="0"/>
              <w:right w:val="single" w:color="auto" w:sz="4" w:space="0"/>
            </w:tcBorders>
            <w:shd w:val="clear" w:color="auto" w:fill="auto"/>
          </w:tcPr>
          <w:p w14:paraId="0DEDE2F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7AF8E62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60ECC20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607050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F0852A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Rp99.506.000 </w:t>
            </w:r>
          </w:p>
        </w:tc>
        <w:tc>
          <w:tcPr>
            <w:tcW w:w="892" w:type="dxa"/>
            <w:tcBorders>
              <w:top w:val="nil"/>
              <w:left w:val="nil"/>
              <w:bottom w:val="single" w:color="auto" w:sz="4" w:space="0"/>
              <w:right w:val="single" w:color="auto" w:sz="4" w:space="0"/>
            </w:tcBorders>
            <w:shd w:val="clear" w:color="auto" w:fill="auto"/>
          </w:tcPr>
          <w:p w14:paraId="4A5AC92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396FFA4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2FD92E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4CD34FF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617" w:type="dxa"/>
            <w:tcBorders>
              <w:top w:val="nil"/>
              <w:left w:val="nil"/>
              <w:bottom w:val="single" w:color="auto" w:sz="4" w:space="0"/>
              <w:right w:val="single" w:color="auto" w:sz="4" w:space="0"/>
            </w:tcBorders>
            <w:shd w:val="clear" w:color="auto" w:fill="auto"/>
          </w:tcPr>
          <w:p w14:paraId="06FDF0C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3F8355B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3DF7B39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B38B56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851" w:type="dxa"/>
            <w:tcBorders>
              <w:top w:val="nil"/>
              <w:left w:val="nil"/>
              <w:bottom w:val="single" w:color="auto" w:sz="4" w:space="0"/>
              <w:right w:val="single" w:color="auto" w:sz="4" w:space="0"/>
            </w:tcBorders>
            <w:shd w:val="clear" w:color="auto" w:fill="auto"/>
          </w:tcPr>
          <w:p w14:paraId="6FAE79F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0A11DA05">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5FADC5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Penyusunan Perencanaan Teknis Sanitasi Lingkungan Permukiman</w:t>
            </w:r>
          </w:p>
        </w:tc>
        <w:tc>
          <w:tcPr>
            <w:tcW w:w="1721" w:type="dxa"/>
            <w:tcBorders>
              <w:top w:val="nil"/>
              <w:left w:val="nil"/>
              <w:bottom w:val="single" w:color="auto" w:sz="4" w:space="0"/>
              <w:right w:val="single" w:color="auto" w:sz="4" w:space="0"/>
            </w:tcBorders>
            <w:shd w:val="clear" w:color="auto" w:fill="auto"/>
          </w:tcPr>
          <w:p w14:paraId="64FE938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Kecamatan yang mendapat Validasi studi data base sanitasi</w:t>
            </w:r>
          </w:p>
        </w:tc>
        <w:tc>
          <w:tcPr>
            <w:tcW w:w="892" w:type="dxa"/>
            <w:tcBorders>
              <w:top w:val="nil"/>
              <w:left w:val="nil"/>
              <w:bottom w:val="single" w:color="auto" w:sz="4" w:space="0"/>
              <w:right w:val="single" w:color="auto" w:sz="4" w:space="0"/>
            </w:tcBorders>
            <w:shd w:val="clear" w:color="auto" w:fill="auto"/>
          </w:tcPr>
          <w:p w14:paraId="6C9AFA1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BDADBE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4A56AE2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236460C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79CD33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124B9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14A117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4AC26CC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7C4224B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06D3658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1C67AEA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6A12B37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4700145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4F2A6B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23C2FB2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5B8F7B9F">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D3B55B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Pembangunan Tangki Septik Skala Individual </w:t>
            </w:r>
          </w:p>
        </w:tc>
        <w:tc>
          <w:tcPr>
            <w:tcW w:w="1721" w:type="dxa"/>
            <w:tcBorders>
              <w:top w:val="nil"/>
              <w:left w:val="nil"/>
              <w:bottom w:val="single" w:color="auto" w:sz="4" w:space="0"/>
              <w:right w:val="single" w:color="auto" w:sz="4" w:space="0"/>
            </w:tcBorders>
            <w:shd w:val="clear" w:color="auto" w:fill="auto"/>
          </w:tcPr>
          <w:p w14:paraId="183F71D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Jumlah lokasi yang mendapatkan Pembangunan Tangki Septik Skala Individual </w:t>
            </w:r>
          </w:p>
        </w:tc>
        <w:tc>
          <w:tcPr>
            <w:tcW w:w="892" w:type="dxa"/>
            <w:tcBorders>
              <w:top w:val="nil"/>
              <w:left w:val="nil"/>
              <w:bottom w:val="single" w:color="auto" w:sz="4" w:space="0"/>
              <w:right w:val="single" w:color="auto" w:sz="4" w:space="0"/>
            </w:tcBorders>
            <w:shd w:val="clear" w:color="auto" w:fill="auto"/>
          </w:tcPr>
          <w:p w14:paraId="621D493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02FFF02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Rp1.200.000.000 </w:t>
            </w:r>
          </w:p>
        </w:tc>
        <w:tc>
          <w:tcPr>
            <w:tcW w:w="892" w:type="dxa"/>
            <w:tcBorders>
              <w:top w:val="nil"/>
              <w:left w:val="nil"/>
              <w:bottom w:val="single" w:color="auto" w:sz="4" w:space="0"/>
              <w:right w:val="single" w:color="auto" w:sz="4" w:space="0"/>
            </w:tcBorders>
            <w:shd w:val="clear" w:color="auto" w:fill="auto"/>
          </w:tcPr>
          <w:p w14:paraId="7007B2E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3D26AF9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0D868B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D9415C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6575B72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Rp1.168.204.800 </w:t>
            </w:r>
          </w:p>
        </w:tc>
        <w:tc>
          <w:tcPr>
            <w:tcW w:w="892" w:type="dxa"/>
            <w:tcBorders>
              <w:top w:val="nil"/>
              <w:left w:val="nil"/>
              <w:bottom w:val="single" w:color="auto" w:sz="4" w:space="0"/>
              <w:right w:val="single" w:color="auto" w:sz="4" w:space="0"/>
            </w:tcBorders>
            <w:shd w:val="clear" w:color="auto" w:fill="auto"/>
          </w:tcPr>
          <w:p w14:paraId="39C1642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F58E5C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7F00648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17" w:type="dxa"/>
            <w:tcBorders>
              <w:top w:val="nil"/>
              <w:left w:val="nil"/>
              <w:bottom w:val="single" w:color="auto" w:sz="4" w:space="0"/>
              <w:right w:val="single" w:color="auto" w:sz="4" w:space="0"/>
            </w:tcBorders>
            <w:shd w:val="clear" w:color="auto" w:fill="auto"/>
          </w:tcPr>
          <w:p w14:paraId="67C3B7A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97,35%</w:t>
            </w:r>
          </w:p>
        </w:tc>
        <w:tc>
          <w:tcPr>
            <w:tcW w:w="579" w:type="dxa"/>
            <w:tcBorders>
              <w:top w:val="nil"/>
              <w:left w:val="nil"/>
              <w:bottom w:val="single" w:color="auto" w:sz="4" w:space="0"/>
              <w:right w:val="single" w:color="auto" w:sz="4" w:space="0"/>
            </w:tcBorders>
            <w:shd w:val="clear" w:color="auto" w:fill="auto"/>
          </w:tcPr>
          <w:p w14:paraId="3AF3FB4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3DB2A7E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FE8A8E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851" w:type="dxa"/>
            <w:tcBorders>
              <w:top w:val="nil"/>
              <w:left w:val="nil"/>
              <w:bottom w:val="single" w:color="auto" w:sz="4" w:space="0"/>
              <w:right w:val="single" w:color="auto" w:sz="4" w:space="0"/>
            </w:tcBorders>
            <w:shd w:val="clear" w:color="auto" w:fill="auto"/>
          </w:tcPr>
          <w:p w14:paraId="61A6461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5460452B">
        <w:tblPrEx>
          <w:tblCellMar>
            <w:top w:w="0" w:type="dxa"/>
            <w:left w:w="108" w:type="dxa"/>
            <w:bottom w:w="0" w:type="dxa"/>
            <w:right w:w="108" w:type="dxa"/>
          </w:tblCellMar>
        </w:tblPrEx>
        <w:trPr>
          <w:trHeight w:val="934"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26E2E7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Optimalisasi Pengembangaan Sistem Penyediaan Air Minum (SPAM) </w:t>
            </w:r>
          </w:p>
        </w:tc>
        <w:tc>
          <w:tcPr>
            <w:tcW w:w="1721" w:type="dxa"/>
            <w:tcBorders>
              <w:top w:val="nil"/>
              <w:left w:val="nil"/>
              <w:bottom w:val="single" w:color="auto" w:sz="4" w:space="0"/>
              <w:right w:val="single" w:color="auto" w:sz="4" w:space="0"/>
            </w:tcBorders>
            <w:shd w:val="clear" w:color="auto" w:fill="auto"/>
          </w:tcPr>
          <w:p w14:paraId="7CDFD00B">
            <w:pPr>
              <w:spacing w:after="0" w:line="240" w:lineRule="auto"/>
              <w:ind w:right="-57"/>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yang mendapatkan Infrastruktur Air Minum / Air Bersih</w:t>
            </w:r>
          </w:p>
        </w:tc>
        <w:tc>
          <w:tcPr>
            <w:tcW w:w="892" w:type="dxa"/>
            <w:tcBorders>
              <w:top w:val="nil"/>
              <w:left w:val="nil"/>
              <w:bottom w:val="single" w:color="auto" w:sz="4" w:space="0"/>
              <w:right w:val="single" w:color="auto" w:sz="4" w:space="0"/>
            </w:tcBorders>
            <w:shd w:val="clear" w:color="auto" w:fill="auto"/>
          </w:tcPr>
          <w:p w14:paraId="556F20C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Rp106.790.600 </w:t>
            </w:r>
          </w:p>
        </w:tc>
        <w:tc>
          <w:tcPr>
            <w:tcW w:w="892" w:type="dxa"/>
            <w:tcBorders>
              <w:top w:val="nil"/>
              <w:left w:val="nil"/>
              <w:bottom w:val="single" w:color="auto" w:sz="4" w:space="0"/>
              <w:right w:val="single" w:color="auto" w:sz="4" w:space="0"/>
            </w:tcBorders>
            <w:shd w:val="clear" w:color="auto" w:fill="auto"/>
          </w:tcPr>
          <w:p w14:paraId="331FA0C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738BE6E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434AE25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7C0706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4A76F5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Rp105.790.000 </w:t>
            </w:r>
          </w:p>
        </w:tc>
        <w:tc>
          <w:tcPr>
            <w:tcW w:w="892" w:type="dxa"/>
            <w:tcBorders>
              <w:top w:val="nil"/>
              <w:left w:val="nil"/>
              <w:bottom w:val="single" w:color="auto" w:sz="4" w:space="0"/>
              <w:right w:val="single" w:color="auto" w:sz="4" w:space="0"/>
            </w:tcBorders>
            <w:shd w:val="clear" w:color="auto" w:fill="auto"/>
          </w:tcPr>
          <w:p w14:paraId="48C18D7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3A34A7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83684D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6B98B45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99,06%</w:t>
            </w:r>
          </w:p>
        </w:tc>
        <w:tc>
          <w:tcPr>
            <w:tcW w:w="617" w:type="dxa"/>
            <w:tcBorders>
              <w:top w:val="nil"/>
              <w:left w:val="nil"/>
              <w:bottom w:val="single" w:color="auto" w:sz="4" w:space="0"/>
              <w:right w:val="single" w:color="auto" w:sz="4" w:space="0"/>
            </w:tcBorders>
            <w:shd w:val="clear" w:color="auto" w:fill="auto"/>
          </w:tcPr>
          <w:p w14:paraId="739B881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27DAEF3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64DACA8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5FDF69D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851" w:type="dxa"/>
            <w:tcBorders>
              <w:top w:val="nil"/>
              <w:left w:val="nil"/>
              <w:bottom w:val="single" w:color="auto" w:sz="4" w:space="0"/>
              <w:right w:val="single" w:color="auto" w:sz="4" w:space="0"/>
            </w:tcBorders>
            <w:shd w:val="clear" w:color="auto" w:fill="auto"/>
          </w:tcPr>
          <w:p w14:paraId="65BE102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4B82809C">
        <w:tblPrEx>
          <w:tblCellMar>
            <w:top w:w="0" w:type="dxa"/>
            <w:left w:w="108" w:type="dxa"/>
            <w:bottom w:w="0" w:type="dxa"/>
            <w:right w:w="108" w:type="dxa"/>
          </w:tblCellMar>
        </w:tblPrEx>
        <w:trPr>
          <w:trHeight w:val="117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383616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Optimalisasi Pengembangaan Sistem Penyediaan Air Minum (Optimalisasi DAK  PAK )</w:t>
            </w:r>
          </w:p>
        </w:tc>
        <w:tc>
          <w:tcPr>
            <w:tcW w:w="1721" w:type="dxa"/>
            <w:tcBorders>
              <w:top w:val="nil"/>
              <w:left w:val="nil"/>
              <w:bottom w:val="single" w:color="auto" w:sz="4" w:space="0"/>
              <w:right w:val="single" w:color="auto" w:sz="4" w:space="0"/>
            </w:tcBorders>
            <w:shd w:val="clear" w:color="auto" w:fill="auto"/>
          </w:tcPr>
          <w:p w14:paraId="3A014EA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Lokasi yang mendapatkan Infrastruktur Air Minum / Air Bersih</w:t>
            </w:r>
          </w:p>
        </w:tc>
        <w:tc>
          <w:tcPr>
            <w:tcW w:w="892" w:type="dxa"/>
            <w:tcBorders>
              <w:top w:val="nil"/>
              <w:left w:val="nil"/>
              <w:bottom w:val="single" w:color="auto" w:sz="4" w:space="0"/>
              <w:right w:val="single" w:color="auto" w:sz="4" w:space="0"/>
            </w:tcBorders>
            <w:shd w:val="clear" w:color="auto" w:fill="auto"/>
          </w:tcPr>
          <w:p w14:paraId="4CEE8B5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Rp58.725.700 </w:t>
            </w:r>
          </w:p>
        </w:tc>
        <w:tc>
          <w:tcPr>
            <w:tcW w:w="892" w:type="dxa"/>
            <w:tcBorders>
              <w:top w:val="nil"/>
              <w:left w:val="nil"/>
              <w:bottom w:val="single" w:color="auto" w:sz="4" w:space="0"/>
              <w:right w:val="single" w:color="auto" w:sz="4" w:space="0"/>
            </w:tcBorders>
            <w:shd w:val="clear" w:color="auto" w:fill="auto"/>
          </w:tcPr>
          <w:p w14:paraId="5534E5D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04737DF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278AE1E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0703D6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27FABF2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Rp57.955.700 </w:t>
            </w:r>
          </w:p>
        </w:tc>
        <w:tc>
          <w:tcPr>
            <w:tcW w:w="892" w:type="dxa"/>
            <w:tcBorders>
              <w:top w:val="nil"/>
              <w:left w:val="nil"/>
              <w:bottom w:val="single" w:color="auto" w:sz="4" w:space="0"/>
              <w:right w:val="single" w:color="auto" w:sz="4" w:space="0"/>
            </w:tcBorders>
            <w:shd w:val="clear" w:color="auto" w:fill="auto"/>
          </w:tcPr>
          <w:p w14:paraId="15D622B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5A039D0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05C662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27E381C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98,69%</w:t>
            </w:r>
          </w:p>
        </w:tc>
        <w:tc>
          <w:tcPr>
            <w:tcW w:w="617" w:type="dxa"/>
            <w:tcBorders>
              <w:top w:val="nil"/>
              <w:left w:val="nil"/>
              <w:bottom w:val="single" w:color="auto" w:sz="4" w:space="0"/>
              <w:right w:val="single" w:color="auto" w:sz="4" w:space="0"/>
            </w:tcBorders>
            <w:shd w:val="clear" w:color="auto" w:fill="auto"/>
          </w:tcPr>
          <w:p w14:paraId="7FC413C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56E37E6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44A7097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7EF0A35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851" w:type="dxa"/>
            <w:tcBorders>
              <w:top w:val="nil"/>
              <w:left w:val="nil"/>
              <w:bottom w:val="single" w:color="auto" w:sz="4" w:space="0"/>
              <w:right w:val="single" w:color="auto" w:sz="4" w:space="0"/>
            </w:tcBorders>
            <w:shd w:val="clear" w:color="auto" w:fill="auto"/>
          </w:tcPr>
          <w:p w14:paraId="3DE502F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2114CF0A">
        <w:tblPrEx>
          <w:tblCellMar>
            <w:top w:w="0" w:type="dxa"/>
            <w:left w:w="108" w:type="dxa"/>
            <w:bottom w:w="0" w:type="dxa"/>
            <w:right w:w="108" w:type="dxa"/>
          </w:tblCellMar>
        </w:tblPrEx>
        <w:trPr>
          <w:trHeight w:val="846"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04B94F7">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Peningkatan Kompetensi dan Kapasitas Penyedia Jasa Konstruksi</w:t>
            </w:r>
          </w:p>
        </w:tc>
        <w:tc>
          <w:tcPr>
            <w:tcW w:w="1721" w:type="dxa"/>
            <w:tcBorders>
              <w:top w:val="nil"/>
              <w:left w:val="nil"/>
              <w:bottom w:val="single" w:color="auto" w:sz="4" w:space="0"/>
              <w:right w:val="single" w:color="auto" w:sz="4" w:space="0"/>
            </w:tcBorders>
            <w:shd w:val="clear" w:color="auto" w:fill="auto"/>
          </w:tcPr>
          <w:p w14:paraId="4D2F6C9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badan usaha yang kompeten di bidang jasa konstruksi</w:t>
            </w:r>
          </w:p>
        </w:tc>
        <w:tc>
          <w:tcPr>
            <w:tcW w:w="892" w:type="dxa"/>
            <w:tcBorders>
              <w:top w:val="nil"/>
              <w:left w:val="nil"/>
              <w:bottom w:val="single" w:color="auto" w:sz="4" w:space="0"/>
              <w:right w:val="single" w:color="auto" w:sz="4" w:space="0"/>
            </w:tcBorders>
            <w:shd w:val="clear" w:color="auto" w:fill="auto"/>
          </w:tcPr>
          <w:p w14:paraId="3E73371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tcPr>
          <w:p w14:paraId="3F29CDD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Rp100.860.000 </w:t>
            </w:r>
          </w:p>
        </w:tc>
        <w:tc>
          <w:tcPr>
            <w:tcW w:w="892" w:type="dxa"/>
            <w:tcBorders>
              <w:top w:val="nil"/>
              <w:left w:val="nil"/>
              <w:bottom w:val="single" w:color="auto" w:sz="4" w:space="0"/>
              <w:right w:val="single" w:color="auto" w:sz="4" w:space="0"/>
            </w:tcBorders>
            <w:shd w:val="clear" w:color="auto" w:fill="auto"/>
          </w:tcPr>
          <w:p w14:paraId="6966EB0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4D362E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A82B50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1880B4C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6721E79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92" w:type="dxa"/>
            <w:tcBorders>
              <w:top w:val="nil"/>
              <w:left w:val="nil"/>
              <w:bottom w:val="single" w:color="auto" w:sz="4" w:space="0"/>
              <w:right w:val="single" w:color="auto" w:sz="4" w:space="0"/>
            </w:tcBorders>
            <w:shd w:val="clear" w:color="auto" w:fill="auto"/>
          </w:tcPr>
          <w:p w14:paraId="6D0968E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06D085C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6E2A34C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17" w:type="dxa"/>
            <w:tcBorders>
              <w:top w:val="nil"/>
              <w:left w:val="nil"/>
              <w:bottom w:val="single" w:color="auto" w:sz="4" w:space="0"/>
              <w:right w:val="single" w:color="auto" w:sz="4" w:space="0"/>
            </w:tcBorders>
            <w:shd w:val="clear" w:color="auto" w:fill="auto"/>
          </w:tcPr>
          <w:p w14:paraId="09A5695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6532AF1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0D6E0FF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49B80FF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0,86%</w:t>
            </w:r>
          </w:p>
        </w:tc>
        <w:tc>
          <w:tcPr>
            <w:tcW w:w="851" w:type="dxa"/>
            <w:tcBorders>
              <w:top w:val="nil"/>
              <w:left w:val="nil"/>
              <w:bottom w:val="single" w:color="auto" w:sz="4" w:space="0"/>
              <w:right w:val="single" w:color="auto" w:sz="4" w:space="0"/>
            </w:tcBorders>
            <w:shd w:val="clear" w:color="auto" w:fill="auto"/>
          </w:tcPr>
          <w:p w14:paraId="5279E0F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r>
      <w:tr w14:paraId="7FA6B350">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C53842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Sosialisasi dan pelatihan tenaga terampil jasa konstruksi</w:t>
            </w:r>
          </w:p>
        </w:tc>
        <w:tc>
          <w:tcPr>
            <w:tcW w:w="1721" w:type="dxa"/>
            <w:tcBorders>
              <w:top w:val="nil"/>
              <w:left w:val="nil"/>
              <w:bottom w:val="single" w:color="auto" w:sz="4" w:space="0"/>
              <w:right w:val="single" w:color="auto" w:sz="4" w:space="0"/>
            </w:tcBorders>
            <w:shd w:val="clear" w:color="auto" w:fill="auto"/>
          </w:tcPr>
          <w:p w14:paraId="46AACFA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tenaga terampil yang kompeten di bidang jasa konstruksi</w:t>
            </w:r>
          </w:p>
        </w:tc>
        <w:tc>
          <w:tcPr>
            <w:tcW w:w="892" w:type="dxa"/>
            <w:tcBorders>
              <w:top w:val="nil"/>
              <w:left w:val="nil"/>
              <w:bottom w:val="single" w:color="auto" w:sz="4" w:space="0"/>
              <w:right w:val="single" w:color="auto" w:sz="4" w:space="0"/>
            </w:tcBorders>
            <w:shd w:val="clear" w:color="auto" w:fill="auto"/>
          </w:tcPr>
          <w:p w14:paraId="422A956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 </w:t>
            </w:r>
          </w:p>
        </w:tc>
        <w:tc>
          <w:tcPr>
            <w:tcW w:w="892" w:type="dxa"/>
            <w:tcBorders>
              <w:top w:val="nil"/>
              <w:left w:val="nil"/>
              <w:bottom w:val="single" w:color="auto" w:sz="4" w:space="0"/>
              <w:right w:val="single" w:color="auto" w:sz="4" w:space="0"/>
            </w:tcBorders>
            <w:shd w:val="clear" w:color="auto" w:fill="auto"/>
          </w:tcPr>
          <w:p w14:paraId="68BAB09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Rp100.860.000 </w:t>
            </w:r>
          </w:p>
        </w:tc>
        <w:tc>
          <w:tcPr>
            <w:tcW w:w="892" w:type="dxa"/>
            <w:tcBorders>
              <w:top w:val="nil"/>
              <w:left w:val="nil"/>
              <w:bottom w:val="single" w:color="auto" w:sz="4" w:space="0"/>
              <w:right w:val="single" w:color="auto" w:sz="4" w:space="0"/>
            </w:tcBorders>
            <w:shd w:val="clear" w:color="auto" w:fill="auto"/>
          </w:tcPr>
          <w:p w14:paraId="638CC18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73234FA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4C0DEF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DE6BEF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7FCF6DD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17BC322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C75144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53643A9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17" w:type="dxa"/>
            <w:tcBorders>
              <w:top w:val="nil"/>
              <w:left w:val="nil"/>
              <w:bottom w:val="single" w:color="auto" w:sz="4" w:space="0"/>
              <w:right w:val="single" w:color="auto" w:sz="4" w:space="0"/>
            </w:tcBorders>
            <w:shd w:val="clear" w:color="auto" w:fill="auto"/>
          </w:tcPr>
          <w:p w14:paraId="5AB5116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579" w:type="dxa"/>
            <w:tcBorders>
              <w:top w:val="nil"/>
              <w:left w:val="nil"/>
              <w:bottom w:val="single" w:color="auto" w:sz="4" w:space="0"/>
              <w:right w:val="single" w:color="auto" w:sz="4" w:space="0"/>
            </w:tcBorders>
            <w:shd w:val="clear" w:color="auto" w:fill="auto"/>
          </w:tcPr>
          <w:p w14:paraId="5B00CFA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3C0FDCE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5C91C51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101,72%</w:t>
            </w:r>
          </w:p>
        </w:tc>
        <w:tc>
          <w:tcPr>
            <w:tcW w:w="851" w:type="dxa"/>
            <w:tcBorders>
              <w:top w:val="nil"/>
              <w:left w:val="nil"/>
              <w:bottom w:val="single" w:color="auto" w:sz="4" w:space="0"/>
              <w:right w:val="single" w:color="auto" w:sz="4" w:space="0"/>
            </w:tcBorders>
            <w:shd w:val="clear" w:color="auto" w:fill="auto"/>
          </w:tcPr>
          <w:p w14:paraId="0B8EDA5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75824468">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517101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Monitoring dan evaluasi rekomendasi izin usaha jasa konstruksi</w:t>
            </w:r>
          </w:p>
        </w:tc>
        <w:tc>
          <w:tcPr>
            <w:tcW w:w="1721" w:type="dxa"/>
            <w:tcBorders>
              <w:top w:val="nil"/>
              <w:left w:val="nil"/>
              <w:bottom w:val="single" w:color="auto" w:sz="4" w:space="0"/>
              <w:right w:val="single" w:color="auto" w:sz="4" w:space="0"/>
            </w:tcBorders>
            <w:shd w:val="clear" w:color="auto" w:fill="auto"/>
          </w:tcPr>
          <w:p w14:paraId="4EF9E03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badan usaha yang direkomendasikan untuk diterbitkan izin usaha jasa konstruksi</w:t>
            </w:r>
          </w:p>
        </w:tc>
        <w:tc>
          <w:tcPr>
            <w:tcW w:w="892" w:type="dxa"/>
            <w:tcBorders>
              <w:top w:val="nil"/>
              <w:left w:val="nil"/>
              <w:bottom w:val="single" w:color="auto" w:sz="4" w:space="0"/>
              <w:right w:val="single" w:color="auto" w:sz="4" w:space="0"/>
            </w:tcBorders>
            <w:shd w:val="clear" w:color="auto" w:fill="auto"/>
          </w:tcPr>
          <w:p w14:paraId="32D8F25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50.000. 000</w:t>
            </w:r>
          </w:p>
        </w:tc>
        <w:tc>
          <w:tcPr>
            <w:tcW w:w="892" w:type="dxa"/>
            <w:tcBorders>
              <w:top w:val="nil"/>
              <w:left w:val="nil"/>
              <w:bottom w:val="single" w:color="auto" w:sz="4" w:space="0"/>
              <w:right w:val="single" w:color="auto" w:sz="4" w:space="0"/>
            </w:tcBorders>
            <w:shd w:val="clear" w:color="auto" w:fill="auto"/>
          </w:tcPr>
          <w:p w14:paraId="0FEFAF7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1957864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00B6250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31959B3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59AB27D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444E9AC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684E8AA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4114F9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30ABF5C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617" w:type="dxa"/>
            <w:tcBorders>
              <w:top w:val="nil"/>
              <w:left w:val="nil"/>
              <w:bottom w:val="single" w:color="auto" w:sz="4" w:space="0"/>
              <w:right w:val="single" w:color="auto" w:sz="4" w:space="0"/>
            </w:tcBorders>
            <w:shd w:val="clear" w:color="auto" w:fill="auto"/>
          </w:tcPr>
          <w:p w14:paraId="6C5C3CD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tcPr>
          <w:p w14:paraId="239A14A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5AAADAD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5BDF41D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851" w:type="dxa"/>
            <w:tcBorders>
              <w:top w:val="nil"/>
              <w:left w:val="nil"/>
              <w:bottom w:val="single" w:color="auto" w:sz="4" w:space="0"/>
              <w:right w:val="single" w:color="auto" w:sz="4" w:space="0"/>
            </w:tcBorders>
            <w:shd w:val="clear" w:color="auto" w:fill="auto"/>
          </w:tcPr>
          <w:p w14:paraId="75D2B02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65655938">
        <w:tblPrEx>
          <w:tblCellMar>
            <w:top w:w="0" w:type="dxa"/>
            <w:left w:w="108" w:type="dxa"/>
            <w:bottom w:w="0" w:type="dxa"/>
            <w:right w:w="108" w:type="dxa"/>
          </w:tblCellMar>
        </w:tblPrEx>
        <w:trPr>
          <w:trHeight w:val="106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1B9B71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Penyediaan / Pengembangan Aplikasi  Jasa Konstruksi Berbasis IT</w:t>
            </w:r>
          </w:p>
        </w:tc>
        <w:tc>
          <w:tcPr>
            <w:tcW w:w="1721" w:type="dxa"/>
            <w:tcBorders>
              <w:top w:val="nil"/>
              <w:left w:val="nil"/>
              <w:bottom w:val="single" w:color="auto" w:sz="4" w:space="0"/>
              <w:right w:val="single" w:color="auto" w:sz="4" w:space="0"/>
            </w:tcBorders>
            <w:shd w:val="clear" w:color="auto" w:fill="auto"/>
          </w:tcPr>
          <w:p w14:paraId="632D623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Aplikasi tehnologi informasi</w:t>
            </w:r>
          </w:p>
        </w:tc>
        <w:tc>
          <w:tcPr>
            <w:tcW w:w="892" w:type="dxa"/>
            <w:tcBorders>
              <w:top w:val="nil"/>
              <w:left w:val="nil"/>
              <w:bottom w:val="single" w:color="auto" w:sz="4" w:space="0"/>
              <w:right w:val="single" w:color="auto" w:sz="4" w:space="0"/>
            </w:tcBorders>
            <w:shd w:val="clear" w:color="auto" w:fill="auto"/>
          </w:tcPr>
          <w:p w14:paraId="423C47B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                            - </w:t>
            </w:r>
          </w:p>
        </w:tc>
        <w:tc>
          <w:tcPr>
            <w:tcW w:w="892" w:type="dxa"/>
            <w:tcBorders>
              <w:top w:val="nil"/>
              <w:left w:val="nil"/>
              <w:bottom w:val="single" w:color="auto" w:sz="4" w:space="0"/>
              <w:right w:val="single" w:color="auto" w:sz="4" w:space="0"/>
            </w:tcBorders>
            <w:shd w:val="clear" w:color="auto" w:fill="auto"/>
          </w:tcPr>
          <w:p w14:paraId="7D04B92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                             - </w:t>
            </w:r>
          </w:p>
        </w:tc>
        <w:tc>
          <w:tcPr>
            <w:tcW w:w="892" w:type="dxa"/>
            <w:tcBorders>
              <w:top w:val="nil"/>
              <w:left w:val="nil"/>
              <w:bottom w:val="single" w:color="auto" w:sz="4" w:space="0"/>
              <w:right w:val="single" w:color="auto" w:sz="4" w:space="0"/>
            </w:tcBorders>
            <w:shd w:val="clear" w:color="auto" w:fill="auto"/>
          </w:tcPr>
          <w:p w14:paraId="400D0F6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tcPr>
          <w:p w14:paraId="1E02F45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B1B929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44631A4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224DEF9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tcPr>
          <w:p w14:paraId="443AA78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tcPr>
          <w:p w14:paraId="62C8388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tcPr>
          <w:p w14:paraId="0666575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617" w:type="dxa"/>
            <w:tcBorders>
              <w:top w:val="nil"/>
              <w:left w:val="nil"/>
              <w:bottom w:val="single" w:color="auto" w:sz="4" w:space="0"/>
              <w:right w:val="single" w:color="auto" w:sz="4" w:space="0"/>
            </w:tcBorders>
            <w:shd w:val="clear" w:color="auto" w:fill="auto"/>
          </w:tcPr>
          <w:p w14:paraId="12AB433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579" w:type="dxa"/>
            <w:tcBorders>
              <w:top w:val="nil"/>
              <w:left w:val="nil"/>
              <w:bottom w:val="single" w:color="auto" w:sz="4" w:space="0"/>
              <w:right w:val="single" w:color="auto" w:sz="4" w:space="0"/>
            </w:tcBorders>
            <w:shd w:val="clear" w:color="auto" w:fill="auto"/>
          </w:tcPr>
          <w:p w14:paraId="32DF3D3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579" w:type="dxa"/>
            <w:tcBorders>
              <w:top w:val="nil"/>
              <w:left w:val="nil"/>
              <w:bottom w:val="single" w:color="auto" w:sz="4" w:space="0"/>
              <w:right w:val="single" w:color="auto" w:sz="4" w:space="0"/>
            </w:tcBorders>
            <w:shd w:val="clear" w:color="auto" w:fill="auto"/>
          </w:tcPr>
          <w:p w14:paraId="4329E36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n/a</w:t>
            </w:r>
          </w:p>
        </w:tc>
        <w:tc>
          <w:tcPr>
            <w:tcW w:w="848" w:type="dxa"/>
            <w:gridSpan w:val="2"/>
            <w:tcBorders>
              <w:top w:val="nil"/>
              <w:left w:val="nil"/>
              <w:bottom w:val="single" w:color="auto" w:sz="4" w:space="0"/>
              <w:right w:val="single" w:color="auto" w:sz="4" w:space="0"/>
            </w:tcBorders>
            <w:shd w:val="clear" w:color="auto" w:fill="auto"/>
          </w:tcPr>
          <w:p w14:paraId="5F39FED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#VALUE!</w:t>
            </w:r>
          </w:p>
        </w:tc>
        <w:tc>
          <w:tcPr>
            <w:tcW w:w="851" w:type="dxa"/>
            <w:tcBorders>
              <w:top w:val="nil"/>
              <w:left w:val="nil"/>
              <w:bottom w:val="single" w:color="auto" w:sz="4" w:space="0"/>
              <w:right w:val="single" w:color="auto" w:sz="4" w:space="0"/>
            </w:tcBorders>
            <w:shd w:val="clear" w:color="auto" w:fill="auto"/>
          </w:tcPr>
          <w:p w14:paraId="290BCD3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159B3695">
        <w:tblPrEx>
          <w:tblCellMar>
            <w:top w:w="0" w:type="dxa"/>
            <w:left w:w="108" w:type="dxa"/>
            <w:bottom w:w="0" w:type="dxa"/>
            <w:right w:w="108" w:type="dxa"/>
          </w:tblCellMar>
        </w:tblPrEx>
        <w:trPr>
          <w:trHeight w:val="70" w:hRule="atLeast"/>
          <w:jc w:val="center"/>
        </w:trPr>
        <w:tc>
          <w:tcPr>
            <w:tcW w:w="15838" w:type="dxa"/>
            <w:gridSpan w:val="18"/>
            <w:tcBorders>
              <w:top w:val="single" w:color="auto" w:sz="4" w:space="0"/>
              <w:left w:val="single" w:color="auto" w:sz="4" w:space="0"/>
              <w:bottom w:val="single" w:color="auto" w:sz="4" w:space="0"/>
              <w:right w:val="single" w:color="000000" w:sz="4" w:space="0"/>
            </w:tcBorders>
            <w:shd w:val="clear" w:color="000000" w:fill="FF0000"/>
            <w:noWrap/>
            <w:vAlign w:val="bottom"/>
          </w:tcPr>
          <w:p w14:paraId="0542EFA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r>
      <w:tr w14:paraId="310DDFED">
        <w:tblPrEx>
          <w:tblCellMar>
            <w:top w:w="0" w:type="dxa"/>
            <w:left w:w="108" w:type="dxa"/>
            <w:bottom w:w="0" w:type="dxa"/>
            <w:right w:w="108" w:type="dxa"/>
          </w:tblCellMar>
        </w:tblPrEx>
        <w:trPr>
          <w:trHeight w:val="1140" w:hRule="atLeast"/>
          <w:jc w:val="center"/>
        </w:trPr>
        <w:tc>
          <w:tcPr>
            <w:tcW w:w="1951" w:type="dxa"/>
            <w:tcBorders>
              <w:top w:val="single" w:color="auto" w:sz="4" w:space="0"/>
              <w:left w:val="single" w:color="auto" w:sz="4" w:space="0"/>
              <w:bottom w:val="single" w:color="auto" w:sz="4" w:space="0"/>
              <w:right w:val="single" w:color="auto" w:sz="4" w:space="0"/>
            </w:tcBorders>
            <w:shd w:val="clear" w:color="auto" w:fill="auto"/>
          </w:tcPr>
          <w:p w14:paraId="5C56E363">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PENGELOLAAN DAN PENGEMBANGAN SISTEM PENYEDIA AIR MINUM</w:t>
            </w:r>
          </w:p>
        </w:tc>
        <w:tc>
          <w:tcPr>
            <w:tcW w:w="1721" w:type="dxa"/>
            <w:tcBorders>
              <w:top w:val="single" w:color="auto" w:sz="4" w:space="0"/>
              <w:left w:val="nil"/>
              <w:bottom w:val="single" w:color="auto" w:sz="4" w:space="0"/>
              <w:right w:val="single" w:color="auto" w:sz="4" w:space="0"/>
            </w:tcBorders>
            <w:shd w:val="clear" w:color="auto" w:fill="auto"/>
          </w:tcPr>
          <w:p w14:paraId="62C9F7E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Persentase Pengelolaan dan Pengembangan SPAM</w:t>
            </w:r>
          </w:p>
        </w:tc>
        <w:tc>
          <w:tcPr>
            <w:tcW w:w="892" w:type="dxa"/>
            <w:tcBorders>
              <w:top w:val="single" w:color="auto" w:sz="4" w:space="0"/>
              <w:left w:val="nil"/>
              <w:bottom w:val="single" w:color="auto" w:sz="4" w:space="0"/>
              <w:right w:val="single" w:color="auto" w:sz="4" w:space="0"/>
            </w:tcBorders>
            <w:shd w:val="clear" w:color="auto" w:fill="auto"/>
            <w:noWrap/>
          </w:tcPr>
          <w:p w14:paraId="140D660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47EBAD7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3277576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Rp44.604.474.061 </w:t>
            </w:r>
          </w:p>
        </w:tc>
        <w:tc>
          <w:tcPr>
            <w:tcW w:w="939" w:type="dxa"/>
            <w:tcBorders>
              <w:top w:val="single" w:color="auto" w:sz="4" w:space="0"/>
              <w:left w:val="nil"/>
              <w:bottom w:val="single" w:color="auto" w:sz="4" w:space="0"/>
              <w:right w:val="single" w:color="auto" w:sz="4" w:space="0"/>
            </w:tcBorders>
            <w:shd w:val="clear" w:color="auto" w:fill="auto"/>
            <w:noWrap/>
          </w:tcPr>
          <w:p w14:paraId="7189ECD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Rp33.487.139.869 </w:t>
            </w:r>
          </w:p>
        </w:tc>
        <w:tc>
          <w:tcPr>
            <w:tcW w:w="892" w:type="dxa"/>
            <w:tcBorders>
              <w:top w:val="single" w:color="auto" w:sz="4" w:space="0"/>
              <w:left w:val="nil"/>
              <w:bottom w:val="single" w:color="auto" w:sz="4" w:space="0"/>
              <w:right w:val="single" w:color="auto" w:sz="4" w:space="0"/>
            </w:tcBorders>
            <w:shd w:val="clear" w:color="auto" w:fill="auto"/>
            <w:noWrap/>
          </w:tcPr>
          <w:p w14:paraId="0440AAA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Rp37.217.794.150 </w:t>
            </w:r>
          </w:p>
        </w:tc>
        <w:tc>
          <w:tcPr>
            <w:tcW w:w="892" w:type="dxa"/>
            <w:tcBorders>
              <w:top w:val="single" w:color="auto" w:sz="4" w:space="0"/>
              <w:left w:val="nil"/>
              <w:bottom w:val="single" w:color="auto" w:sz="4" w:space="0"/>
              <w:right w:val="single" w:color="auto" w:sz="4" w:space="0"/>
            </w:tcBorders>
            <w:shd w:val="clear" w:color="auto" w:fill="auto"/>
            <w:noWrap/>
          </w:tcPr>
          <w:p w14:paraId="635CD28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416FC53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2B6AEF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Rp39.918.519.501 </w:t>
            </w:r>
          </w:p>
        </w:tc>
        <w:tc>
          <w:tcPr>
            <w:tcW w:w="892" w:type="dxa"/>
            <w:tcBorders>
              <w:top w:val="single" w:color="auto" w:sz="4" w:space="0"/>
              <w:left w:val="nil"/>
              <w:bottom w:val="single" w:color="auto" w:sz="4" w:space="0"/>
              <w:right w:val="single" w:color="auto" w:sz="4" w:space="0"/>
            </w:tcBorders>
            <w:shd w:val="clear" w:color="auto" w:fill="auto"/>
            <w:noWrap/>
          </w:tcPr>
          <w:p w14:paraId="0126088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Rp23.711.423.794 </w:t>
            </w:r>
          </w:p>
        </w:tc>
        <w:tc>
          <w:tcPr>
            <w:tcW w:w="617" w:type="dxa"/>
            <w:tcBorders>
              <w:top w:val="single" w:color="auto" w:sz="4" w:space="0"/>
              <w:left w:val="nil"/>
              <w:bottom w:val="single" w:color="auto" w:sz="4" w:space="0"/>
              <w:right w:val="single" w:color="auto" w:sz="4" w:space="0"/>
            </w:tcBorders>
            <w:shd w:val="clear" w:color="auto" w:fill="auto"/>
            <w:noWrap/>
          </w:tcPr>
          <w:p w14:paraId="29BA359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single" w:color="auto" w:sz="4" w:space="0"/>
              <w:left w:val="nil"/>
              <w:bottom w:val="single" w:color="auto" w:sz="4" w:space="0"/>
              <w:right w:val="single" w:color="auto" w:sz="4" w:space="0"/>
            </w:tcBorders>
            <w:shd w:val="clear" w:color="auto" w:fill="auto"/>
            <w:noWrap/>
          </w:tcPr>
          <w:p w14:paraId="1B96EA0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single" w:color="auto" w:sz="4" w:space="0"/>
              <w:left w:val="nil"/>
              <w:bottom w:val="single" w:color="auto" w:sz="4" w:space="0"/>
              <w:right w:val="single" w:color="auto" w:sz="4" w:space="0"/>
            </w:tcBorders>
            <w:shd w:val="clear" w:color="auto" w:fill="auto"/>
            <w:noWrap/>
          </w:tcPr>
          <w:p w14:paraId="54767F2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89,49%</w:t>
            </w:r>
          </w:p>
        </w:tc>
        <w:tc>
          <w:tcPr>
            <w:tcW w:w="579" w:type="dxa"/>
            <w:tcBorders>
              <w:top w:val="single" w:color="auto" w:sz="4" w:space="0"/>
              <w:left w:val="nil"/>
              <w:bottom w:val="single" w:color="auto" w:sz="4" w:space="0"/>
              <w:right w:val="single" w:color="auto" w:sz="4" w:space="0"/>
            </w:tcBorders>
            <w:shd w:val="clear" w:color="auto" w:fill="auto"/>
            <w:noWrap/>
          </w:tcPr>
          <w:p w14:paraId="69A529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70,81%</w:t>
            </w:r>
          </w:p>
        </w:tc>
        <w:tc>
          <w:tcPr>
            <w:tcW w:w="654" w:type="dxa"/>
            <w:tcBorders>
              <w:top w:val="single" w:color="auto" w:sz="4" w:space="0"/>
              <w:left w:val="nil"/>
              <w:bottom w:val="single" w:color="auto" w:sz="4" w:space="0"/>
              <w:right w:val="single" w:color="auto" w:sz="4" w:space="0"/>
            </w:tcBorders>
            <w:shd w:val="clear" w:color="auto" w:fill="auto"/>
            <w:noWrap/>
          </w:tcPr>
          <w:p w14:paraId="32D0462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-24,92%</w:t>
            </w:r>
          </w:p>
        </w:tc>
        <w:tc>
          <w:tcPr>
            <w:tcW w:w="1045" w:type="dxa"/>
            <w:gridSpan w:val="2"/>
            <w:tcBorders>
              <w:top w:val="single" w:color="auto" w:sz="4" w:space="0"/>
              <w:left w:val="nil"/>
              <w:bottom w:val="single" w:color="auto" w:sz="4" w:space="0"/>
              <w:right w:val="single" w:color="auto" w:sz="4" w:space="0"/>
            </w:tcBorders>
            <w:shd w:val="clear" w:color="auto" w:fill="auto"/>
            <w:noWrap/>
          </w:tcPr>
          <w:p w14:paraId="6A63A8C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-40,60%</w:t>
            </w:r>
          </w:p>
        </w:tc>
      </w:tr>
      <w:tr w14:paraId="2E48D97D">
        <w:tblPrEx>
          <w:tblCellMar>
            <w:top w:w="0" w:type="dxa"/>
            <w:left w:w="108" w:type="dxa"/>
            <w:bottom w:w="0" w:type="dxa"/>
            <w:right w:w="108" w:type="dxa"/>
          </w:tblCellMar>
        </w:tblPrEx>
        <w:trPr>
          <w:trHeight w:val="791"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EFB0C78">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Pengelolaan dan Pengembangan Sistem Penyediaan Air Minum dalam daerah Kabupaten/Kota</w:t>
            </w:r>
          </w:p>
        </w:tc>
        <w:tc>
          <w:tcPr>
            <w:tcW w:w="1721" w:type="dxa"/>
            <w:tcBorders>
              <w:top w:val="nil"/>
              <w:left w:val="nil"/>
              <w:bottom w:val="single" w:color="auto" w:sz="4" w:space="0"/>
              <w:right w:val="single" w:color="auto" w:sz="4" w:space="0"/>
            </w:tcBorders>
            <w:shd w:val="clear" w:color="auto" w:fill="auto"/>
          </w:tcPr>
          <w:p w14:paraId="48D8A49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Sistem Penyediaan Air Minum yang dikelola dan dikembangkan</w:t>
            </w:r>
          </w:p>
        </w:tc>
        <w:tc>
          <w:tcPr>
            <w:tcW w:w="892" w:type="dxa"/>
            <w:tcBorders>
              <w:top w:val="nil"/>
              <w:left w:val="nil"/>
              <w:bottom w:val="single" w:color="auto" w:sz="4" w:space="0"/>
              <w:right w:val="single" w:color="auto" w:sz="4" w:space="0"/>
            </w:tcBorders>
            <w:shd w:val="clear" w:color="auto" w:fill="auto"/>
            <w:noWrap/>
          </w:tcPr>
          <w:p w14:paraId="3A20F25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2B0D4F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3A39BE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Rp44.604.474.061 </w:t>
            </w:r>
          </w:p>
        </w:tc>
        <w:tc>
          <w:tcPr>
            <w:tcW w:w="939" w:type="dxa"/>
            <w:tcBorders>
              <w:top w:val="nil"/>
              <w:left w:val="nil"/>
              <w:bottom w:val="single" w:color="auto" w:sz="4" w:space="0"/>
              <w:right w:val="single" w:color="auto" w:sz="4" w:space="0"/>
            </w:tcBorders>
            <w:shd w:val="clear" w:color="auto" w:fill="auto"/>
            <w:noWrap/>
          </w:tcPr>
          <w:p w14:paraId="6C14292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Rp33.487.139.869 </w:t>
            </w:r>
          </w:p>
        </w:tc>
        <w:tc>
          <w:tcPr>
            <w:tcW w:w="892" w:type="dxa"/>
            <w:tcBorders>
              <w:top w:val="nil"/>
              <w:left w:val="nil"/>
              <w:bottom w:val="single" w:color="auto" w:sz="4" w:space="0"/>
              <w:right w:val="single" w:color="auto" w:sz="4" w:space="0"/>
            </w:tcBorders>
            <w:shd w:val="clear" w:color="auto" w:fill="auto"/>
            <w:noWrap/>
          </w:tcPr>
          <w:p w14:paraId="6366027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Rp37.217.794.150 </w:t>
            </w:r>
          </w:p>
        </w:tc>
        <w:tc>
          <w:tcPr>
            <w:tcW w:w="892" w:type="dxa"/>
            <w:tcBorders>
              <w:top w:val="nil"/>
              <w:left w:val="nil"/>
              <w:bottom w:val="single" w:color="auto" w:sz="4" w:space="0"/>
              <w:right w:val="single" w:color="auto" w:sz="4" w:space="0"/>
            </w:tcBorders>
            <w:shd w:val="clear" w:color="auto" w:fill="auto"/>
            <w:noWrap/>
          </w:tcPr>
          <w:p w14:paraId="4EE42CD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49C972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71C28F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Rp39.918.519.501 </w:t>
            </w:r>
          </w:p>
        </w:tc>
        <w:tc>
          <w:tcPr>
            <w:tcW w:w="892" w:type="dxa"/>
            <w:tcBorders>
              <w:top w:val="nil"/>
              <w:left w:val="nil"/>
              <w:bottom w:val="single" w:color="auto" w:sz="4" w:space="0"/>
              <w:right w:val="single" w:color="auto" w:sz="4" w:space="0"/>
            </w:tcBorders>
            <w:shd w:val="clear" w:color="auto" w:fill="auto"/>
            <w:noWrap/>
          </w:tcPr>
          <w:p w14:paraId="4605907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Rp23.711.423.794 </w:t>
            </w:r>
          </w:p>
        </w:tc>
        <w:tc>
          <w:tcPr>
            <w:tcW w:w="617" w:type="dxa"/>
            <w:tcBorders>
              <w:top w:val="nil"/>
              <w:left w:val="nil"/>
              <w:bottom w:val="single" w:color="auto" w:sz="4" w:space="0"/>
              <w:right w:val="single" w:color="auto" w:sz="4" w:space="0"/>
            </w:tcBorders>
            <w:shd w:val="clear" w:color="auto" w:fill="auto"/>
            <w:noWrap/>
          </w:tcPr>
          <w:p w14:paraId="03D6B26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6F62B4F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C74BEF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89,49%</w:t>
            </w:r>
          </w:p>
        </w:tc>
        <w:tc>
          <w:tcPr>
            <w:tcW w:w="579" w:type="dxa"/>
            <w:tcBorders>
              <w:top w:val="nil"/>
              <w:left w:val="nil"/>
              <w:bottom w:val="single" w:color="auto" w:sz="4" w:space="0"/>
              <w:right w:val="single" w:color="auto" w:sz="4" w:space="0"/>
            </w:tcBorders>
            <w:shd w:val="clear" w:color="auto" w:fill="auto"/>
            <w:noWrap/>
          </w:tcPr>
          <w:p w14:paraId="5923F9C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70,81%</w:t>
            </w:r>
          </w:p>
        </w:tc>
        <w:tc>
          <w:tcPr>
            <w:tcW w:w="654" w:type="dxa"/>
            <w:tcBorders>
              <w:top w:val="nil"/>
              <w:left w:val="nil"/>
              <w:bottom w:val="single" w:color="auto" w:sz="4" w:space="0"/>
              <w:right w:val="single" w:color="auto" w:sz="4" w:space="0"/>
            </w:tcBorders>
            <w:shd w:val="clear" w:color="auto" w:fill="auto"/>
            <w:noWrap/>
          </w:tcPr>
          <w:p w14:paraId="6C264B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-24,92%</w:t>
            </w:r>
          </w:p>
        </w:tc>
        <w:tc>
          <w:tcPr>
            <w:tcW w:w="1045" w:type="dxa"/>
            <w:gridSpan w:val="2"/>
            <w:tcBorders>
              <w:top w:val="nil"/>
              <w:left w:val="nil"/>
              <w:bottom w:val="single" w:color="auto" w:sz="4" w:space="0"/>
              <w:right w:val="single" w:color="auto" w:sz="4" w:space="0"/>
            </w:tcBorders>
            <w:shd w:val="clear" w:color="auto" w:fill="auto"/>
            <w:noWrap/>
          </w:tcPr>
          <w:p w14:paraId="1396CFB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-40,60%</w:t>
            </w:r>
          </w:p>
        </w:tc>
      </w:tr>
      <w:tr w14:paraId="0A1850E3">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7429818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Penyusunan Rencana. Kebijakan. Strategi dan Teknis SPAM</w:t>
            </w:r>
          </w:p>
        </w:tc>
        <w:tc>
          <w:tcPr>
            <w:tcW w:w="1721" w:type="dxa"/>
            <w:tcBorders>
              <w:top w:val="nil"/>
              <w:left w:val="nil"/>
              <w:bottom w:val="single" w:color="auto" w:sz="4" w:space="0"/>
              <w:right w:val="single" w:color="auto" w:sz="4" w:space="0"/>
            </w:tcBorders>
            <w:shd w:val="clear" w:color="auto" w:fill="auto"/>
          </w:tcPr>
          <w:p w14:paraId="3A7E280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rencana. kebijakan. Strategi dan teknis SPAM yang disusun</w:t>
            </w:r>
          </w:p>
        </w:tc>
        <w:tc>
          <w:tcPr>
            <w:tcW w:w="892" w:type="dxa"/>
            <w:tcBorders>
              <w:top w:val="nil"/>
              <w:left w:val="nil"/>
              <w:bottom w:val="single" w:color="auto" w:sz="4" w:space="0"/>
              <w:right w:val="single" w:color="auto" w:sz="4" w:space="0"/>
            </w:tcBorders>
            <w:shd w:val="clear" w:color="auto" w:fill="auto"/>
            <w:noWrap/>
          </w:tcPr>
          <w:p w14:paraId="62AF9FA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CF3A15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5E6239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Rp199.999.726 </w:t>
            </w:r>
          </w:p>
        </w:tc>
        <w:tc>
          <w:tcPr>
            <w:tcW w:w="939" w:type="dxa"/>
            <w:tcBorders>
              <w:top w:val="nil"/>
              <w:left w:val="nil"/>
              <w:bottom w:val="single" w:color="auto" w:sz="4" w:space="0"/>
              <w:right w:val="single" w:color="auto" w:sz="4" w:space="0"/>
            </w:tcBorders>
            <w:shd w:val="clear" w:color="auto" w:fill="auto"/>
            <w:noWrap/>
          </w:tcPr>
          <w:p w14:paraId="576D029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Rp300.000.000 </w:t>
            </w:r>
          </w:p>
        </w:tc>
        <w:tc>
          <w:tcPr>
            <w:tcW w:w="892" w:type="dxa"/>
            <w:tcBorders>
              <w:top w:val="nil"/>
              <w:left w:val="nil"/>
              <w:bottom w:val="single" w:color="auto" w:sz="4" w:space="0"/>
              <w:right w:val="single" w:color="auto" w:sz="4" w:space="0"/>
            </w:tcBorders>
            <w:shd w:val="clear" w:color="auto" w:fill="auto"/>
            <w:noWrap/>
          </w:tcPr>
          <w:p w14:paraId="569E41A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Rp200.000.000 </w:t>
            </w:r>
          </w:p>
        </w:tc>
        <w:tc>
          <w:tcPr>
            <w:tcW w:w="892" w:type="dxa"/>
            <w:tcBorders>
              <w:top w:val="nil"/>
              <w:left w:val="nil"/>
              <w:bottom w:val="single" w:color="auto" w:sz="4" w:space="0"/>
              <w:right w:val="single" w:color="auto" w:sz="4" w:space="0"/>
            </w:tcBorders>
            <w:shd w:val="clear" w:color="auto" w:fill="auto"/>
            <w:noWrap/>
          </w:tcPr>
          <w:p w14:paraId="69DC3F9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F45607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43A3E1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Rp191.854.600 </w:t>
            </w:r>
          </w:p>
        </w:tc>
        <w:tc>
          <w:tcPr>
            <w:tcW w:w="892" w:type="dxa"/>
            <w:tcBorders>
              <w:top w:val="nil"/>
              <w:left w:val="nil"/>
              <w:bottom w:val="single" w:color="auto" w:sz="4" w:space="0"/>
              <w:right w:val="single" w:color="auto" w:sz="4" w:space="0"/>
            </w:tcBorders>
            <w:shd w:val="clear" w:color="auto" w:fill="auto"/>
            <w:noWrap/>
          </w:tcPr>
          <w:p w14:paraId="426B7C2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Rp268.459.950 </w:t>
            </w:r>
          </w:p>
        </w:tc>
        <w:tc>
          <w:tcPr>
            <w:tcW w:w="617" w:type="dxa"/>
            <w:tcBorders>
              <w:top w:val="nil"/>
              <w:left w:val="nil"/>
              <w:bottom w:val="single" w:color="auto" w:sz="4" w:space="0"/>
              <w:right w:val="single" w:color="auto" w:sz="4" w:space="0"/>
            </w:tcBorders>
            <w:shd w:val="clear" w:color="auto" w:fill="auto"/>
            <w:noWrap/>
          </w:tcPr>
          <w:p w14:paraId="13393C1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7B9734F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0FF69A8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95,93%</w:t>
            </w:r>
          </w:p>
        </w:tc>
        <w:tc>
          <w:tcPr>
            <w:tcW w:w="579" w:type="dxa"/>
            <w:tcBorders>
              <w:top w:val="nil"/>
              <w:left w:val="nil"/>
              <w:bottom w:val="single" w:color="auto" w:sz="4" w:space="0"/>
              <w:right w:val="single" w:color="auto" w:sz="4" w:space="0"/>
            </w:tcBorders>
            <w:shd w:val="clear" w:color="auto" w:fill="auto"/>
            <w:noWrap/>
          </w:tcPr>
          <w:p w14:paraId="1915DCF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89,49%</w:t>
            </w:r>
          </w:p>
        </w:tc>
        <w:tc>
          <w:tcPr>
            <w:tcW w:w="654" w:type="dxa"/>
            <w:tcBorders>
              <w:top w:val="nil"/>
              <w:left w:val="nil"/>
              <w:bottom w:val="single" w:color="auto" w:sz="4" w:space="0"/>
              <w:right w:val="single" w:color="auto" w:sz="4" w:space="0"/>
            </w:tcBorders>
            <w:shd w:val="clear" w:color="auto" w:fill="auto"/>
            <w:noWrap/>
          </w:tcPr>
          <w:p w14:paraId="08CCDE2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50,00%</w:t>
            </w:r>
          </w:p>
        </w:tc>
        <w:tc>
          <w:tcPr>
            <w:tcW w:w="1045" w:type="dxa"/>
            <w:gridSpan w:val="2"/>
            <w:tcBorders>
              <w:top w:val="nil"/>
              <w:left w:val="nil"/>
              <w:bottom w:val="single" w:color="auto" w:sz="4" w:space="0"/>
              <w:right w:val="single" w:color="auto" w:sz="4" w:space="0"/>
            </w:tcBorders>
            <w:shd w:val="clear" w:color="auto" w:fill="auto"/>
            <w:noWrap/>
          </w:tcPr>
          <w:p w14:paraId="70584D8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39,93%</w:t>
            </w:r>
          </w:p>
        </w:tc>
      </w:tr>
      <w:tr w14:paraId="72E09298">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F052CB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SPAM Jaringan Perpipaan di Kawasan Perkotaan</w:t>
            </w:r>
          </w:p>
        </w:tc>
        <w:tc>
          <w:tcPr>
            <w:tcW w:w="1721" w:type="dxa"/>
            <w:tcBorders>
              <w:top w:val="nil"/>
              <w:left w:val="nil"/>
              <w:bottom w:val="single" w:color="auto" w:sz="4" w:space="0"/>
              <w:right w:val="single" w:color="auto" w:sz="4" w:space="0"/>
            </w:tcBorders>
            <w:shd w:val="clear" w:color="auto" w:fill="auto"/>
          </w:tcPr>
          <w:p w14:paraId="1AF1230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SPAM Jaringan Perpipaan di Kawasan Perkotaan yang dibangun</w:t>
            </w:r>
          </w:p>
        </w:tc>
        <w:tc>
          <w:tcPr>
            <w:tcW w:w="892" w:type="dxa"/>
            <w:tcBorders>
              <w:top w:val="nil"/>
              <w:left w:val="nil"/>
              <w:bottom w:val="single" w:color="auto" w:sz="4" w:space="0"/>
              <w:right w:val="single" w:color="auto" w:sz="4" w:space="0"/>
            </w:tcBorders>
            <w:shd w:val="clear" w:color="auto" w:fill="auto"/>
            <w:noWrap/>
          </w:tcPr>
          <w:p w14:paraId="4EFCE43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0FC9EC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39D5DC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56C1CC3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Rp1.050.000.000 </w:t>
            </w:r>
          </w:p>
        </w:tc>
        <w:tc>
          <w:tcPr>
            <w:tcW w:w="892" w:type="dxa"/>
            <w:tcBorders>
              <w:top w:val="nil"/>
              <w:left w:val="nil"/>
              <w:bottom w:val="single" w:color="auto" w:sz="4" w:space="0"/>
              <w:right w:val="single" w:color="auto" w:sz="4" w:space="0"/>
            </w:tcBorders>
            <w:shd w:val="clear" w:color="auto" w:fill="auto"/>
            <w:noWrap/>
          </w:tcPr>
          <w:p w14:paraId="406D405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Rp669.000.000 </w:t>
            </w:r>
          </w:p>
        </w:tc>
        <w:tc>
          <w:tcPr>
            <w:tcW w:w="892" w:type="dxa"/>
            <w:tcBorders>
              <w:top w:val="nil"/>
              <w:left w:val="nil"/>
              <w:bottom w:val="single" w:color="auto" w:sz="4" w:space="0"/>
              <w:right w:val="single" w:color="auto" w:sz="4" w:space="0"/>
            </w:tcBorders>
            <w:shd w:val="clear" w:color="auto" w:fill="auto"/>
            <w:noWrap/>
          </w:tcPr>
          <w:p w14:paraId="609EA82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981252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7C51B6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34728D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Rp605.515.000 </w:t>
            </w:r>
          </w:p>
        </w:tc>
        <w:tc>
          <w:tcPr>
            <w:tcW w:w="617" w:type="dxa"/>
            <w:tcBorders>
              <w:top w:val="nil"/>
              <w:left w:val="nil"/>
              <w:bottom w:val="single" w:color="auto" w:sz="4" w:space="0"/>
              <w:right w:val="single" w:color="auto" w:sz="4" w:space="0"/>
            </w:tcBorders>
            <w:shd w:val="clear" w:color="auto" w:fill="auto"/>
            <w:noWrap/>
          </w:tcPr>
          <w:p w14:paraId="4DD6A9C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06AD0DD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556419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55499BD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57,67%</w:t>
            </w:r>
          </w:p>
        </w:tc>
        <w:tc>
          <w:tcPr>
            <w:tcW w:w="654" w:type="dxa"/>
            <w:tcBorders>
              <w:top w:val="nil"/>
              <w:left w:val="nil"/>
              <w:bottom w:val="single" w:color="auto" w:sz="4" w:space="0"/>
              <w:right w:val="single" w:color="auto" w:sz="4" w:space="0"/>
            </w:tcBorders>
            <w:shd w:val="clear" w:color="auto" w:fill="auto"/>
            <w:noWrap/>
          </w:tcPr>
          <w:p w14:paraId="2FB3A61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7C22029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13EC5EBC">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F6A151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SPAM Jaringan Perpipaan di Kawasan Perdesaan</w:t>
            </w:r>
          </w:p>
        </w:tc>
        <w:tc>
          <w:tcPr>
            <w:tcW w:w="1721" w:type="dxa"/>
            <w:tcBorders>
              <w:top w:val="nil"/>
              <w:left w:val="nil"/>
              <w:bottom w:val="single" w:color="auto" w:sz="4" w:space="0"/>
              <w:right w:val="single" w:color="auto" w:sz="4" w:space="0"/>
            </w:tcBorders>
            <w:shd w:val="clear" w:color="auto" w:fill="auto"/>
          </w:tcPr>
          <w:p w14:paraId="3B0F328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SPAM yang dibangun di kawasan perdesaan</w:t>
            </w:r>
          </w:p>
        </w:tc>
        <w:tc>
          <w:tcPr>
            <w:tcW w:w="892" w:type="dxa"/>
            <w:tcBorders>
              <w:top w:val="nil"/>
              <w:left w:val="nil"/>
              <w:bottom w:val="single" w:color="auto" w:sz="4" w:space="0"/>
              <w:right w:val="single" w:color="auto" w:sz="4" w:space="0"/>
            </w:tcBorders>
            <w:shd w:val="clear" w:color="auto" w:fill="auto"/>
            <w:noWrap/>
          </w:tcPr>
          <w:p w14:paraId="4994E9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F677FF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3C905B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Rp37.024.999.851 </w:t>
            </w:r>
          </w:p>
        </w:tc>
        <w:tc>
          <w:tcPr>
            <w:tcW w:w="939" w:type="dxa"/>
            <w:tcBorders>
              <w:top w:val="nil"/>
              <w:left w:val="nil"/>
              <w:bottom w:val="single" w:color="auto" w:sz="4" w:space="0"/>
              <w:right w:val="single" w:color="auto" w:sz="4" w:space="0"/>
            </w:tcBorders>
            <w:shd w:val="clear" w:color="auto" w:fill="auto"/>
            <w:noWrap/>
          </w:tcPr>
          <w:p w14:paraId="666C35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Rp24.297.496.851 </w:t>
            </w:r>
          </w:p>
        </w:tc>
        <w:tc>
          <w:tcPr>
            <w:tcW w:w="892" w:type="dxa"/>
            <w:tcBorders>
              <w:top w:val="nil"/>
              <w:left w:val="nil"/>
              <w:bottom w:val="single" w:color="auto" w:sz="4" w:space="0"/>
              <w:right w:val="single" w:color="auto" w:sz="4" w:space="0"/>
            </w:tcBorders>
            <w:shd w:val="clear" w:color="auto" w:fill="auto"/>
            <w:noWrap/>
          </w:tcPr>
          <w:p w14:paraId="053E606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Rp23.343.484.250 </w:t>
            </w:r>
          </w:p>
        </w:tc>
        <w:tc>
          <w:tcPr>
            <w:tcW w:w="892" w:type="dxa"/>
            <w:tcBorders>
              <w:top w:val="nil"/>
              <w:left w:val="nil"/>
              <w:bottom w:val="single" w:color="auto" w:sz="4" w:space="0"/>
              <w:right w:val="single" w:color="auto" w:sz="4" w:space="0"/>
            </w:tcBorders>
            <w:shd w:val="clear" w:color="auto" w:fill="auto"/>
            <w:noWrap/>
          </w:tcPr>
          <w:p w14:paraId="42B6BB1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C3E2CD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221F9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Rp33.528.792.078 </w:t>
            </w:r>
          </w:p>
        </w:tc>
        <w:tc>
          <w:tcPr>
            <w:tcW w:w="892" w:type="dxa"/>
            <w:tcBorders>
              <w:top w:val="nil"/>
              <w:left w:val="nil"/>
              <w:bottom w:val="single" w:color="auto" w:sz="4" w:space="0"/>
              <w:right w:val="single" w:color="auto" w:sz="4" w:space="0"/>
            </w:tcBorders>
            <w:shd w:val="clear" w:color="auto" w:fill="auto"/>
            <w:noWrap/>
          </w:tcPr>
          <w:p w14:paraId="0B8BA8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Rp17.032.582.839 </w:t>
            </w:r>
          </w:p>
        </w:tc>
        <w:tc>
          <w:tcPr>
            <w:tcW w:w="617" w:type="dxa"/>
            <w:tcBorders>
              <w:top w:val="nil"/>
              <w:left w:val="nil"/>
              <w:bottom w:val="single" w:color="auto" w:sz="4" w:space="0"/>
              <w:right w:val="single" w:color="auto" w:sz="4" w:space="0"/>
            </w:tcBorders>
            <w:shd w:val="clear" w:color="auto" w:fill="auto"/>
            <w:noWrap/>
          </w:tcPr>
          <w:p w14:paraId="6C49274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7E5F34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0EC87A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90,56%</w:t>
            </w:r>
          </w:p>
        </w:tc>
        <w:tc>
          <w:tcPr>
            <w:tcW w:w="579" w:type="dxa"/>
            <w:tcBorders>
              <w:top w:val="nil"/>
              <w:left w:val="nil"/>
              <w:bottom w:val="single" w:color="auto" w:sz="4" w:space="0"/>
              <w:right w:val="single" w:color="auto" w:sz="4" w:space="0"/>
            </w:tcBorders>
            <w:shd w:val="clear" w:color="auto" w:fill="auto"/>
            <w:noWrap/>
          </w:tcPr>
          <w:p w14:paraId="40E0FEB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70,10%</w:t>
            </w:r>
          </w:p>
        </w:tc>
        <w:tc>
          <w:tcPr>
            <w:tcW w:w="654" w:type="dxa"/>
            <w:tcBorders>
              <w:top w:val="nil"/>
              <w:left w:val="nil"/>
              <w:bottom w:val="single" w:color="auto" w:sz="4" w:space="0"/>
              <w:right w:val="single" w:color="auto" w:sz="4" w:space="0"/>
            </w:tcBorders>
            <w:shd w:val="clear" w:color="auto" w:fill="auto"/>
            <w:noWrap/>
          </w:tcPr>
          <w:p w14:paraId="714A82A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-34,38%</w:t>
            </w:r>
          </w:p>
        </w:tc>
        <w:tc>
          <w:tcPr>
            <w:tcW w:w="1045" w:type="dxa"/>
            <w:gridSpan w:val="2"/>
            <w:tcBorders>
              <w:top w:val="nil"/>
              <w:left w:val="nil"/>
              <w:bottom w:val="single" w:color="auto" w:sz="4" w:space="0"/>
              <w:right w:val="single" w:color="auto" w:sz="4" w:space="0"/>
            </w:tcBorders>
            <w:shd w:val="clear" w:color="auto" w:fill="auto"/>
            <w:noWrap/>
          </w:tcPr>
          <w:p w14:paraId="6E3941F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-49,20%</w:t>
            </w:r>
          </w:p>
        </w:tc>
      </w:tr>
      <w:tr w14:paraId="5319EBAA">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20B746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Peningkatan SPAM Jaringan Perpipaan di Kawasan Perkotaan</w:t>
            </w:r>
          </w:p>
        </w:tc>
        <w:tc>
          <w:tcPr>
            <w:tcW w:w="1721" w:type="dxa"/>
            <w:tcBorders>
              <w:top w:val="nil"/>
              <w:left w:val="nil"/>
              <w:bottom w:val="single" w:color="auto" w:sz="4" w:space="0"/>
              <w:right w:val="single" w:color="auto" w:sz="4" w:space="0"/>
            </w:tcBorders>
            <w:shd w:val="clear" w:color="auto" w:fill="auto"/>
          </w:tcPr>
          <w:p w14:paraId="45C36C5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SPAM Jaringan Perpipaan di Kawasan Perkotaan yang ditingkatkan</w:t>
            </w:r>
          </w:p>
        </w:tc>
        <w:tc>
          <w:tcPr>
            <w:tcW w:w="892" w:type="dxa"/>
            <w:tcBorders>
              <w:top w:val="nil"/>
              <w:left w:val="nil"/>
              <w:bottom w:val="single" w:color="auto" w:sz="4" w:space="0"/>
              <w:right w:val="single" w:color="auto" w:sz="4" w:space="0"/>
            </w:tcBorders>
            <w:shd w:val="clear" w:color="auto" w:fill="auto"/>
            <w:noWrap/>
          </w:tcPr>
          <w:p w14:paraId="00601EB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84F216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A9E2CA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5A15546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Rp500.000.000 </w:t>
            </w:r>
          </w:p>
        </w:tc>
        <w:tc>
          <w:tcPr>
            <w:tcW w:w="892" w:type="dxa"/>
            <w:tcBorders>
              <w:top w:val="nil"/>
              <w:left w:val="nil"/>
              <w:bottom w:val="single" w:color="auto" w:sz="4" w:space="0"/>
              <w:right w:val="single" w:color="auto" w:sz="4" w:space="0"/>
            </w:tcBorders>
            <w:shd w:val="clear" w:color="auto" w:fill="auto"/>
            <w:noWrap/>
          </w:tcPr>
          <w:p w14:paraId="22C80EF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Rp500.000.000 </w:t>
            </w:r>
          </w:p>
        </w:tc>
        <w:tc>
          <w:tcPr>
            <w:tcW w:w="892" w:type="dxa"/>
            <w:tcBorders>
              <w:top w:val="nil"/>
              <w:left w:val="nil"/>
              <w:bottom w:val="single" w:color="auto" w:sz="4" w:space="0"/>
              <w:right w:val="single" w:color="auto" w:sz="4" w:space="0"/>
            </w:tcBorders>
            <w:shd w:val="clear" w:color="auto" w:fill="auto"/>
            <w:noWrap/>
          </w:tcPr>
          <w:p w14:paraId="5CF45B2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69ABA6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42AFC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7CE238F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Rp476.575.250 </w:t>
            </w:r>
          </w:p>
        </w:tc>
        <w:tc>
          <w:tcPr>
            <w:tcW w:w="617" w:type="dxa"/>
            <w:tcBorders>
              <w:top w:val="nil"/>
              <w:left w:val="nil"/>
              <w:bottom w:val="single" w:color="auto" w:sz="4" w:space="0"/>
              <w:right w:val="single" w:color="auto" w:sz="4" w:space="0"/>
            </w:tcBorders>
            <w:shd w:val="clear" w:color="auto" w:fill="auto"/>
            <w:noWrap/>
          </w:tcPr>
          <w:p w14:paraId="7BACEB0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205A3D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7BFA062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05E2702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95,32%</w:t>
            </w:r>
          </w:p>
        </w:tc>
        <w:tc>
          <w:tcPr>
            <w:tcW w:w="654" w:type="dxa"/>
            <w:tcBorders>
              <w:top w:val="nil"/>
              <w:left w:val="nil"/>
              <w:bottom w:val="single" w:color="auto" w:sz="4" w:space="0"/>
              <w:right w:val="single" w:color="auto" w:sz="4" w:space="0"/>
            </w:tcBorders>
            <w:shd w:val="clear" w:color="auto" w:fill="auto"/>
            <w:noWrap/>
          </w:tcPr>
          <w:p w14:paraId="1BE2C10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7343B58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686F4CAE">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79688D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Peningkatan SPAM Jaringan Perpipaan di Kawasan Perdesaan</w:t>
            </w:r>
          </w:p>
        </w:tc>
        <w:tc>
          <w:tcPr>
            <w:tcW w:w="1721" w:type="dxa"/>
            <w:tcBorders>
              <w:top w:val="nil"/>
              <w:left w:val="nil"/>
              <w:bottom w:val="single" w:color="auto" w:sz="4" w:space="0"/>
              <w:right w:val="single" w:color="auto" w:sz="4" w:space="0"/>
            </w:tcBorders>
            <w:shd w:val="clear" w:color="auto" w:fill="auto"/>
          </w:tcPr>
          <w:p w14:paraId="16DCEC7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SPAM di kawasan perdesaan yang ditingkatkan kualitasnya</w:t>
            </w:r>
          </w:p>
        </w:tc>
        <w:tc>
          <w:tcPr>
            <w:tcW w:w="892" w:type="dxa"/>
            <w:tcBorders>
              <w:top w:val="nil"/>
              <w:left w:val="nil"/>
              <w:bottom w:val="single" w:color="auto" w:sz="4" w:space="0"/>
              <w:right w:val="single" w:color="auto" w:sz="4" w:space="0"/>
            </w:tcBorders>
            <w:shd w:val="clear" w:color="auto" w:fill="auto"/>
            <w:noWrap/>
          </w:tcPr>
          <w:p w14:paraId="65FD0E4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E42391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539DFA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Rp2.642.750.874 </w:t>
            </w:r>
          </w:p>
        </w:tc>
        <w:tc>
          <w:tcPr>
            <w:tcW w:w="939" w:type="dxa"/>
            <w:tcBorders>
              <w:top w:val="nil"/>
              <w:left w:val="nil"/>
              <w:bottom w:val="single" w:color="auto" w:sz="4" w:space="0"/>
              <w:right w:val="single" w:color="auto" w:sz="4" w:space="0"/>
            </w:tcBorders>
            <w:shd w:val="clear" w:color="auto" w:fill="auto"/>
            <w:noWrap/>
          </w:tcPr>
          <w:p w14:paraId="74E043C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Rp3.458.690.118 </w:t>
            </w:r>
          </w:p>
        </w:tc>
        <w:tc>
          <w:tcPr>
            <w:tcW w:w="892" w:type="dxa"/>
            <w:tcBorders>
              <w:top w:val="nil"/>
              <w:left w:val="nil"/>
              <w:bottom w:val="single" w:color="auto" w:sz="4" w:space="0"/>
              <w:right w:val="single" w:color="auto" w:sz="4" w:space="0"/>
            </w:tcBorders>
            <w:shd w:val="clear" w:color="auto" w:fill="auto"/>
            <w:noWrap/>
          </w:tcPr>
          <w:p w14:paraId="36D4836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Rp5.374.197.000 </w:t>
            </w:r>
          </w:p>
        </w:tc>
        <w:tc>
          <w:tcPr>
            <w:tcW w:w="892" w:type="dxa"/>
            <w:tcBorders>
              <w:top w:val="nil"/>
              <w:left w:val="nil"/>
              <w:bottom w:val="single" w:color="auto" w:sz="4" w:space="0"/>
              <w:right w:val="single" w:color="auto" w:sz="4" w:space="0"/>
            </w:tcBorders>
            <w:shd w:val="clear" w:color="auto" w:fill="auto"/>
            <w:noWrap/>
          </w:tcPr>
          <w:p w14:paraId="260F11C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746640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7DA434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Rp1.783.060.756 </w:t>
            </w:r>
          </w:p>
        </w:tc>
        <w:tc>
          <w:tcPr>
            <w:tcW w:w="892" w:type="dxa"/>
            <w:tcBorders>
              <w:top w:val="nil"/>
              <w:left w:val="nil"/>
              <w:bottom w:val="single" w:color="auto" w:sz="4" w:space="0"/>
              <w:right w:val="single" w:color="auto" w:sz="4" w:space="0"/>
            </w:tcBorders>
            <w:shd w:val="clear" w:color="auto" w:fill="auto"/>
            <w:noWrap/>
          </w:tcPr>
          <w:p w14:paraId="021B854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Rp2.163.690.188 </w:t>
            </w:r>
          </w:p>
        </w:tc>
        <w:tc>
          <w:tcPr>
            <w:tcW w:w="617" w:type="dxa"/>
            <w:tcBorders>
              <w:top w:val="nil"/>
              <w:left w:val="nil"/>
              <w:bottom w:val="single" w:color="auto" w:sz="4" w:space="0"/>
              <w:right w:val="single" w:color="auto" w:sz="4" w:space="0"/>
            </w:tcBorders>
            <w:shd w:val="clear" w:color="auto" w:fill="auto"/>
            <w:noWrap/>
          </w:tcPr>
          <w:p w14:paraId="18BB11E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14F66C0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20CC1A5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67,47%</w:t>
            </w:r>
          </w:p>
        </w:tc>
        <w:tc>
          <w:tcPr>
            <w:tcW w:w="579" w:type="dxa"/>
            <w:tcBorders>
              <w:top w:val="nil"/>
              <w:left w:val="nil"/>
              <w:bottom w:val="single" w:color="auto" w:sz="4" w:space="0"/>
              <w:right w:val="single" w:color="auto" w:sz="4" w:space="0"/>
            </w:tcBorders>
            <w:shd w:val="clear" w:color="auto" w:fill="auto"/>
            <w:noWrap/>
          </w:tcPr>
          <w:p w14:paraId="01B8FEE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62,56%</w:t>
            </w:r>
          </w:p>
        </w:tc>
        <w:tc>
          <w:tcPr>
            <w:tcW w:w="654" w:type="dxa"/>
            <w:tcBorders>
              <w:top w:val="nil"/>
              <w:left w:val="nil"/>
              <w:bottom w:val="single" w:color="auto" w:sz="4" w:space="0"/>
              <w:right w:val="single" w:color="auto" w:sz="4" w:space="0"/>
            </w:tcBorders>
            <w:shd w:val="clear" w:color="auto" w:fill="auto"/>
            <w:noWrap/>
          </w:tcPr>
          <w:p w14:paraId="3E3FFE2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30,87%</w:t>
            </w:r>
          </w:p>
        </w:tc>
        <w:tc>
          <w:tcPr>
            <w:tcW w:w="1045" w:type="dxa"/>
            <w:gridSpan w:val="2"/>
            <w:tcBorders>
              <w:top w:val="nil"/>
              <w:left w:val="nil"/>
              <w:bottom w:val="single" w:color="auto" w:sz="4" w:space="0"/>
              <w:right w:val="single" w:color="auto" w:sz="4" w:space="0"/>
            </w:tcBorders>
            <w:shd w:val="clear" w:color="auto" w:fill="auto"/>
            <w:noWrap/>
          </w:tcPr>
          <w:p w14:paraId="03C6F25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21,35%</w:t>
            </w:r>
          </w:p>
        </w:tc>
      </w:tr>
      <w:tr w14:paraId="574E0DF5">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7A139B6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Perluasan SPAM Jaringan Perpipaan di Kawasan Perkotaan</w:t>
            </w:r>
          </w:p>
        </w:tc>
        <w:tc>
          <w:tcPr>
            <w:tcW w:w="1721" w:type="dxa"/>
            <w:tcBorders>
              <w:top w:val="nil"/>
              <w:left w:val="nil"/>
              <w:bottom w:val="single" w:color="auto" w:sz="4" w:space="0"/>
              <w:right w:val="single" w:color="auto" w:sz="4" w:space="0"/>
            </w:tcBorders>
            <w:shd w:val="clear" w:color="auto" w:fill="auto"/>
          </w:tcPr>
          <w:p w14:paraId="01C83AD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 Jumlah SPAM Jaringan Perpipaan di Kawasan Perkotaan yang diperluas</w:t>
            </w:r>
          </w:p>
        </w:tc>
        <w:tc>
          <w:tcPr>
            <w:tcW w:w="892" w:type="dxa"/>
            <w:tcBorders>
              <w:top w:val="nil"/>
              <w:left w:val="nil"/>
              <w:bottom w:val="single" w:color="auto" w:sz="4" w:space="0"/>
              <w:right w:val="single" w:color="auto" w:sz="4" w:space="0"/>
            </w:tcBorders>
            <w:shd w:val="clear" w:color="auto" w:fill="auto"/>
            <w:noWrap/>
          </w:tcPr>
          <w:p w14:paraId="0F583A8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EEB345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2A2F0A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611F0F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Rp250.000.000 </w:t>
            </w:r>
          </w:p>
        </w:tc>
        <w:tc>
          <w:tcPr>
            <w:tcW w:w="892" w:type="dxa"/>
            <w:tcBorders>
              <w:top w:val="nil"/>
              <w:left w:val="nil"/>
              <w:bottom w:val="single" w:color="auto" w:sz="4" w:space="0"/>
              <w:right w:val="single" w:color="auto" w:sz="4" w:space="0"/>
            </w:tcBorders>
            <w:shd w:val="clear" w:color="auto" w:fill="auto"/>
            <w:noWrap/>
          </w:tcPr>
          <w:p w14:paraId="65412B6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Rp500.000.000 </w:t>
            </w:r>
          </w:p>
        </w:tc>
        <w:tc>
          <w:tcPr>
            <w:tcW w:w="892" w:type="dxa"/>
            <w:tcBorders>
              <w:top w:val="nil"/>
              <w:left w:val="nil"/>
              <w:bottom w:val="single" w:color="auto" w:sz="4" w:space="0"/>
              <w:right w:val="single" w:color="auto" w:sz="4" w:space="0"/>
            </w:tcBorders>
            <w:shd w:val="clear" w:color="auto" w:fill="auto"/>
            <w:noWrap/>
          </w:tcPr>
          <w:p w14:paraId="497CFB0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61977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AF8865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FD5224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Rp237.464.000 </w:t>
            </w:r>
          </w:p>
        </w:tc>
        <w:tc>
          <w:tcPr>
            <w:tcW w:w="617" w:type="dxa"/>
            <w:tcBorders>
              <w:top w:val="nil"/>
              <w:left w:val="nil"/>
              <w:bottom w:val="single" w:color="auto" w:sz="4" w:space="0"/>
              <w:right w:val="single" w:color="auto" w:sz="4" w:space="0"/>
            </w:tcBorders>
            <w:shd w:val="clear" w:color="auto" w:fill="auto"/>
            <w:noWrap/>
          </w:tcPr>
          <w:p w14:paraId="5EC7F5A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5503D6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6A93B2A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02C86BF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94,99%</w:t>
            </w:r>
          </w:p>
        </w:tc>
        <w:tc>
          <w:tcPr>
            <w:tcW w:w="654" w:type="dxa"/>
            <w:tcBorders>
              <w:top w:val="nil"/>
              <w:left w:val="nil"/>
              <w:bottom w:val="single" w:color="auto" w:sz="4" w:space="0"/>
              <w:right w:val="single" w:color="auto" w:sz="4" w:space="0"/>
            </w:tcBorders>
            <w:shd w:val="clear" w:color="auto" w:fill="auto"/>
            <w:noWrap/>
          </w:tcPr>
          <w:p w14:paraId="0E3AE31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43EEA22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2517F401">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66C8B9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Perbaikan SPAM Jaringan Perpipaan di Kawasan Perdesaan</w:t>
            </w:r>
          </w:p>
        </w:tc>
        <w:tc>
          <w:tcPr>
            <w:tcW w:w="1721" w:type="dxa"/>
            <w:tcBorders>
              <w:top w:val="nil"/>
              <w:left w:val="nil"/>
              <w:bottom w:val="single" w:color="auto" w:sz="4" w:space="0"/>
              <w:right w:val="single" w:color="auto" w:sz="4" w:space="0"/>
            </w:tcBorders>
            <w:shd w:val="clear" w:color="auto" w:fill="auto"/>
          </w:tcPr>
          <w:p w14:paraId="24539CA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SPAM jaringan perpipaan kawasan perdesaan yang diperbaiki</w:t>
            </w:r>
          </w:p>
        </w:tc>
        <w:tc>
          <w:tcPr>
            <w:tcW w:w="892" w:type="dxa"/>
            <w:tcBorders>
              <w:top w:val="nil"/>
              <w:left w:val="nil"/>
              <w:bottom w:val="single" w:color="auto" w:sz="4" w:space="0"/>
              <w:right w:val="single" w:color="auto" w:sz="4" w:space="0"/>
            </w:tcBorders>
            <w:shd w:val="clear" w:color="auto" w:fill="auto"/>
            <w:noWrap/>
          </w:tcPr>
          <w:p w14:paraId="62E0CB2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D2A242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74DD84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Rp1.100.000.939 </w:t>
            </w:r>
          </w:p>
        </w:tc>
        <w:tc>
          <w:tcPr>
            <w:tcW w:w="939" w:type="dxa"/>
            <w:tcBorders>
              <w:top w:val="nil"/>
              <w:left w:val="nil"/>
              <w:bottom w:val="single" w:color="auto" w:sz="4" w:space="0"/>
              <w:right w:val="single" w:color="auto" w:sz="4" w:space="0"/>
            </w:tcBorders>
            <w:shd w:val="clear" w:color="auto" w:fill="auto"/>
            <w:noWrap/>
          </w:tcPr>
          <w:p w14:paraId="3E2BA66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Rp550.000.000 </w:t>
            </w:r>
          </w:p>
        </w:tc>
        <w:tc>
          <w:tcPr>
            <w:tcW w:w="892" w:type="dxa"/>
            <w:tcBorders>
              <w:top w:val="nil"/>
              <w:left w:val="nil"/>
              <w:bottom w:val="single" w:color="auto" w:sz="4" w:space="0"/>
              <w:right w:val="single" w:color="auto" w:sz="4" w:space="0"/>
            </w:tcBorders>
            <w:shd w:val="clear" w:color="auto" w:fill="auto"/>
            <w:noWrap/>
          </w:tcPr>
          <w:p w14:paraId="3566B12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Rp563.000.000 </w:t>
            </w:r>
          </w:p>
        </w:tc>
        <w:tc>
          <w:tcPr>
            <w:tcW w:w="892" w:type="dxa"/>
            <w:tcBorders>
              <w:top w:val="nil"/>
              <w:left w:val="nil"/>
              <w:bottom w:val="single" w:color="auto" w:sz="4" w:space="0"/>
              <w:right w:val="single" w:color="auto" w:sz="4" w:space="0"/>
            </w:tcBorders>
            <w:shd w:val="clear" w:color="auto" w:fill="auto"/>
            <w:noWrap/>
          </w:tcPr>
          <w:p w14:paraId="32AC3C8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63EE89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6ABECD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Rp1.061.758.700 </w:t>
            </w:r>
          </w:p>
        </w:tc>
        <w:tc>
          <w:tcPr>
            <w:tcW w:w="892" w:type="dxa"/>
            <w:tcBorders>
              <w:top w:val="nil"/>
              <w:left w:val="nil"/>
              <w:bottom w:val="single" w:color="auto" w:sz="4" w:space="0"/>
              <w:right w:val="single" w:color="auto" w:sz="4" w:space="0"/>
            </w:tcBorders>
            <w:shd w:val="clear" w:color="auto" w:fill="auto"/>
            <w:noWrap/>
          </w:tcPr>
          <w:p w14:paraId="4F8788C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Rp498.067.000 </w:t>
            </w:r>
          </w:p>
        </w:tc>
        <w:tc>
          <w:tcPr>
            <w:tcW w:w="617" w:type="dxa"/>
            <w:tcBorders>
              <w:top w:val="nil"/>
              <w:left w:val="nil"/>
              <w:bottom w:val="single" w:color="auto" w:sz="4" w:space="0"/>
              <w:right w:val="single" w:color="auto" w:sz="4" w:space="0"/>
            </w:tcBorders>
            <w:shd w:val="clear" w:color="auto" w:fill="auto"/>
            <w:noWrap/>
          </w:tcPr>
          <w:p w14:paraId="6C9344A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FC10CD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65B4A5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96,52%</w:t>
            </w:r>
          </w:p>
        </w:tc>
        <w:tc>
          <w:tcPr>
            <w:tcW w:w="579" w:type="dxa"/>
            <w:tcBorders>
              <w:top w:val="nil"/>
              <w:left w:val="nil"/>
              <w:bottom w:val="single" w:color="auto" w:sz="4" w:space="0"/>
              <w:right w:val="single" w:color="auto" w:sz="4" w:space="0"/>
            </w:tcBorders>
            <w:shd w:val="clear" w:color="auto" w:fill="auto"/>
            <w:noWrap/>
          </w:tcPr>
          <w:p w14:paraId="633885B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90,56%</w:t>
            </w:r>
          </w:p>
        </w:tc>
        <w:tc>
          <w:tcPr>
            <w:tcW w:w="654" w:type="dxa"/>
            <w:tcBorders>
              <w:top w:val="nil"/>
              <w:left w:val="nil"/>
              <w:bottom w:val="single" w:color="auto" w:sz="4" w:space="0"/>
              <w:right w:val="single" w:color="auto" w:sz="4" w:space="0"/>
            </w:tcBorders>
            <w:shd w:val="clear" w:color="auto" w:fill="auto"/>
            <w:noWrap/>
          </w:tcPr>
          <w:p w14:paraId="0D55B34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50,00%</w:t>
            </w:r>
          </w:p>
        </w:tc>
        <w:tc>
          <w:tcPr>
            <w:tcW w:w="1045" w:type="dxa"/>
            <w:gridSpan w:val="2"/>
            <w:tcBorders>
              <w:top w:val="nil"/>
              <w:left w:val="nil"/>
              <w:bottom w:val="single" w:color="auto" w:sz="4" w:space="0"/>
              <w:right w:val="single" w:color="auto" w:sz="4" w:space="0"/>
            </w:tcBorders>
            <w:shd w:val="clear" w:color="auto" w:fill="auto"/>
            <w:noWrap/>
          </w:tcPr>
          <w:p w14:paraId="31DCD2D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-53,09%</w:t>
            </w:r>
          </w:p>
        </w:tc>
      </w:tr>
      <w:tr w14:paraId="641886A3">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FCDDCE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Pembinaan dan Pengawasan Terhadap Penyelenggaraan SPAM oleh Pemerintah Desa dan Kelompok Masyarakat</w:t>
            </w:r>
          </w:p>
        </w:tc>
        <w:tc>
          <w:tcPr>
            <w:tcW w:w="1721" w:type="dxa"/>
            <w:tcBorders>
              <w:top w:val="nil"/>
              <w:left w:val="nil"/>
              <w:bottom w:val="single" w:color="auto" w:sz="4" w:space="0"/>
              <w:right w:val="single" w:color="auto" w:sz="4" w:space="0"/>
            </w:tcBorders>
            <w:shd w:val="clear" w:color="auto" w:fill="auto"/>
          </w:tcPr>
          <w:p w14:paraId="662C7FC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penerima SPAM oleh pemerintah desa dan kelompok masyarakat yang dibina dan diawasi</w:t>
            </w:r>
          </w:p>
        </w:tc>
        <w:tc>
          <w:tcPr>
            <w:tcW w:w="892" w:type="dxa"/>
            <w:tcBorders>
              <w:top w:val="nil"/>
              <w:left w:val="nil"/>
              <w:bottom w:val="single" w:color="auto" w:sz="4" w:space="0"/>
              <w:right w:val="single" w:color="auto" w:sz="4" w:space="0"/>
            </w:tcBorders>
            <w:shd w:val="clear" w:color="auto" w:fill="auto"/>
            <w:noWrap/>
          </w:tcPr>
          <w:p w14:paraId="4E5555D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2C59F9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BA737F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Rp1.494.999.900 </w:t>
            </w:r>
          </w:p>
        </w:tc>
        <w:tc>
          <w:tcPr>
            <w:tcW w:w="939" w:type="dxa"/>
            <w:tcBorders>
              <w:top w:val="nil"/>
              <w:left w:val="nil"/>
              <w:bottom w:val="single" w:color="auto" w:sz="4" w:space="0"/>
              <w:right w:val="single" w:color="auto" w:sz="4" w:space="0"/>
            </w:tcBorders>
            <w:shd w:val="clear" w:color="auto" w:fill="auto"/>
            <w:noWrap/>
          </w:tcPr>
          <w:p w14:paraId="61DFBBF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Rp360.410.900 </w:t>
            </w:r>
          </w:p>
        </w:tc>
        <w:tc>
          <w:tcPr>
            <w:tcW w:w="892" w:type="dxa"/>
            <w:tcBorders>
              <w:top w:val="nil"/>
              <w:left w:val="nil"/>
              <w:bottom w:val="single" w:color="auto" w:sz="4" w:space="0"/>
              <w:right w:val="single" w:color="auto" w:sz="4" w:space="0"/>
            </w:tcBorders>
            <w:shd w:val="clear" w:color="auto" w:fill="auto"/>
            <w:noWrap/>
          </w:tcPr>
          <w:p w14:paraId="4E880DD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Rp860.410.900 </w:t>
            </w:r>
          </w:p>
        </w:tc>
        <w:tc>
          <w:tcPr>
            <w:tcW w:w="892" w:type="dxa"/>
            <w:tcBorders>
              <w:top w:val="nil"/>
              <w:left w:val="nil"/>
              <w:bottom w:val="single" w:color="auto" w:sz="4" w:space="0"/>
              <w:right w:val="single" w:color="auto" w:sz="4" w:space="0"/>
            </w:tcBorders>
            <w:shd w:val="clear" w:color="auto" w:fill="auto"/>
            <w:noWrap/>
          </w:tcPr>
          <w:p w14:paraId="7446DF4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FB87EA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268655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Rp1.333.894.000 </w:t>
            </w:r>
          </w:p>
        </w:tc>
        <w:tc>
          <w:tcPr>
            <w:tcW w:w="892" w:type="dxa"/>
            <w:tcBorders>
              <w:top w:val="nil"/>
              <w:left w:val="nil"/>
              <w:bottom w:val="single" w:color="auto" w:sz="4" w:space="0"/>
              <w:right w:val="single" w:color="auto" w:sz="4" w:space="0"/>
            </w:tcBorders>
            <w:shd w:val="clear" w:color="auto" w:fill="auto"/>
            <w:noWrap/>
          </w:tcPr>
          <w:p w14:paraId="2C1918F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10D2F82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50F1BE4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0AE568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89,22%</w:t>
            </w:r>
          </w:p>
        </w:tc>
        <w:tc>
          <w:tcPr>
            <w:tcW w:w="579" w:type="dxa"/>
            <w:tcBorders>
              <w:top w:val="nil"/>
              <w:left w:val="nil"/>
              <w:bottom w:val="single" w:color="auto" w:sz="4" w:space="0"/>
              <w:right w:val="single" w:color="auto" w:sz="4" w:space="0"/>
            </w:tcBorders>
            <w:shd w:val="clear" w:color="auto" w:fill="auto"/>
            <w:noWrap/>
          </w:tcPr>
          <w:p w14:paraId="3387508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54" w:type="dxa"/>
            <w:tcBorders>
              <w:top w:val="nil"/>
              <w:left w:val="nil"/>
              <w:bottom w:val="single" w:color="auto" w:sz="4" w:space="0"/>
              <w:right w:val="single" w:color="auto" w:sz="4" w:space="0"/>
            </w:tcBorders>
            <w:shd w:val="clear" w:color="auto" w:fill="auto"/>
            <w:noWrap/>
          </w:tcPr>
          <w:p w14:paraId="7C5747F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75,89%</w:t>
            </w:r>
          </w:p>
        </w:tc>
        <w:tc>
          <w:tcPr>
            <w:tcW w:w="1045" w:type="dxa"/>
            <w:gridSpan w:val="2"/>
            <w:tcBorders>
              <w:top w:val="nil"/>
              <w:left w:val="nil"/>
              <w:bottom w:val="single" w:color="auto" w:sz="4" w:space="0"/>
              <w:right w:val="single" w:color="auto" w:sz="4" w:space="0"/>
            </w:tcBorders>
            <w:shd w:val="clear" w:color="auto" w:fill="auto"/>
            <w:noWrap/>
          </w:tcPr>
          <w:p w14:paraId="352A7B4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r>
      <w:tr w14:paraId="67F86E11">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E906D3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Pembinaan dan Pengawasan Terhadap Pelaksanaan Kerjasama SPAM</w:t>
            </w:r>
          </w:p>
        </w:tc>
        <w:tc>
          <w:tcPr>
            <w:tcW w:w="1721" w:type="dxa"/>
            <w:tcBorders>
              <w:top w:val="nil"/>
              <w:left w:val="nil"/>
              <w:bottom w:val="single" w:color="auto" w:sz="4" w:space="0"/>
              <w:right w:val="single" w:color="auto" w:sz="4" w:space="0"/>
            </w:tcBorders>
            <w:shd w:val="clear" w:color="auto" w:fill="auto"/>
          </w:tcPr>
          <w:p w14:paraId="3B2B945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pelaksanaan kerjasama SPAM yang dibina dan diawasi</w:t>
            </w:r>
          </w:p>
        </w:tc>
        <w:tc>
          <w:tcPr>
            <w:tcW w:w="892" w:type="dxa"/>
            <w:tcBorders>
              <w:top w:val="nil"/>
              <w:left w:val="nil"/>
              <w:bottom w:val="single" w:color="auto" w:sz="4" w:space="0"/>
              <w:right w:val="single" w:color="auto" w:sz="4" w:space="0"/>
            </w:tcBorders>
            <w:shd w:val="clear" w:color="auto" w:fill="auto"/>
            <w:noWrap/>
          </w:tcPr>
          <w:p w14:paraId="4D4991C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F08614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AAF62B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 </w:t>
            </w:r>
          </w:p>
        </w:tc>
        <w:tc>
          <w:tcPr>
            <w:tcW w:w="939" w:type="dxa"/>
            <w:tcBorders>
              <w:top w:val="nil"/>
              <w:left w:val="nil"/>
              <w:bottom w:val="single" w:color="auto" w:sz="4" w:space="0"/>
              <w:right w:val="single" w:color="auto" w:sz="4" w:space="0"/>
            </w:tcBorders>
            <w:shd w:val="clear" w:color="auto" w:fill="auto"/>
            <w:noWrap/>
          </w:tcPr>
          <w:p w14:paraId="1F11C04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Rp150.000.000 </w:t>
            </w:r>
          </w:p>
        </w:tc>
        <w:tc>
          <w:tcPr>
            <w:tcW w:w="892" w:type="dxa"/>
            <w:tcBorders>
              <w:top w:val="nil"/>
              <w:left w:val="nil"/>
              <w:bottom w:val="single" w:color="auto" w:sz="4" w:space="0"/>
              <w:right w:val="single" w:color="auto" w:sz="4" w:space="0"/>
            </w:tcBorders>
            <w:shd w:val="clear" w:color="auto" w:fill="auto"/>
            <w:noWrap/>
          </w:tcPr>
          <w:p w14:paraId="618D3C5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088B3DB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1B8A17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C8116A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Rp37.690.000 </w:t>
            </w:r>
          </w:p>
        </w:tc>
        <w:tc>
          <w:tcPr>
            <w:tcW w:w="892" w:type="dxa"/>
            <w:tcBorders>
              <w:top w:val="nil"/>
              <w:left w:val="nil"/>
              <w:bottom w:val="single" w:color="auto" w:sz="4" w:space="0"/>
              <w:right w:val="single" w:color="auto" w:sz="4" w:space="0"/>
            </w:tcBorders>
            <w:shd w:val="clear" w:color="auto" w:fill="auto"/>
            <w:noWrap/>
          </w:tcPr>
          <w:p w14:paraId="47406FC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Rp68.267.267 </w:t>
            </w:r>
          </w:p>
        </w:tc>
        <w:tc>
          <w:tcPr>
            <w:tcW w:w="617" w:type="dxa"/>
            <w:tcBorders>
              <w:top w:val="nil"/>
              <w:left w:val="nil"/>
              <w:bottom w:val="single" w:color="auto" w:sz="4" w:space="0"/>
              <w:right w:val="single" w:color="auto" w:sz="4" w:space="0"/>
            </w:tcBorders>
            <w:shd w:val="clear" w:color="auto" w:fill="auto"/>
            <w:noWrap/>
          </w:tcPr>
          <w:p w14:paraId="7FABBF3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1C8802F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00AC586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75,38%</w:t>
            </w:r>
          </w:p>
        </w:tc>
        <w:tc>
          <w:tcPr>
            <w:tcW w:w="579" w:type="dxa"/>
            <w:tcBorders>
              <w:top w:val="nil"/>
              <w:left w:val="nil"/>
              <w:bottom w:val="single" w:color="auto" w:sz="4" w:space="0"/>
              <w:right w:val="single" w:color="auto" w:sz="4" w:space="0"/>
            </w:tcBorders>
            <w:shd w:val="clear" w:color="auto" w:fill="auto"/>
            <w:noWrap/>
          </w:tcPr>
          <w:p w14:paraId="3D9666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45,51%</w:t>
            </w:r>
          </w:p>
        </w:tc>
        <w:tc>
          <w:tcPr>
            <w:tcW w:w="654" w:type="dxa"/>
            <w:tcBorders>
              <w:top w:val="nil"/>
              <w:left w:val="nil"/>
              <w:bottom w:val="single" w:color="auto" w:sz="4" w:space="0"/>
              <w:right w:val="single" w:color="auto" w:sz="4" w:space="0"/>
            </w:tcBorders>
            <w:shd w:val="clear" w:color="auto" w:fill="auto"/>
            <w:noWrap/>
          </w:tcPr>
          <w:p w14:paraId="3280927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200,00%</w:t>
            </w:r>
          </w:p>
        </w:tc>
        <w:tc>
          <w:tcPr>
            <w:tcW w:w="1045" w:type="dxa"/>
            <w:gridSpan w:val="2"/>
            <w:tcBorders>
              <w:top w:val="nil"/>
              <w:left w:val="nil"/>
              <w:bottom w:val="single" w:color="auto" w:sz="4" w:space="0"/>
              <w:right w:val="single" w:color="auto" w:sz="4" w:space="0"/>
            </w:tcBorders>
            <w:shd w:val="clear" w:color="auto" w:fill="auto"/>
            <w:noWrap/>
          </w:tcPr>
          <w:p w14:paraId="1931392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81,13%</w:t>
            </w:r>
          </w:p>
        </w:tc>
      </w:tr>
      <w:tr w14:paraId="45E8F9A6">
        <w:tblPrEx>
          <w:tblCellMar>
            <w:top w:w="0" w:type="dxa"/>
            <w:left w:w="108" w:type="dxa"/>
            <w:bottom w:w="0" w:type="dxa"/>
            <w:right w:w="108" w:type="dxa"/>
          </w:tblCellMar>
        </w:tblPrEx>
        <w:trPr>
          <w:trHeight w:val="5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985DB5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Operasi dan Pemeliharaan SPAM di Kawasan Perkotaan</w:t>
            </w:r>
          </w:p>
        </w:tc>
        <w:tc>
          <w:tcPr>
            <w:tcW w:w="1721" w:type="dxa"/>
            <w:tcBorders>
              <w:top w:val="nil"/>
              <w:left w:val="nil"/>
              <w:bottom w:val="single" w:color="auto" w:sz="4" w:space="0"/>
              <w:right w:val="single" w:color="auto" w:sz="4" w:space="0"/>
            </w:tcBorders>
            <w:shd w:val="clear" w:color="auto" w:fill="auto"/>
          </w:tcPr>
          <w:p w14:paraId="3D9F249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SPAM kawasan perkotaan yang dipelihara</w:t>
            </w:r>
          </w:p>
        </w:tc>
        <w:tc>
          <w:tcPr>
            <w:tcW w:w="892" w:type="dxa"/>
            <w:tcBorders>
              <w:top w:val="nil"/>
              <w:left w:val="nil"/>
              <w:bottom w:val="single" w:color="auto" w:sz="4" w:space="0"/>
              <w:right w:val="single" w:color="auto" w:sz="4" w:space="0"/>
            </w:tcBorders>
            <w:shd w:val="clear" w:color="auto" w:fill="auto"/>
            <w:noWrap/>
          </w:tcPr>
          <w:p w14:paraId="28953A6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6027A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327DF8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43153B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6EB6276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1DE0A46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80FB83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58F19F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19E00C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6EB0EDB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B03A50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2C32EC5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34F25B9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54" w:type="dxa"/>
            <w:tcBorders>
              <w:top w:val="nil"/>
              <w:left w:val="nil"/>
              <w:bottom w:val="single" w:color="auto" w:sz="4" w:space="0"/>
              <w:right w:val="single" w:color="auto" w:sz="4" w:space="0"/>
            </w:tcBorders>
            <w:shd w:val="clear" w:color="auto" w:fill="auto"/>
            <w:noWrap/>
          </w:tcPr>
          <w:p w14:paraId="3AB3627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5556358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358D509B">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CF6047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Perluasan SPAM Jaringan Perpipaan di Kawasan Perdesaan</w:t>
            </w:r>
          </w:p>
        </w:tc>
        <w:tc>
          <w:tcPr>
            <w:tcW w:w="1721" w:type="dxa"/>
            <w:tcBorders>
              <w:top w:val="nil"/>
              <w:left w:val="nil"/>
              <w:bottom w:val="single" w:color="auto" w:sz="4" w:space="0"/>
              <w:right w:val="single" w:color="auto" w:sz="4" w:space="0"/>
            </w:tcBorders>
            <w:shd w:val="clear" w:color="auto" w:fill="auto"/>
          </w:tcPr>
          <w:p w14:paraId="05C640B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SPAM yang diperluas di kawasan perdesaan</w:t>
            </w:r>
          </w:p>
        </w:tc>
        <w:tc>
          <w:tcPr>
            <w:tcW w:w="892" w:type="dxa"/>
            <w:tcBorders>
              <w:top w:val="nil"/>
              <w:left w:val="nil"/>
              <w:bottom w:val="single" w:color="auto" w:sz="4" w:space="0"/>
              <w:right w:val="single" w:color="auto" w:sz="4" w:space="0"/>
            </w:tcBorders>
            <w:shd w:val="clear" w:color="auto" w:fill="auto"/>
            <w:noWrap/>
          </w:tcPr>
          <w:p w14:paraId="05C864F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69A2D1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0903DC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Rp2.091.722.771 </w:t>
            </w:r>
          </w:p>
        </w:tc>
        <w:tc>
          <w:tcPr>
            <w:tcW w:w="939" w:type="dxa"/>
            <w:tcBorders>
              <w:top w:val="nil"/>
              <w:left w:val="nil"/>
              <w:bottom w:val="single" w:color="auto" w:sz="4" w:space="0"/>
              <w:right w:val="single" w:color="auto" w:sz="4" w:space="0"/>
            </w:tcBorders>
            <w:shd w:val="clear" w:color="auto" w:fill="auto"/>
            <w:noWrap/>
          </w:tcPr>
          <w:p w14:paraId="06C1D34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Rp2.320.542.000 </w:t>
            </w:r>
          </w:p>
        </w:tc>
        <w:tc>
          <w:tcPr>
            <w:tcW w:w="892" w:type="dxa"/>
            <w:tcBorders>
              <w:top w:val="nil"/>
              <w:left w:val="nil"/>
              <w:bottom w:val="single" w:color="auto" w:sz="4" w:space="0"/>
              <w:right w:val="single" w:color="auto" w:sz="4" w:space="0"/>
            </w:tcBorders>
            <w:shd w:val="clear" w:color="auto" w:fill="auto"/>
            <w:noWrap/>
          </w:tcPr>
          <w:p w14:paraId="45EA479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Rp4.602.978.000 </w:t>
            </w:r>
          </w:p>
        </w:tc>
        <w:tc>
          <w:tcPr>
            <w:tcW w:w="892" w:type="dxa"/>
            <w:tcBorders>
              <w:top w:val="nil"/>
              <w:left w:val="nil"/>
              <w:bottom w:val="single" w:color="auto" w:sz="4" w:space="0"/>
              <w:right w:val="single" w:color="auto" w:sz="4" w:space="0"/>
            </w:tcBorders>
            <w:shd w:val="clear" w:color="auto" w:fill="auto"/>
            <w:noWrap/>
          </w:tcPr>
          <w:p w14:paraId="1CF726E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3EDEA4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913AB1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Rp1.981.469.367 </w:t>
            </w:r>
          </w:p>
        </w:tc>
        <w:tc>
          <w:tcPr>
            <w:tcW w:w="892" w:type="dxa"/>
            <w:tcBorders>
              <w:top w:val="nil"/>
              <w:left w:val="nil"/>
              <w:bottom w:val="single" w:color="auto" w:sz="4" w:space="0"/>
              <w:right w:val="single" w:color="auto" w:sz="4" w:space="0"/>
            </w:tcBorders>
            <w:shd w:val="clear" w:color="auto" w:fill="auto"/>
            <w:noWrap/>
          </w:tcPr>
          <w:p w14:paraId="33DF3E8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Rp2.133.003.100 </w:t>
            </w:r>
          </w:p>
        </w:tc>
        <w:tc>
          <w:tcPr>
            <w:tcW w:w="617" w:type="dxa"/>
            <w:tcBorders>
              <w:top w:val="nil"/>
              <w:left w:val="nil"/>
              <w:bottom w:val="single" w:color="auto" w:sz="4" w:space="0"/>
              <w:right w:val="single" w:color="auto" w:sz="4" w:space="0"/>
            </w:tcBorders>
            <w:shd w:val="clear" w:color="auto" w:fill="auto"/>
            <w:noWrap/>
          </w:tcPr>
          <w:p w14:paraId="5DCD9F6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0EB12C5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F3C7F5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94,73%</w:t>
            </w:r>
          </w:p>
        </w:tc>
        <w:tc>
          <w:tcPr>
            <w:tcW w:w="579" w:type="dxa"/>
            <w:tcBorders>
              <w:top w:val="nil"/>
              <w:left w:val="nil"/>
              <w:bottom w:val="single" w:color="auto" w:sz="4" w:space="0"/>
              <w:right w:val="single" w:color="auto" w:sz="4" w:space="0"/>
            </w:tcBorders>
            <w:shd w:val="clear" w:color="auto" w:fill="auto"/>
            <w:noWrap/>
          </w:tcPr>
          <w:p w14:paraId="79F67C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91,92%</w:t>
            </w:r>
          </w:p>
        </w:tc>
        <w:tc>
          <w:tcPr>
            <w:tcW w:w="654" w:type="dxa"/>
            <w:tcBorders>
              <w:top w:val="nil"/>
              <w:left w:val="nil"/>
              <w:bottom w:val="single" w:color="auto" w:sz="4" w:space="0"/>
              <w:right w:val="single" w:color="auto" w:sz="4" w:space="0"/>
            </w:tcBorders>
            <w:shd w:val="clear" w:color="auto" w:fill="auto"/>
            <w:noWrap/>
          </w:tcPr>
          <w:p w14:paraId="5D9197C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10,94%</w:t>
            </w:r>
          </w:p>
        </w:tc>
        <w:tc>
          <w:tcPr>
            <w:tcW w:w="1045" w:type="dxa"/>
            <w:gridSpan w:val="2"/>
            <w:tcBorders>
              <w:top w:val="nil"/>
              <w:left w:val="nil"/>
              <w:bottom w:val="single" w:color="auto" w:sz="4" w:space="0"/>
              <w:right w:val="single" w:color="auto" w:sz="4" w:space="0"/>
            </w:tcBorders>
            <w:shd w:val="clear" w:color="auto" w:fill="auto"/>
            <w:noWrap/>
          </w:tcPr>
          <w:p w14:paraId="2D153DB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7,65%</w:t>
            </w:r>
          </w:p>
        </w:tc>
      </w:tr>
      <w:tr w14:paraId="3443B6D0">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79C0C5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Perbaikan SPAM Jaringan Perpipaan di Kawasan Perkotaan</w:t>
            </w:r>
          </w:p>
        </w:tc>
        <w:tc>
          <w:tcPr>
            <w:tcW w:w="1721" w:type="dxa"/>
            <w:tcBorders>
              <w:top w:val="nil"/>
              <w:left w:val="nil"/>
              <w:bottom w:val="single" w:color="auto" w:sz="4" w:space="0"/>
              <w:right w:val="single" w:color="auto" w:sz="4" w:space="0"/>
            </w:tcBorders>
            <w:shd w:val="clear" w:color="auto" w:fill="auto"/>
          </w:tcPr>
          <w:p w14:paraId="702FB05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SPAM jaringan perpipaan di kawasan perkotaan yg diperbaiki</w:t>
            </w:r>
          </w:p>
        </w:tc>
        <w:tc>
          <w:tcPr>
            <w:tcW w:w="892" w:type="dxa"/>
            <w:tcBorders>
              <w:top w:val="nil"/>
              <w:left w:val="nil"/>
              <w:bottom w:val="single" w:color="auto" w:sz="4" w:space="0"/>
              <w:right w:val="single" w:color="auto" w:sz="4" w:space="0"/>
            </w:tcBorders>
            <w:shd w:val="clear" w:color="auto" w:fill="auto"/>
            <w:noWrap/>
          </w:tcPr>
          <w:p w14:paraId="17ED54A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77C3ED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7CD45A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4D8668E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Rp250.000.000 </w:t>
            </w:r>
          </w:p>
        </w:tc>
        <w:tc>
          <w:tcPr>
            <w:tcW w:w="892" w:type="dxa"/>
            <w:tcBorders>
              <w:top w:val="nil"/>
              <w:left w:val="nil"/>
              <w:bottom w:val="single" w:color="auto" w:sz="4" w:space="0"/>
              <w:right w:val="single" w:color="auto" w:sz="4" w:space="0"/>
            </w:tcBorders>
            <w:shd w:val="clear" w:color="auto" w:fill="auto"/>
            <w:noWrap/>
          </w:tcPr>
          <w:p w14:paraId="5E24735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Rp504.724.000 </w:t>
            </w:r>
          </w:p>
        </w:tc>
        <w:tc>
          <w:tcPr>
            <w:tcW w:w="892" w:type="dxa"/>
            <w:tcBorders>
              <w:top w:val="nil"/>
              <w:left w:val="nil"/>
              <w:bottom w:val="single" w:color="auto" w:sz="4" w:space="0"/>
              <w:right w:val="single" w:color="auto" w:sz="4" w:space="0"/>
            </w:tcBorders>
            <w:shd w:val="clear" w:color="auto" w:fill="auto"/>
            <w:noWrap/>
          </w:tcPr>
          <w:p w14:paraId="328AE84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8C96F4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3FD8A7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FD1E2A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Rp227.799.200 </w:t>
            </w:r>
          </w:p>
        </w:tc>
        <w:tc>
          <w:tcPr>
            <w:tcW w:w="617" w:type="dxa"/>
            <w:tcBorders>
              <w:top w:val="nil"/>
              <w:left w:val="nil"/>
              <w:bottom w:val="single" w:color="auto" w:sz="4" w:space="0"/>
              <w:right w:val="single" w:color="auto" w:sz="4" w:space="0"/>
            </w:tcBorders>
            <w:shd w:val="clear" w:color="auto" w:fill="auto"/>
            <w:noWrap/>
          </w:tcPr>
          <w:p w14:paraId="6E9F95C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03CF273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4C1B013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054458B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91,12%</w:t>
            </w:r>
          </w:p>
        </w:tc>
        <w:tc>
          <w:tcPr>
            <w:tcW w:w="654" w:type="dxa"/>
            <w:tcBorders>
              <w:top w:val="nil"/>
              <w:left w:val="nil"/>
              <w:bottom w:val="single" w:color="auto" w:sz="4" w:space="0"/>
              <w:right w:val="single" w:color="auto" w:sz="4" w:space="0"/>
            </w:tcBorders>
            <w:shd w:val="clear" w:color="auto" w:fill="auto"/>
            <w:noWrap/>
          </w:tcPr>
          <w:p w14:paraId="6DA7092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08E77C6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5387E46B">
        <w:tblPrEx>
          <w:tblCellMar>
            <w:top w:w="0" w:type="dxa"/>
            <w:left w:w="108" w:type="dxa"/>
            <w:bottom w:w="0" w:type="dxa"/>
            <w:right w:w="108" w:type="dxa"/>
          </w:tblCellMar>
        </w:tblPrEx>
        <w:trPr>
          <w:trHeight w:val="85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5DE5C6D">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PENGELOLAAN DAN PENGEMBANGAN SISTEM AIR LIMBAH</w:t>
            </w:r>
          </w:p>
        </w:tc>
        <w:tc>
          <w:tcPr>
            <w:tcW w:w="1721" w:type="dxa"/>
            <w:tcBorders>
              <w:top w:val="nil"/>
              <w:left w:val="nil"/>
              <w:bottom w:val="single" w:color="auto" w:sz="4" w:space="0"/>
              <w:right w:val="single" w:color="auto" w:sz="4" w:space="0"/>
            </w:tcBorders>
            <w:shd w:val="clear" w:color="auto" w:fill="auto"/>
          </w:tcPr>
          <w:p w14:paraId="73F12E0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Persentase Sistem Air Limbah yang Dikelola dan Dikembangkan</w:t>
            </w:r>
          </w:p>
        </w:tc>
        <w:tc>
          <w:tcPr>
            <w:tcW w:w="892" w:type="dxa"/>
            <w:tcBorders>
              <w:top w:val="nil"/>
              <w:left w:val="nil"/>
              <w:bottom w:val="single" w:color="auto" w:sz="4" w:space="0"/>
              <w:right w:val="single" w:color="auto" w:sz="4" w:space="0"/>
            </w:tcBorders>
            <w:shd w:val="clear" w:color="auto" w:fill="auto"/>
            <w:noWrap/>
          </w:tcPr>
          <w:p w14:paraId="2A66BE0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8243AF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DE4600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Rp17.537.779.000 </w:t>
            </w:r>
          </w:p>
        </w:tc>
        <w:tc>
          <w:tcPr>
            <w:tcW w:w="939" w:type="dxa"/>
            <w:tcBorders>
              <w:top w:val="nil"/>
              <w:left w:val="nil"/>
              <w:bottom w:val="single" w:color="auto" w:sz="4" w:space="0"/>
              <w:right w:val="single" w:color="auto" w:sz="4" w:space="0"/>
            </w:tcBorders>
            <w:shd w:val="clear" w:color="auto" w:fill="auto"/>
            <w:noWrap/>
          </w:tcPr>
          <w:p w14:paraId="74CC88C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Rp6.890.688.300 </w:t>
            </w:r>
          </w:p>
        </w:tc>
        <w:tc>
          <w:tcPr>
            <w:tcW w:w="892" w:type="dxa"/>
            <w:tcBorders>
              <w:top w:val="nil"/>
              <w:left w:val="nil"/>
              <w:bottom w:val="single" w:color="auto" w:sz="4" w:space="0"/>
              <w:right w:val="single" w:color="auto" w:sz="4" w:space="0"/>
            </w:tcBorders>
            <w:shd w:val="clear" w:color="auto" w:fill="auto"/>
            <w:noWrap/>
          </w:tcPr>
          <w:p w14:paraId="12E2E74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Rp10.977.100.700 </w:t>
            </w:r>
          </w:p>
        </w:tc>
        <w:tc>
          <w:tcPr>
            <w:tcW w:w="892" w:type="dxa"/>
            <w:tcBorders>
              <w:top w:val="nil"/>
              <w:left w:val="nil"/>
              <w:bottom w:val="single" w:color="auto" w:sz="4" w:space="0"/>
              <w:right w:val="single" w:color="auto" w:sz="4" w:space="0"/>
            </w:tcBorders>
            <w:shd w:val="clear" w:color="auto" w:fill="auto"/>
            <w:noWrap/>
          </w:tcPr>
          <w:p w14:paraId="54ED886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9AFD56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11E798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Rp17.330.507.098 </w:t>
            </w:r>
          </w:p>
        </w:tc>
        <w:tc>
          <w:tcPr>
            <w:tcW w:w="892" w:type="dxa"/>
            <w:tcBorders>
              <w:top w:val="nil"/>
              <w:left w:val="nil"/>
              <w:bottom w:val="single" w:color="auto" w:sz="4" w:space="0"/>
              <w:right w:val="single" w:color="auto" w:sz="4" w:space="0"/>
            </w:tcBorders>
            <w:shd w:val="clear" w:color="auto" w:fill="auto"/>
            <w:noWrap/>
          </w:tcPr>
          <w:p w14:paraId="6CF6637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Rp6.456.143.000 </w:t>
            </w:r>
          </w:p>
        </w:tc>
        <w:tc>
          <w:tcPr>
            <w:tcW w:w="617" w:type="dxa"/>
            <w:tcBorders>
              <w:top w:val="nil"/>
              <w:left w:val="nil"/>
              <w:bottom w:val="single" w:color="auto" w:sz="4" w:space="0"/>
              <w:right w:val="single" w:color="auto" w:sz="4" w:space="0"/>
            </w:tcBorders>
            <w:shd w:val="clear" w:color="auto" w:fill="auto"/>
            <w:noWrap/>
          </w:tcPr>
          <w:p w14:paraId="4279FD5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736154B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54E007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98,82%</w:t>
            </w:r>
          </w:p>
        </w:tc>
        <w:tc>
          <w:tcPr>
            <w:tcW w:w="579" w:type="dxa"/>
            <w:tcBorders>
              <w:top w:val="nil"/>
              <w:left w:val="nil"/>
              <w:bottom w:val="single" w:color="auto" w:sz="4" w:space="0"/>
              <w:right w:val="single" w:color="auto" w:sz="4" w:space="0"/>
            </w:tcBorders>
            <w:shd w:val="clear" w:color="auto" w:fill="auto"/>
            <w:noWrap/>
          </w:tcPr>
          <w:p w14:paraId="1BD5374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93,69%</w:t>
            </w:r>
          </w:p>
        </w:tc>
        <w:tc>
          <w:tcPr>
            <w:tcW w:w="654" w:type="dxa"/>
            <w:tcBorders>
              <w:top w:val="nil"/>
              <w:left w:val="nil"/>
              <w:bottom w:val="single" w:color="auto" w:sz="4" w:space="0"/>
              <w:right w:val="single" w:color="auto" w:sz="4" w:space="0"/>
            </w:tcBorders>
            <w:shd w:val="clear" w:color="auto" w:fill="auto"/>
            <w:noWrap/>
          </w:tcPr>
          <w:p w14:paraId="7F5B2C9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60,71%</w:t>
            </w:r>
          </w:p>
        </w:tc>
        <w:tc>
          <w:tcPr>
            <w:tcW w:w="1045" w:type="dxa"/>
            <w:gridSpan w:val="2"/>
            <w:tcBorders>
              <w:top w:val="nil"/>
              <w:left w:val="nil"/>
              <w:bottom w:val="single" w:color="auto" w:sz="4" w:space="0"/>
              <w:right w:val="single" w:color="auto" w:sz="4" w:space="0"/>
            </w:tcBorders>
            <w:shd w:val="clear" w:color="auto" w:fill="auto"/>
            <w:noWrap/>
          </w:tcPr>
          <w:p w14:paraId="5098204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-62,75%</w:t>
            </w:r>
          </w:p>
        </w:tc>
      </w:tr>
      <w:tr w14:paraId="7EF7CBEF">
        <w:tblPrEx>
          <w:tblCellMar>
            <w:top w:w="0" w:type="dxa"/>
            <w:left w:w="108" w:type="dxa"/>
            <w:bottom w:w="0" w:type="dxa"/>
            <w:right w:w="108" w:type="dxa"/>
          </w:tblCellMar>
        </w:tblPrEx>
        <w:trPr>
          <w:trHeight w:val="11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67D1A83">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Pengelolaan dan Pengembangan Sistem Air Limbah Domestik dalam Daerah Kabupaten/Kota</w:t>
            </w:r>
          </w:p>
        </w:tc>
        <w:tc>
          <w:tcPr>
            <w:tcW w:w="1721" w:type="dxa"/>
            <w:tcBorders>
              <w:top w:val="nil"/>
              <w:left w:val="nil"/>
              <w:bottom w:val="single" w:color="auto" w:sz="4" w:space="0"/>
              <w:right w:val="single" w:color="auto" w:sz="4" w:space="0"/>
            </w:tcBorders>
            <w:shd w:val="clear" w:color="auto" w:fill="auto"/>
          </w:tcPr>
          <w:p w14:paraId="0D2B565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Sistem pengelolaan Air Limbah Domestik yang dikelola dan dikembangkan</w:t>
            </w:r>
          </w:p>
        </w:tc>
        <w:tc>
          <w:tcPr>
            <w:tcW w:w="892" w:type="dxa"/>
            <w:tcBorders>
              <w:top w:val="nil"/>
              <w:left w:val="nil"/>
              <w:bottom w:val="single" w:color="auto" w:sz="4" w:space="0"/>
              <w:right w:val="single" w:color="auto" w:sz="4" w:space="0"/>
            </w:tcBorders>
            <w:shd w:val="clear" w:color="auto" w:fill="auto"/>
            <w:noWrap/>
          </w:tcPr>
          <w:p w14:paraId="0F79901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5E692A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05AFDE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Rp17.537.779.000 </w:t>
            </w:r>
          </w:p>
        </w:tc>
        <w:tc>
          <w:tcPr>
            <w:tcW w:w="939" w:type="dxa"/>
            <w:tcBorders>
              <w:top w:val="nil"/>
              <w:left w:val="nil"/>
              <w:bottom w:val="single" w:color="auto" w:sz="4" w:space="0"/>
              <w:right w:val="single" w:color="auto" w:sz="4" w:space="0"/>
            </w:tcBorders>
            <w:shd w:val="clear" w:color="auto" w:fill="auto"/>
            <w:noWrap/>
          </w:tcPr>
          <w:p w14:paraId="4419BEA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Rp6.890.688.300 </w:t>
            </w:r>
          </w:p>
        </w:tc>
        <w:tc>
          <w:tcPr>
            <w:tcW w:w="892" w:type="dxa"/>
            <w:tcBorders>
              <w:top w:val="nil"/>
              <w:left w:val="nil"/>
              <w:bottom w:val="single" w:color="auto" w:sz="4" w:space="0"/>
              <w:right w:val="single" w:color="auto" w:sz="4" w:space="0"/>
            </w:tcBorders>
            <w:shd w:val="clear" w:color="auto" w:fill="auto"/>
            <w:noWrap/>
          </w:tcPr>
          <w:p w14:paraId="152F576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Rp10.977.100.700 </w:t>
            </w:r>
          </w:p>
        </w:tc>
        <w:tc>
          <w:tcPr>
            <w:tcW w:w="892" w:type="dxa"/>
            <w:tcBorders>
              <w:top w:val="nil"/>
              <w:left w:val="nil"/>
              <w:bottom w:val="single" w:color="auto" w:sz="4" w:space="0"/>
              <w:right w:val="single" w:color="auto" w:sz="4" w:space="0"/>
            </w:tcBorders>
            <w:shd w:val="clear" w:color="auto" w:fill="auto"/>
            <w:noWrap/>
          </w:tcPr>
          <w:p w14:paraId="748EEA0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516B67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4E4F87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Rp17.330.507.098 </w:t>
            </w:r>
          </w:p>
        </w:tc>
        <w:tc>
          <w:tcPr>
            <w:tcW w:w="892" w:type="dxa"/>
            <w:tcBorders>
              <w:top w:val="nil"/>
              <w:left w:val="nil"/>
              <w:bottom w:val="single" w:color="auto" w:sz="4" w:space="0"/>
              <w:right w:val="single" w:color="auto" w:sz="4" w:space="0"/>
            </w:tcBorders>
            <w:shd w:val="clear" w:color="auto" w:fill="auto"/>
            <w:noWrap/>
          </w:tcPr>
          <w:p w14:paraId="3D2A1A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Rp6.456.143.000 </w:t>
            </w:r>
          </w:p>
        </w:tc>
        <w:tc>
          <w:tcPr>
            <w:tcW w:w="617" w:type="dxa"/>
            <w:tcBorders>
              <w:top w:val="nil"/>
              <w:left w:val="nil"/>
              <w:bottom w:val="single" w:color="auto" w:sz="4" w:space="0"/>
              <w:right w:val="single" w:color="auto" w:sz="4" w:space="0"/>
            </w:tcBorders>
            <w:shd w:val="clear" w:color="auto" w:fill="auto"/>
            <w:noWrap/>
          </w:tcPr>
          <w:p w14:paraId="34A0209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642B075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3CEB56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98,82%</w:t>
            </w:r>
          </w:p>
        </w:tc>
        <w:tc>
          <w:tcPr>
            <w:tcW w:w="579" w:type="dxa"/>
            <w:tcBorders>
              <w:top w:val="nil"/>
              <w:left w:val="nil"/>
              <w:bottom w:val="single" w:color="auto" w:sz="4" w:space="0"/>
              <w:right w:val="single" w:color="auto" w:sz="4" w:space="0"/>
            </w:tcBorders>
            <w:shd w:val="clear" w:color="auto" w:fill="auto"/>
            <w:noWrap/>
          </w:tcPr>
          <w:p w14:paraId="73A2CC1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93,69%</w:t>
            </w:r>
          </w:p>
        </w:tc>
        <w:tc>
          <w:tcPr>
            <w:tcW w:w="654" w:type="dxa"/>
            <w:tcBorders>
              <w:top w:val="nil"/>
              <w:left w:val="nil"/>
              <w:bottom w:val="single" w:color="auto" w:sz="4" w:space="0"/>
              <w:right w:val="single" w:color="auto" w:sz="4" w:space="0"/>
            </w:tcBorders>
            <w:shd w:val="clear" w:color="auto" w:fill="auto"/>
            <w:noWrap/>
          </w:tcPr>
          <w:p w14:paraId="7629D43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60,71%</w:t>
            </w:r>
          </w:p>
        </w:tc>
        <w:tc>
          <w:tcPr>
            <w:tcW w:w="1045" w:type="dxa"/>
            <w:gridSpan w:val="2"/>
            <w:tcBorders>
              <w:top w:val="nil"/>
              <w:left w:val="nil"/>
              <w:bottom w:val="single" w:color="auto" w:sz="4" w:space="0"/>
              <w:right w:val="single" w:color="auto" w:sz="4" w:space="0"/>
            </w:tcBorders>
            <w:shd w:val="clear" w:color="auto" w:fill="auto"/>
            <w:noWrap/>
          </w:tcPr>
          <w:p w14:paraId="0CB7EF2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-62,75%</w:t>
            </w:r>
          </w:p>
        </w:tc>
      </w:tr>
      <w:tr w14:paraId="11AC2AF4">
        <w:tblPrEx>
          <w:tblCellMar>
            <w:top w:w="0" w:type="dxa"/>
            <w:left w:w="108" w:type="dxa"/>
            <w:bottom w:w="0" w:type="dxa"/>
            <w:right w:w="108" w:type="dxa"/>
          </w:tblCellMar>
        </w:tblPrEx>
        <w:trPr>
          <w:trHeight w:val="189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E767AD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Penyusunan Rencana. Kebijakan. Strategi dan Teknis Sistem Pengelolaan Air Limbah Domestik dalam Daerah Kabupaten/Kota</w:t>
            </w:r>
          </w:p>
        </w:tc>
        <w:tc>
          <w:tcPr>
            <w:tcW w:w="1721" w:type="dxa"/>
            <w:tcBorders>
              <w:top w:val="nil"/>
              <w:left w:val="nil"/>
              <w:bottom w:val="single" w:color="auto" w:sz="4" w:space="0"/>
              <w:right w:val="single" w:color="auto" w:sz="4" w:space="0"/>
            </w:tcBorders>
            <w:shd w:val="clear" w:color="auto" w:fill="auto"/>
          </w:tcPr>
          <w:p w14:paraId="4DC0497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Rencana. Kebijakan. Strategi dan Teknis Sistem Pengelolaan Air Limbah Domestik dalam Daerah Kabupaten/Kota yang disusun</w:t>
            </w:r>
          </w:p>
        </w:tc>
        <w:tc>
          <w:tcPr>
            <w:tcW w:w="892" w:type="dxa"/>
            <w:tcBorders>
              <w:top w:val="nil"/>
              <w:left w:val="nil"/>
              <w:bottom w:val="single" w:color="auto" w:sz="4" w:space="0"/>
              <w:right w:val="single" w:color="auto" w:sz="4" w:space="0"/>
            </w:tcBorders>
            <w:shd w:val="clear" w:color="auto" w:fill="auto"/>
            <w:noWrap/>
          </w:tcPr>
          <w:p w14:paraId="13D907B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2F9D35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AB74BA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391CC97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838209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Rp250.000.000 </w:t>
            </w:r>
          </w:p>
        </w:tc>
        <w:tc>
          <w:tcPr>
            <w:tcW w:w="892" w:type="dxa"/>
            <w:tcBorders>
              <w:top w:val="nil"/>
              <w:left w:val="nil"/>
              <w:bottom w:val="single" w:color="auto" w:sz="4" w:space="0"/>
              <w:right w:val="single" w:color="auto" w:sz="4" w:space="0"/>
            </w:tcBorders>
            <w:shd w:val="clear" w:color="auto" w:fill="auto"/>
            <w:noWrap/>
          </w:tcPr>
          <w:p w14:paraId="4E1AECC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33CFF3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3661FD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F788FC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75165DE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7D1BF64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6D35197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7E21205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54" w:type="dxa"/>
            <w:tcBorders>
              <w:top w:val="nil"/>
              <w:left w:val="nil"/>
              <w:bottom w:val="single" w:color="auto" w:sz="4" w:space="0"/>
              <w:right w:val="single" w:color="auto" w:sz="4" w:space="0"/>
            </w:tcBorders>
            <w:shd w:val="clear" w:color="auto" w:fill="auto"/>
            <w:noWrap/>
          </w:tcPr>
          <w:p w14:paraId="4F94362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54758E8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6AB7628D">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A2A086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Rehabilitasi/Peningkatan/Perluasan Sistem Pengelolaan Air Limbah Domestik Terpusat Skala Permukiman</w:t>
            </w:r>
          </w:p>
        </w:tc>
        <w:tc>
          <w:tcPr>
            <w:tcW w:w="1721" w:type="dxa"/>
            <w:tcBorders>
              <w:top w:val="nil"/>
              <w:left w:val="nil"/>
              <w:bottom w:val="single" w:color="auto" w:sz="4" w:space="0"/>
              <w:right w:val="single" w:color="auto" w:sz="4" w:space="0"/>
            </w:tcBorders>
            <w:shd w:val="clear" w:color="auto" w:fill="auto"/>
          </w:tcPr>
          <w:p w14:paraId="66F64B2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sistem pengelolaan air limbah domestik terpusat skala yang direhabilitasi/ditingkatkan</w:t>
            </w:r>
          </w:p>
        </w:tc>
        <w:tc>
          <w:tcPr>
            <w:tcW w:w="892" w:type="dxa"/>
            <w:tcBorders>
              <w:top w:val="nil"/>
              <w:left w:val="nil"/>
              <w:bottom w:val="single" w:color="auto" w:sz="4" w:space="0"/>
              <w:right w:val="single" w:color="auto" w:sz="4" w:space="0"/>
            </w:tcBorders>
            <w:shd w:val="clear" w:color="auto" w:fill="auto"/>
            <w:noWrap/>
          </w:tcPr>
          <w:p w14:paraId="0C97FB9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E2948D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0A2A5B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Rp3.136.650.000 </w:t>
            </w:r>
          </w:p>
        </w:tc>
        <w:tc>
          <w:tcPr>
            <w:tcW w:w="939" w:type="dxa"/>
            <w:tcBorders>
              <w:top w:val="nil"/>
              <w:left w:val="nil"/>
              <w:bottom w:val="single" w:color="auto" w:sz="4" w:space="0"/>
              <w:right w:val="single" w:color="auto" w:sz="4" w:space="0"/>
            </w:tcBorders>
            <w:shd w:val="clear" w:color="auto" w:fill="auto"/>
            <w:noWrap/>
          </w:tcPr>
          <w:p w14:paraId="1738B0E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Rp1.406.745.300 </w:t>
            </w:r>
          </w:p>
        </w:tc>
        <w:tc>
          <w:tcPr>
            <w:tcW w:w="892" w:type="dxa"/>
            <w:tcBorders>
              <w:top w:val="nil"/>
              <w:left w:val="nil"/>
              <w:bottom w:val="single" w:color="auto" w:sz="4" w:space="0"/>
              <w:right w:val="single" w:color="auto" w:sz="4" w:space="0"/>
            </w:tcBorders>
            <w:shd w:val="clear" w:color="auto" w:fill="auto"/>
            <w:noWrap/>
          </w:tcPr>
          <w:p w14:paraId="7691B56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Rp760.033.700 </w:t>
            </w:r>
          </w:p>
        </w:tc>
        <w:tc>
          <w:tcPr>
            <w:tcW w:w="892" w:type="dxa"/>
            <w:tcBorders>
              <w:top w:val="nil"/>
              <w:left w:val="nil"/>
              <w:bottom w:val="single" w:color="auto" w:sz="4" w:space="0"/>
              <w:right w:val="single" w:color="auto" w:sz="4" w:space="0"/>
            </w:tcBorders>
            <w:shd w:val="clear" w:color="auto" w:fill="auto"/>
            <w:noWrap/>
          </w:tcPr>
          <w:p w14:paraId="3E13529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88A227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0C18DE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Rp2.929.904.700 </w:t>
            </w:r>
          </w:p>
        </w:tc>
        <w:tc>
          <w:tcPr>
            <w:tcW w:w="892" w:type="dxa"/>
            <w:tcBorders>
              <w:top w:val="nil"/>
              <w:left w:val="nil"/>
              <w:bottom w:val="single" w:color="auto" w:sz="4" w:space="0"/>
              <w:right w:val="single" w:color="auto" w:sz="4" w:space="0"/>
            </w:tcBorders>
            <w:shd w:val="clear" w:color="auto" w:fill="auto"/>
            <w:noWrap/>
          </w:tcPr>
          <w:p w14:paraId="4E235F0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Rp1.276.474.800 </w:t>
            </w:r>
          </w:p>
        </w:tc>
        <w:tc>
          <w:tcPr>
            <w:tcW w:w="617" w:type="dxa"/>
            <w:tcBorders>
              <w:top w:val="nil"/>
              <w:left w:val="nil"/>
              <w:bottom w:val="single" w:color="auto" w:sz="4" w:space="0"/>
              <w:right w:val="single" w:color="auto" w:sz="4" w:space="0"/>
            </w:tcBorders>
            <w:shd w:val="clear" w:color="auto" w:fill="auto"/>
            <w:noWrap/>
          </w:tcPr>
          <w:p w14:paraId="468EE12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5753DEA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39D115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93,41%</w:t>
            </w:r>
          </w:p>
        </w:tc>
        <w:tc>
          <w:tcPr>
            <w:tcW w:w="579" w:type="dxa"/>
            <w:tcBorders>
              <w:top w:val="nil"/>
              <w:left w:val="nil"/>
              <w:bottom w:val="single" w:color="auto" w:sz="4" w:space="0"/>
              <w:right w:val="single" w:color="auto" w:sz="4" w:space="0"/>
            </w:tcBorders>
            <w:shd w:val="clear" w:color="auto" w:fill="auto"/>
            <w:noWrap/>
          </w:tcPr>
          <w:p w14:paraId="2A06DA6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90,74%</w:t>
            </w:r>
          </w:p>
        </w:tc>
        <w:tc>
          <w:tcPr>
            <w:tcW w:w="654" w:type="dxa"/>
            <w:tcBorders>
              <w:top w:val="nil"/>
              <w:left w:val="nil"/>
              <w:bottom w:val="single" w:color="auto" w:sz="4" w:space="0"/>
              <w:right w:val="single" w:color="auto" w:sz="4" w:space="0"/>
            </w:tcBorders>
            <w:shd w:val="clear" w:color="auto" w:fill="auto"/>
            <w:noWrap/>
          </w:tcPr>
          <w:p w14:paraId="258820F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55,15%</w:t>
            </w:r>
          </w:p>
        </w:tc>
        <w:tc>
          <w:tcPr>
            <w:tcW w:w="1045" w:type="dxa"/>
            <w:gridSpan w:val="2"/>
            <w:tcBorders>
              <w:top w:val="nil"/>
              <w:left w:val="nil"/>
              <w:bottom w:val="single" w:color="auto" w:sz="4" w:space="0"/>
              <w:right w:val="single" w:color="auto" w:sz="4" w:space="0"/>
            </w:tcBorders>
            <w:shd w:val="clear" w:color="auto" w:fill="auto"/>
            <w:noWrap/>
          </w:tcPr>
          <w:p w14:paraId="6861B75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-56,43%</w:t>
            </w:r>
          </w:p>
        </w:tc>
      </w:tr>
      <w:tr w14:paraId="4041D6D9">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54C59C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Pembinaan Teknik Pengelolaan Air Limbah Domestik</w:t>
            </w:r>
          </w:p>
        </w:tc>
        <w:tc>
          <w:tcPr>
            <w:tcW w:w="1721" w:type="dxa"/>
            <w:tcBorders>
              <w:top w:val="nil"/>
              <w:left w:val="nil"/>
              <w:bottom w:val="single" w:color="auto" w:sz="4" w:space="0"/>
              <w:right w:val="single" w:color="auto" w:sz="4" w:space="0"/>
            </w:tcBorders>
            <w:shd w:val="clear" w:color="auto" w:fill="auto"/>
          </w:tcPr>
          <w:p w14:paraId="6359094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SDM Tehnik pengelolaan air limbah domestik yang dibina</w:t>
            </w:r>
          </w:p>
        </w:tc>
        <w:tc>
          <w:tcPr>
            <w:tcW w:w="892" w:type="dxa"/>
            <w:tcBorders>
              <w:top w:val="nil"/>
              <w:left w:val="nil"/>
              <w:bottom w:val="single" w:color="auto" w:sz="4" w:space="0"/>
              <w:right w:val="single" w:color="auto" w:sz="4" w:space="0"/>
            </w:tcBorders>
            <w:shd w:val="clear" w:color="auto" w:fill="auto"/>
            <w:noWrap/>
          </w:tcPr>
          <w:p w14:paraId="790DDAA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AC78C2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784DA9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1C4144F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3D99EDA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1536C9B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2E7378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0AC65B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8068B7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Rp63.639.000 </w:t>
            </w:r>
          </w:p>
        </w:tc>
        <w:tc>
          <w:tcPr>
            <w:tcW w:w="617" w:type="dxa"/>
            <w:tcBorders>
              <w:top w:val="nil"/>
              <w:left w:val="nil"/>
              <w:bottom w:val="single" w:color="auto" w:sz="4" w:space="0"/>
              <w:right w:val="single" w:color="auto" w:sz="4" w:space="0"/>
            </w:tcBorders>
            <w:shd w:val="clear" w:color="auto" w:fill="auto"/>
            <w:noWrap/>
          </w:tcPr>
          <w:p w14:paraId="472F4CB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74B67AA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66A0786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4C37C73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63,64%</w:t>
            </w:r>
          </w:p>
        </w:tc>
        <w:tc>
          <w:tcPr>
            <w:tcW w:w="654" w:type="dxa"/>
            <w:tcBorders>
              <w:top w:val="nil"/>
              <w:left w:val="nil"/>
              <w:bottom w:val="single" w:color="auto" w:sz="4" w:space="0"/>
              <w:right w:val="single" w:color="auto" w:sz="4" w:space="0"/>
            </w:tcBorders>
            <w:shd w:val="clear" w:color="auto" w:fill="auto"/>
            <w:noWrap/>
          </w:tcPr>
          <w:p w14:paraId="7BDF73A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008B48F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4A003B02">
        <w:tblPrEx>
          <w:tblCellMar>
            <w:top w:w="0" w:type="dxa"/>
            <w:left w:w="108" w:type="dxa"/>
            <w:bottom w:w="0" w:type="dxa"/>
            <w:right w:w="108" w:type="dxa"/>
          </w:tblCellMar>
        </w:tblPrEx>
        <w:trPr>
          <w:trHeight w:val="1464" w:hRule="atLeast"/>
          <w:jc w:val="center"/>
        </w:trPr>
        <w:tc>
          <w:tcPr>
            <w:tcW w:w="1951" w:type="dxa"/>
            <w:tcBorders>
              <w:top w:val="single" w:color="auto" w:sz="4" w:space="0"/>
              <w:left w:val="single" w:color="auto" w:sz="4" w:space="0"/>
              <w:bottom w:val="single" w:color="auto" w:sz="4" w:space="0"/>
              <w:right w:val="single" w:color="auto" w:sz="4" w:space="0"/>
            </w:tcBorders>
            <w:shd w:val="clear" w:color="auto" w:fill="auto"/>
          </w:tcPr>
          <w:p w14:paraId="41EDB4B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Sosialisasi dan Pemberdayaan Masyarakat terkait Penyediaan Sistem Pengelolaan Air Limbah Domestik</w:t>
            </w:r>
          </w:p>
        </w:tc>
        <w:tc>
          <w:tcPr>
            <w:tcW w:w="1721" w:type="dxa"/>
            <w:tcBorders>
              <w:top w:val="single" w:color="auto" w:sz="4" w:space="0"/>
              <w:left w:val="nil"/>
              <w:bottom w:val="single" w:color="auto" w:sz="4" w:space="0"/>
              <w:right w:val="single" w:color="auto" w:sz="4" w:space="0"/>
            </w:tcBorders>
            <w:shd w:val="clear" w:color="auto" w:fill="auto"/>
          </w:tcPr>
          <w:p w14:paraId="26353CD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peserta yang mengikuti Pelatihan penyediaan sistem pengelolaan air limbah domestik</w:t>
            </w:r>
          </w:p>
        </w:tc>
        <w:tc>
          <w:tcPr>
            <w:tcW w:w="892" w:type="dxa"/>
            <w:tcBorders>
              <w:top w:val="single" w:color="auto" w:sz="4" w:space="0"/>
              <w:left w:val="nil"/>
              <w:bottom w:val="single" w:color="auto" w:sz="4" w:space="0"/>
              <w:right w:val="single" w:color="auto" w:sz="4" w:space="0"/>
            </w:tcBorders>
            <w:shd w:val="clear" w:color="auto" w:fill="auto"/>
            <w:noWrap/>
          </w:tcPr>
          <w:p w14:paraId="13902CD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5A4BDAC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10CE602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single" w:color="auto" w:sz="4" w:space="0"/>
              <w:left w:val="nil"/>
              <w:bottom w:val="single" w:color="auto" w:sz="4" w:space="0"/>
              <w:right w:val="single" w:color="auto" w:sz="4" w:space="0"/>
            </w:tcBorders>
            <w:shd w:val="clear" w:color="auto" w:fill="auto"/>
            <w:noWrap/>
          </w:tcPr>
          <w:p w14:paraId="0B7C94D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single" w:color="auto" w:sz="4" w:space="0"/>
              <w:left w:val="nil"/>
              <w:bottom w:val="single" w:color="auto" w:sz="4" w:space="0"/>
              <w:right w:val="single" w:color="auto" w:sz="4" w:space="0"/>
            </w:tcBorders>
            <w:shd w:val="clear" w:color="auto" w:fill="auto"/>
            <w:noWrap/>
          </w:tcPr>
          <w:p w14:paraId="7E5F170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single" w:color="auto" w:sz="4" w:space="0"/>
              <w:left w:val="nil"/>
              <w:bottom w:val="single" w:color="auto" w:sz="4" w:space="0"/>
              <w:right w:val="single" w:color="auto" w:sz="4" w:space="0"/>
            </w:tcBorders>
            <w:shd w:val="clear" w:color="auto" w:fill="auto"/>
            <w:noWrap/>
          </w:tcPr>
          <w:p w14:paraId="4095DA9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433240B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7305196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1F9583E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Rp13.541.000 </w:t>
            </w:r>
          </w:p>
        </w:tc>
        <w:tc>
          <w:tcPr>
            <w:tcW w:w="617" w:type="dxa"/>
            <w:tcBorders>
              <w:top w:val="single" w:color="auto" w:sz="4" w:space="0"/>
              <w:left w:val="nil"/>
              <w:bottom w:val="single" w:color="auto" w:sz="4" w:space="0"/>
              <w:right w:val="single" w:color="auto" w:sz="4" w:space="0"/>
            </w:tcBorders>
            <w:shd w:val="clear" w:color="auto" w:fill="auto"/>
            <w:noWrap/>
          </w:tcPr>
          <w:p w14:paraId="24A2456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single" w:color="auto" w:sz="4" w:space="0"/>
              <w:left w:val="nil"/>
              <w:bottom w:val="single" w:color="auto" w:sz="4" w:space="0"/>
              <w:right w:val="single" w:color="auto" w:sz="4" w:space="0"/>
            </w:tcBorders>
            <w:shd w:val="clear" w:color="auto" w:fill="auto"/>
            <w:noWrap/>
          </w:tcPr>
          <w:p w14:paraId="75A0051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single" w:color="auto" w:sz="4" w:space="0"/>
              <w:left w:val="nil"/>
              <w:bottom w:val="single" w:color="auto" w:sz="4" w:space="0"/>
              <w:right w:val="single" w:color="auto" w:sz="4" w:space="0"/>
            </w:tcBorders>
            <w:shd w:val="clear" w:color="auto" w:fill="auto"/>
            <w:noWrap/>
          </w:tcPr>
          <w:p w14:paraId="16E2A5C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single" w:color="auto" w:sz="4" w:space="0"/>
              <w:left w:val="nil"/>
              <w:bottom w:val="single" w:color="auto" w:sz="4" w:space="0"/>
              <w:right w:val="single" w:color="auto" w:sz="4" w:space="0"/>
            </w:tcBorders>
            <w:shd w:val="clear" w:color="auto" w:fill="auto"/>
            <w:noWrap/>
          </w:tcPr>
          <w:p w14:paraId="34B70C4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13,54%</w:t>
            </w:r>
          </w:p>
        </w:tc>
        <w:tc>
          <w:tcPr>
            <w:tcW w:w="654" w:type="dxa"/>
            <w:tcBorders>
              <w:top w:val="single" w:color="auto" w:sz="4" w:space="0"/>
              <w:left w:val="nil"/>
              <w:bottom w:val="single" w:color="auto" w:sz="4" w:space="0"/>
              <w:right w:val="single" w:color="auto" w:sz="4" w:space="0"/>
            </w:tcBorders>
            <w:shd w:val="clear" w:color="auto" w:fill="auto"/>
            <w:noWrap/>
          </w:tcPr>
          <w:p w14:paraId="6B3ECF5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single" w:color="auto" w:sz="4" w:space="0"/>
              <w:left w:val="nil"/>
              <w:bottom w:val="single" w:color="auto" w:sz="4" w:space="0"/>
              <w:right w:val="single" w:color="auto" w:sz="4" w:space="0"/>
            </w:tcBorders>
            <w:shd w:val="clear" w:color="auto" w:fill="auto"/>
            <w:noWrap/>
          </w:tcPr>
          <w:p w14:paraId="6C227F1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524AF15B">
        <w:tblPrEx>
          <w:tblCellMar>
            <w:top w:w="0" w:type="dxa"/>
            <w:left w:w="108" w:type="dxa"/>
            <w:bottom w:w="0" w:type="dxa"/>
            <w:right w:w="108" w:type="dxa"/>
          </w:tblCellMar>
        </w:tblPrEx>
        <w:trPr>
          <w:trHeight w:val="1080" w:hRule="atLeast"/>
          <w:jc w:val="center"/>
        </w:trPr>
        <w:tc>
          <w:tcPr>
            <w:tcW w:w="1951" w:type="dxa"/>
            <w:tcBorders>
              <w:top w:val="single" w:color="auto" w:sz="4" w:space="0"/>
              <w:left w:val="single" w:color="auto" w:sz="4" w:space="0"/>
              <w:bottom w:val="single" w:color="auto" w:sz="4" w:space="0"/>
              <w:right w:val="single" w:color="auto" w:sz="4" w:space="0"/>
            </w:tcBorders>
            <w:shd w:val="clear" w:color="auto" w:fill="auto"/>
          </w:tcPr>
          <w:p w14:paraId="3D51AA2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Pengembangan SDM dan Kelembagaan Pengelolaan Air Limbah Domestik</w:t>
            </w:r>
          </w:p>
        </w:tc>
        <w:tc>
          <w:tcPr>
            <w:tcW w:w="1721" w:type="dxa"/>
            <w:tcBorders>
              <w:top w:val="single" w:color="auto" w:sz="4" w:space="0"/>
              <w:left w:val="nil"/>
              <w:bottom w:val="single" w:color="auto" w:sz="4" w:space="0"/>
              <w:right w:val="single" w:color="auto" w:sz="4" w:space="0"/>
            </w:tcBorders>
            <w:shd w:val="clear" w:color="auto" w:fill="auto"/>
          </w:tcPr>
          <w:p w14:paraId="71083D1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SDM lembaga pengelola air limbah domestik yang dikembangkan</w:t>
            </w:r>
          </w:p>
        </w:tc>
        <w:tc>
          <w:tcPr>
            <w:tcW w:w="892" w:type="dxa"/>
            <w:tcBorders>
              <w:top w:val="single" w:color="auto" w:sz="4" w:space="0"/>
              <w:left w:val="nil"/>
              <w:bottom w:val="single" w:color="auto" w:sz="4" w:space="0"/>
              <w:right w:val="single" w:color="auto" w:sz="4" w:space="0"/>
            </w:tcBorders>
            <w:shd w:val="clear" w:color="auto" w:fill="auto"/>
            <w:noWrap/>
          </w:tcPr>
          <w:p w14:paraId="2CB393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2BEA4C1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5CEB8B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single" w:color="auto" w:sz="4" w:space="0"/>
              <w:left w:val="nil"/>
              <w:bottom w:val="single" w:color="auto" w:sz="4" w:space="0"/>
              <w:right w:val="single" w:color="auto" w:sz="4" w:space="0"/>
            </w:tcBorders>
            <w:shd w:val="clear" w:color="auto" w:fill="auto"/>
            <w:noWrap/>
          </w:tcPr>
          <w:p w14:paraId="7C00BC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single" w:color="auto" w:sz="4" w:space="0"/>
              <w:left w:val="nil"/>
              <w:bottom w:val="single" w:color="auto" w:sz="4" w:space="0"/>
              <w:right w:val="single" w:color="auto" w:sz="4" w:space="0"/>
            </w:tcBorders>
            <w:shd w:val="clear" w:color="auto" w:fill="auto"/>
            <w:noWrap/>
          </w:tcPr>
          <w:p w14:paraId="550BAAD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single" w:color="auto" w:sz="4" w:space="0"/>
              <w:left w:val="nil"/>
              <w:bottom w:val="single" w:color="auto" w:sz="4" w:space="0"/>
              <w:right w:val="single" w:color="auto" w:sz="4" w:space="0"/>
            </w:tcBorders>
            <w:shd w:val="clear" w:color="auto" w:fill="auto"/>
            <w:noWrap/>
          </w:tcPr>
          <w:p w14:paraId="6F74FD6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5A21CFA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0A48DF6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63E3323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Rp75.950.600 </w:t>
            </w:r>
          </w:p>
        </w:tc>
        <w:tc>
          <w:tcPr>
            <w:tcW w:w="617" w:type="dxa"/>
            <w:tcBorders>
              <w:top w:val="single" w:color="auto" w:sz="4" w:space="0"/>
              <w:left w:val="nil"/>
              <w:bottom w:val="single" w:color="auto" w:sz="4" w:space="0"/>
              <w:right w:val="single" w:color="auto" w:sz="4" w:space="0"/>
            </w:tcBorders>
            <w:shd w:val="clear" w:color="auto" w:fill="auto"/>
            <w:noWrap/>
          </w:tcPr>
          <w:p w14:paraId="2A8B20B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single" w:color="auto" w:sz="4" w:space="0"/>
              <w:left w:val="nil"/>
              <w:bottom w:val="single" w:color="auto" w:sz="4" w:space="0"/>
              <w:right w:val="single" w:color="auto" w:sz="4" w:space="0"/>
            </w:tcBorders>
            <w:shd w:val="clear" w:color="auto" w:fill="auto"/>
            <w:noWrap/>
          </w:tcPr>
          <w:p w14:paraId="214DC1E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single" w:color="auto" w:sz="4" w:space="0"/>
              <w:left w:val="nil"/>
              <w:bottom w:val="single" w:color="auto" w:sz="4" w:space="0"/>
              <w:right w:val="single" w:color="auto" w:sz="4" w:space="0"/>
            </w:tcBorders>
            <w:shd w:val="clear" w:color="auto" w:fill="auto"/>
            <w:noWrap/>
          </w:tcPr>
          <w:p w14:paraId="53903F7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single" w:color="auto" w:sz="4" w:space="0"/>
              <w:left w:val="nil"/>
              <w:bottom w:val="single" w:color="auto" w:sz="4" w:space="0"/>
              <w:right w:val="single" w:color="auto" w:sz="4" w:space="0"/>
            </w:tcBorders>
            <w:shd w:val="clear" w:color="auto" w:fill="auto"/>
            <w:noWrap/>
          </w:tcPr>
          <w:p w14:paraId="1D173F9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75,95%</w:t>
            </w:r>
          </w:p>
        </w:tc>
        <w:tc>
          <w:tcPr>
            <w:tcW w:w="654" w:type="dxa"/>
            <w:tcBorders>
              <w:top w:val="single" w:color="auto" w:sz="4" w:space="0"/>
              <w:left w:val="nil"/>
              <w:bottom w:val="single" w:color="auto" w:sz="4" w:space="0"/>
              <w:right w:val="single" w:color="auto" w:sz="4" w:space="0"/>
            </w:tcBorders>
            <w:shd w:val="clear" w:color="auto" w:fill="auto"/>
            <w:noWrap/>
          </w:tcPr>
          <w:p w14:paraId="143D508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single" w:color="auto" w:sz="4" w:space="0"/>
              <w:left w:val="nil"/>
              <w:bottom w:val="single" w:color="auto" w:sz="4" w:space="0"/>
              <w:right w:val="single" w:color="auto" w:sz="4" w:space="0"/>
            </w:tcBorders>
            <w:shd w:val="clear" w:color="auto" w:fill="auto"/>
            <w:noWrap/>
          </w:tcPr>
          <w:p w14:paraId="1FD8A48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49FB02E9">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56CB74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Operasi dan Pemeliharaan Sistem Pengelolaan Air Limbah Domestik</w:t>
            </w:r>
          </w:p>
        </w:tc>
        <w:tc>
          <w:tcPr>
            <w:tcW w:w="1721" w:type="dxa"/>
            <w:tcBorders>
              <w:top w:val="nil"/>
              <w:left w:val="nil"/>
              <w:bottom w:val="single" w:color="auto" w:sz="4" w:space="0"/>
              <w:right w:val="single" w:color="auto" w:sz="4" w:space="0"/>
            </w:tcBorders>
            <w:shd w:val="clear" w:color="auto" w:fill="auto"/>
          </w:tcPr>
          <w:p w14:paraId="7B59566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Sistem Pengelolaan Air Limbah Domestik yang dipelihara</w:t>
            </w:r>
          </w:p>
        </w:tc>
        <w:tc>
          <w:tcPr>
            <w:tcW w:w="892" w:type="dxa"/>
            <w:tcBorders>
              <w:top w:val="nil"/>
              <w:left w:val="nil"/>
              <w:bottom w:val="single" w:color="auto" w:sz="4" w:space="0"/>
              <w:right w:val="single" w:color="auto" w:sz="4" w:space="0"/>
            </w:tcBorders>
            <w:shd w:val="clear" w:color="auto" w:fill="auto"/>
            <w:noWrap/>
          </w:tcPr>
          <w:p w14:paraId="735F071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081F0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C6ABD3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0E41627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7F82814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2192DBC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644035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DAB07A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423EB3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29EA591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3544DB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5B693A2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6F53077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54" w:type="dxa"/>
            <w:tcBorders>
              <w:top w:val="nil"/>
              <w:left w:val="nil"/>
              <w:bottom w:val="single" w:color="auto" w:sz="4" w:space="0"/>
              <w:right w:val="single" w:color="auto" w:sz="4" w:space="0"/>
            </w:tcBorders>
            <w:shd w:val="clear" w:color="auto" w:fill="auto"/>
            <w:noWrap/>
          </w:tcPr>
          <w:p w14:paraId="216BACE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1E422D7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174BD211">
        <w:tblPrEx>
          <w:tblCellMar>
            <w:top w:w="0" w:type="dxa"/>
            <w:left w:w="108" w:type="dxa"/>
            <w:bottom w:w="0" w:type="dxa"/>
            <w:right w:w="108" w:type="dxa"/>
          </w:tblCellMar>
        </w:tblPrEx>
        <w:trPr>
          <w:trHeight w:val="189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ABEF68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Supervisi Pembangunan/Rehabilitasi /Peningkatan/Perluasan Sistem Pengelolaan Air Limbah Domestik Terpusat Skala Permukiman</w:t>
            </w:r>
          </w:p>
        </w:tc>
        <w:tc>
          <w:tcPr>
            <w:tcW w:w="1721" w:type="dxa"/>
            <w:tcBorders>
              <w:top w:val="nil"/>
              <w:left w:val="nil"/>
              <w:bottom w:val="single" w:color="auto" w:sz="4" w:space="0"/>
              <w:right w:val="single" w:color="auto" w:sz="4" w:space="0"/>
            </w:tcBorders>
            <w:shd w:val="clear" w:color="auto" w:fill="auto"/>
          </w:tcPr>
          <w:p w14:paraId="0275572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Supervisi Pembangunan/Rehabilitasi /Peningkatan/Perluasan Sistem Pengelolaan Air Limbah Domestik Terpusat Skala Permukiman yang dilakukan</w:t>
            </w:r>
          </w:p>
        </w:tc>
        <w:tc>
          <w:tcPr>
            <w:tcW w:w="892" w:type="dxa"/>
            <w:tcBorders>
              <w:top w:val="nil"/>
              <w:left w:val="nil"/>
              <w:bottom w:val="single" w:color="auto" w:sz="4" w:space="0"/>
              <w:right w:val="single" w:color="auto" w:sz="4" w:space="0"/>
            </w:tcBorders>
            <w:shd w:val="clear" w:color="auto" w:fill="auto"/>
            <w:noWrap/>
          </w:tcPr>
          <w:p w14:paraId="58F0059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731582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D6E240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003CD23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193B060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Rp200.000.000 </w:t>
            </w:r>
          </w:p>
        </w:tc>
        <w:tc>
          <w:tcPr>
            <w:tcW w:w="892" w:type="dxa"/>
            <w:tcBorders>
              <w:top w:val="nil"/>
              <w:left w:val="nil"/>
              <w:bottom w:val="single" w:color="auto" w:sz="4" w:space="0"/>
              <w:right w:val="single" w:color="auto" w:sz="4" w:space="0"/>
            </w:tcBorders>
            <w:shd w:val="clear" w:color="auto" w:fill="auto"/>
            <w:noWrap/>
          </w:tcPr>
          <w:p w14:paraId="0986574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050F85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08E7AA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CD8289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3EE7F16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579B2E9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71D18EA1">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44B9A10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54" w:type="dxa"/>
            <w:tcBorders>
              <w:top w:val="nil"/>
              <w:left w:val="nil"/>
              <w:bottom w:val="single" w:color="auto" w:sz="4" w:space="0"/>
              <w:right w:val="single" w:color="auto" w:sz="4" w:space="0"/>
            </w:tcBorders>
            <w:shd w:val="clear" w:color="auto" w:fill="auto"/>
            <w:noWrap/>
          </w:tcPr>
          <w:p w14:paraId="019B13C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0DE9445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1CAF9256">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CC56D3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Pembangunan/Penyediaan Sistem Pengelolaan Air Limbah Terpusat Skala Permukiman</w:t>
            </w:r>
          </w:p>
        </w:tc>
        <w:tc>
          <w:tcPr>
            <w:tcW w:w="1721" w:type="dxa"/>
            <w:tcBorders>
              <w:top w:val="nil"/>
              <w:left w:val="nil"/>
              <w:bottom w:val="single" w:color="auto" w:sz="4" w:space="0"/>
              <w:right w:val="single" w:color="auto" w:sz="4" w:space="0"/>
            </w:tcBorders>
            <w:shd w:val="clear" w:color="auto" w:fill="auto"/>
          </w:tcPr>
          <w:p w14:paraId="5C52E51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sistem pengelolaan air limbah terpusat yang dibangun</w:t>
            </w:r>
          </w:p>
        </w:tc>
        <w:tc>
          <w:tcPr>
            <w:tcW w:w="892" w:type="dxa"/>
            <w:tcBorders>
              <w:top w:val="nil"/>
              <w:left w:val="nil"/>
              <w:bottom w:val="single" w:color="auto" w:sz="4" w:space="0"/>
              <w:right w:val="single" w:color="auto" w:sz="4" w:space="0"/>
            </w:tcBorders>
            <w:shd w:val="clear" w:color="auto" w:fill="auto"/>
            <w:noWrap/>
          </w:tcPr>
          <w:p w14:paraId="1B654F2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D1108A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E50C53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Rp14.401.129.000 </w:t>
            </w:r>
          </w:p>
        </w:tc>
        <w:tc>
          <w:tcPr>
            <w:tcW w:w="939" w:type="dxa"/>
            <w:tcBorders>
              <w:top w:val="nil"/>
              <w:left w:val="nil"/>
              <w:bottom w:val="single" w:color="auto" w:sz="4" w:space="0"/>
              <w:right w:val="single" w:color="auto" w:sz="4" w:space="0"/>
            </w:tcBorders>
            <w:shd w:val="clear" w:color="auto" w:fill="auto"/>
            <w:noWrap/>
          </w:tcPr>
          <w:p w14:paraId="51BAF85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Rp5.083.943.000 </w:t>
            </w:r>
          </w:p>
        </w:tc>
        <w:tc>
          <w:tcPr>
            <w:tcW w:w="892" w:type="dxa"/>
            <w:tcBorders>
              <w:top w:val="nil"/>
              <w:left w:val="nil"/>
              <w:bottom w:val="single" w:color="auto" w:sz="4" w:space="0"/>
              <w:right w:val="single" w:color="auto" w:sz="4" w:space="0"/>
            </w:tcBorders>
            <w:shd w:val="clear" w:color="auto" w:fill="auto"/>
            <w:noWrap/>
          </w:tcPr>
          <w:p w14:paraId="4ED5823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Rp9.367.067.000 </w:t>
            </w:r>
          </w:p>
        </w:tc>
        <w:tc>
          <w:tcPr>
            <w:tcW w:w="892" w:type="dxa"/>
            <w:tcBorders>
              <w:top w:val="nil"/>
              <w:left w:val="nil"/>
              <w:bottom w:val="single" w:color="auto" w:sz="4" w:space="0"/>
              <w:right w:val="single" w:color="auto" w:sz="4" w:space="0"/>
            </w:tcBorders>
            <w:shd w:val="clear" w:color="auto" w:fill="auto"/>
            <w:noWrap/>
          </w:tcPr>
          <w:p w14:paraId="1CD3F86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CA3FA4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E47D19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Rp14.400.602.398 </w:t>
            </w:r>
          </w:p>
        </w:tc>
        <w:tc>
          <w:tcPr>
            <w:tcW w:w="892" w:type="dxa"/>
            <w:tcBorders>
              <w:top w:val="nil"/>
              <w:left w:val="nil"/>
              <w:bottom w:val="single" w:color="auto" w:sz="4" w:space="0"/>
              <w:right w:val="single" w:color="auto" w:sz="4" w:space="0"/>
            </w:tcBorders>
            <w:shd w:val="clear" w:color="auto" w:fill="auto"/>
            <w:noWrap/>
          </w:tcPr>
          <w:p w14:paraId="084520D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Rp5.026.537.600 </w:t>
            </w:r>
          </w:p>
        </w:tc>
        <w:tc>
          <w:tcPr>
            <w:tcW w:w="617" w:type="dxa"/>
            <w:tcBorders>
              <w:top w:val="nil"/>
              <w:left w:val="nil"/>
              <w:bottom w:val="single" w:color="auto" w:sz="4" w:space="0"/>
              <w:right w:val="single" w:color="auto" w:sz="4" w:space="0"/>
            </w:tcBorders>
            <w:shd w:val="clear" w:color="auto" w:fill="auto"/>
            <w:noWrap/>
          </w:tcPr>
          <w:p w14:paraId="763F23A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6377285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2A5F4A4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579" w:type="dxa"/>
            <w:tcBorders>
              <w:top w:val="nil"/>
              <w:left w:val="nil"/>
              <w:bottom w:val="single" w:color="auto" w:sz="4" w:space="0"/>
              <w:right w:val="single" w:color="auto" w:sz="4" w:space="0"/>
            </w:tcBorders>
            <w:shd w:val="clear" w:color="auto" w:fill="auto"/>
            <w:noWrap/>
          </w:tcPr>
          <w:p w14:paraId="1283608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98,87%</w:t>
            </w:r>
          </w:p>
        </w:tc>
        <w:tc>
          <w:tcPr>
            <w:tcW w:w="654" w:type="dxa"/>
            <w:tcBorders>
              <w:top w:val="nil"/>
              <w:left w:val="nil"/>
              <w:bottom w:val="single" w:color="auto" w:sz="4" w:space="0"/>
              <w:right w:val="single" w:color="auto" w:sz="4" w:space="0"/>
            </w:tcBorders>
            <w:shd w:val="clear" w:color="auto" w:fill="auto"/>
            <w:noWrap/>
          </w:tcPr>
          <w:p w14:paraId="0B4DF90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-64,70%</w:t>
            </w:r>
          </w:p>
        </w:tc>
        <w:tc>
          <w:tcPr>
            <w:tcW w:w="1045" w:type="dxa"/>
            <w:gridSpan w:val="2"/>
            <w:tcBorders>
              <w:top w:val="nil"/>
              <w:left w:val="nil"/>
              <w:bottom w:val="single" w:color="auto" w:sz="4" w:space="0"/>
              <w:right w:val="single" w:color="auto" w:sz="4" w:space="0"/>
            </w:tcBorders>
            <w:shd w:val="clear" w:color="auto" w:fill="auto"/>
            <w:noWrap/>
          </w:tcPr>
          <w:p w14:paraId="1E73C21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-65,09%</w:t>
            </w:r>
          </w:p>
        </w:tc>
      </w:tr>
      <w:tr w14:paraId="6712A2ED">
        <w:tblPrEx>
          <w:tblCellMar>
            <w:top w:w="0" w:type="dxa"/>
            <w:left w:w="108" w:type="dxa"/>
            <w:bottom w:w="0" w:type="dxa"/>
            <w:right w:w="108" w:type="dxa"/>
          </w:tblCellMar>
        </w:tblPrEx>
        <w:trPr>
          <w:trHeight w:val="85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24BD39F">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PENGELOLAAN DAN PENGEMBANGAN SISTEM DRAINASE</w:t>
            </w:r>
          </w:p>
        </w:tc>
        <w:tc>
          <w:tcPr>
            <w:tcW w:w="1721" w:type="dxa"/>
            <w:tcBorders>
              <w:top w:val="nil"/>
              <w:left w:val="nil"/>
              <w:bottom w:val="single" w:color="auto" w:sz="4" w:space="0"/>
              <w:right w:val="single" w:color="auto" w:sz="4" w:space="0"/>
            </w:tcBorders>
            <w:shd w:val="clear" w:color="auto" w:fill="auto"/>
          </w:tcPr>
          <w:p w14:paraId="11D1BC6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Persentase Sistem Drainase yang Dikelola dan Dikembangkan</w:t>
            </w:r>
          </w:p>
        </w:tc>
        <w:tc>
          <w:tcPr>
            <w:tcW w:w="892" w:type="dxa"/>
            <w:tcBorders>
              <w:top w:val="nil"/>
              <w:left w:val="nil"/>
              <w:bottom w:val="single" w:color="auto" w:sz="4" w:space="0"/>
              <w:right w:val="single" w:color="auto" w:sz="4" w:space="0"/>
            </w:tcBorders>
            <w:shd w:val="clear" w:color="auto" w:fill="auto"/>
            <w:noWrap/>
          </w:tcPr>
          <w:p w14:paraId="61A7BB6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AE3214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8EBEB6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Rp4.924.999.999 </w:t>
            </w:r>
          </w:p>
        </w:tc>
        <w:tc>
          <w:tcPr>
            <w:tcW w:w="939" w:type="dxa"/>
            <w:tcBorders>
              <w:top w:val="nil"/>
              <w:left w:val="nil"/>
              <w:bottom w:val="single" w:color="auto" w:sz="4" w:space="0"/>
              <w:right w:val="single" w:color="auto" w:sz="4" w:space="0"/>
            </w:tcBorders>
            <w:shd w:val="clear" w:color="auto" w:fill="auto"/>
            <w:noWrap/>
          </w:tcPr>
          <w:p w14:paraId="08BF6DE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Rp6.775.130.499 </w:t>
            </w:r>
          </w:p>
        </w:tc>
        <w:tc>
          <w:tcPr>
            <w:tcW w:w="892" w:type="dxa"/>
            <w:tcBorders>
              <w:top w:val="nil"/>
              <w:left w:val="nil"/>
              <w:bottom w:val="single" w:color="auto" w:sz="4" w:space="0"/>
              <w:right w:val="single" w:color="auto" w:sz="4" w:space="0"/>
            </w:tcBorders>
            <w:shd w:val="clear" w:color="auto" w:fill="auto"/>
            <w:noWrap/>
          </w:tcPr>
          <w:p w14:paraId="5988151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Rp16.143.835.849 </w:t>
            </w:r>
          </w:p>
        </w:tc>
        <w:tc>
          <w:tcPr>
            <w:tcW w:w="892" w:type="dxa"/>
            <w:tcBorders>
              <w:top w:val="nil"/>
              <w:left w:val="nil"/>
              <w:bottom w:val="single" w:color="auto" w:sz="4" w:space="0"/>
              <w:right w:val="single" w:color="auto" w:sz="4" w:space="0"/>
            </w:tcBorders>
            <w:shd w:val="clear" w:color="auto" w:fill="auto"/>
            <w:noWrap/>
          </w:tcPr>
          <w:p w14:paraId="2A16A50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C6492A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28E8FA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Rp4.601.419.500 </w:t>
            </w:r>
          </w:p>
        </w:tc>
        <w:tc>
          <w:tcPr>
            <w:tcW w:w="892" w:type="dxa"/>
            <w:tcBorders>
              <w:top w:val="nil"/>
              <w:left w:val="nil"/>
              <w:bottom w:val="single" w:color="auto" w:sz="4" w:space="0"/>
              <w:right w:val="single" w:color="auto" w:sz="4" w:space="0"/>
            </w:tcBorders>
            <w:shd w:val="clear" w:color="auto" w:fill="auto"/>
            <w:noWrap/>
          </w:tcPr>
          <w:p w14:paraId="7B078C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Rp2.569.573.000 </w:t>
            </w:r>
          </w:p>
        </w:tc>
        <w:tc>
          <w:tcPr>
            <w:tcW w:w="617" w:type="dxa"/>
            <w:tcBorders>
              <w:top w:val="nil"/>
              <w:left w:val="nil"/>
              <w:bottom w:val="single" w:color="auto" w:sz="4" w:space="0"/>
              <w:right w:val="single" w:color="auto" w:sz="4" w:space="0"/>
            </w:tcBorders>
            <w:shd w:val="clear" w:color="auto" w:fill="auto"/>
            <w:noWrap/>
          </w:tcPr>
          <w:p w14:paraId="267EEB7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300850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662ED28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93,43%</w:t>
            </w:r>
          </w:p>
        </w:tc>
        <w:tc>
          <w:tcPr>
            <w:tcW w:w="579" w:type="dxa"/>
            <w:tcBorders>
              <w:top w:val="nil"/>
              <w:left w:val="nil"/>
              <w:bottom w:val="single" w:color="auto" w:sz="4" w:space="0"/>
              <w:right w:val="single" w:color="auto" w:sz="4" w:space="0"/>
            </w:tcBorders>
            <w:shd w:val="clear" w:color="auto" w:fill="auto"/>
            <w:noWrap/>
          </w:tcPr>
          <w:p w14:paraId="3741B4B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37,93%</w:t>
            </w:r>
          </w:p>
        </w:tc>
        <w:tc>
          <w:tcPr>
            <w:tcW w:w="654" w:type="dxa"/>
            <w:tcBorders>
              <w:top w:val="nil"/>
              <w:left w:val="nil"/>
              <w:bottom w:val="single" w:color="auto" w:sz="4" w:space="0"/>
              <w:right w:val="single" w:color="auto" w:sz="4" w:space="0"/>
            </w:tcBorders>
            <w:shd w:val="clear" w:color="auto" w:fill="auto"/>
            <w:noWrap/>
          </w:tcPr>
          <w:p w14:paraId="723C32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37,57%</w:t>
            </w:r>
          </w:p>
        </w:tc>
        <w:tc>
          <w:tcPr>
            <w:tcW w:w="1045" w:type="dxa"/>
            <w:gridSpan w:val="2"/>
            <w:tcBorders>
              <w:top w:val="nil"/>
              <w:left w:val="nil"/>
              <w:bottom w:val="single" w:color="auto" w:sz="4" w:space="0"/>
              <w:right w:val="single" w:color="auto" w:sz="4" w:space="0"/>
            </w:tcBorders>
            <w:shd w:val="clear" w:color="auto" w:fill="auto"/>
            <w:noWrap/>
          </w:tcPr>
          <w:p w14:paraId="3F2AF32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-44,16%</w:t>
            </w:r>
          </w:p>
        </w:tc>
      </w:tr>
      <w:tr w14:paraId="376FD0AE">
        <w:tblPrEx>
          <w:tblCellMar>
            <w:top w:w="0" w:type="dxa"/>
            <w:left w:w="108" w:type="dxa"/>
            <w:bottom w:w="0" w:type="dxa"/>
            <w:right w:w="108" w:type="dxa"/>
          </w:tblCellMar>
        </w:tblPrEx>
        <w:trPr>
          <w:trHeight w:val="17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D4E1C11">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Pengelolaan dan Pengembangan Sistem Drainase yang Terhubung Langsung dengan Sungai dalam Daerah Kabupaten/Kota</w:t>
            </w:r>
          </w:p>
        </w:tc>
        <w:tc>
          <w:tcPr>
            <w:tcW w:w="1721" w:type="dxa"/>
            <w:tcBorders>
              <w:top w:val="nil"/>
              <w:left w:val="nil"/>
              <w:bottom w:val="single" w:color="auto" w:sz="4" w:space="0"/>
              <w:right w:val="single" w:color="auto" w:sz="4" w:space="0"/>
            </w:tcBorders>
            <w:shd w:val="clear" w:color="auto" w:fill="auto"/>
          </w:tcPr>
          <w:p w14:paraId="72D4F8F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Sistem Drainase yang terhubung langsung dengan sungai yang dikelola dan dikembangkan</w:t>
            </w:r>
          </w:p>
        </w:tc>
        <w:tc>
          <w:tcPr>
            <w:tcW w:w="892" w:type="dxa"/>
            <w:tcBorders>
              <w:top w:val="nil"/>
              <w:left w:val="nil"/>
              <w:bottom w:val="single" w:color="auto" w:sz="4" w:space="0"/>
              <w:right w:val="single" w:color="auto" w:sz="4" w:space="0"/>
            </w:tcBorders>
            <w:shd w:val="clear" w:color="auto" w:fill="auto"/>
            <w:noWrap/>
          </w:tcPr>
          <w:p w14:paraId="42A4B2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F35032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CC303E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Rp4.924.999.999 </w:t>
            </w:r>
          </w:p>
        </w:tc>
        <w:tc>
          <w:tcPr>
            <w:tcW w:w="939" w:type="dxa"/>
            <w:tcBorders>
              <w:top w:val="nil"/>
              <w:left w:val="nil"/>
              <w:bottom w:val="single" w:color="auto" w:sz="4" w:space="0"/>
              <w:right w:val="single" w:color="auto" w:sz="4" w:space="0"/>
            </w:tcBorders>
            <w:shd w:val="clear" w:color="auto" w:fill="auto"/>
            <w:noWrap/>
          </w:tcPr>
          <w:p w14:paraId="313B3F1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Rp6.775.130.499 </w:t>
            </w:r>
          </w:p>
        </w:tc>
        <w:tc>
          <w:tcPr>
            <w:tcW w:w="892" w:type="dxa"/>
            <w:tcBorders>
              <w:top w:val="nil"/>
              <w:left w:val="nil"/>
              <w:bottom w:val="single" w:color="auto" w:sz="4" w:space="0"/>
              <w:right w:val="single" w:color="auto" w:sz="4" w:space="0"/>
            </w:tcBorders>
            <w:shd w:val="clear" w:color="auto" w:fill="auto"/>
            <w:noWrap/>
          </w:tcPr>
          <w:p w14:paraId="1DB7636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Rp16.143.835.849 </w:t>
            </w:r>
          </w:p>
        </w:tc>
        <w:tc>
          <w:tcPr>
            <w:tcW w:w="892" w:type="dxa"/>
            <w:tcBorders>
              <w:top w:val="nil"/>
              <w:left w:val="nil"/>
              <w:bottom w:val="single" w:color="auto" w:sz="4" w:space="0"/>
              <w:right w:val="single" w:color="auto" w:sz="4" w:space="0"/>
            </w:tcBorders>
            <w:shd w:val="clear" w:color="auto" w:fill="auto"/>
            <w:noWrap/>
          </w:tcPr>
          <w:p w14:paraId="3555FCC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C8CF74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B74DCF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Rp4.601.419.500 </w:t>
            </w:r>
          </w:p>
        </w:tc>
        <w:tc>
          <w:tcPr>
            <w:tcW w:w="892" w:type="dxa"/>
            <w:tcBorders>
              <w:top w:val="nil"/>
              <w:left w:val="nil"/>
              <w:bottom w:val="single" w:color="auto" w:sz="4" w:space="0"/>
              <w:right w:val="single" w:color="auto" w:sz="4" w:space="0"/>
            </w:tcBorders>
            <w:shd w:val="clear" w:color="auto" w:fill="auto"/>
            <w:noWrap/>
          </w:tcPr>
          <w:p w14:paraId="42607B1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Rp2.569.573.000 </w:t>
            </w:r>
          </w:p>
        </w:tc>
        <w:tc>
          <w:tcPr>
            <w:tcW w:w="617" w:type="dxa"/>
            <w:tcBorders>
              <w:top w:val="nil"/>
              <w:left w:val="nil"/>
              <w:bottom w:val="single" w:color="auto" w:sz="4" w:space="0"/>
              <w:right w:val="single" w:color="auto" w:sz="4" w:space="0"/>
            </w:tcBorders>
            <w:shd w:val="clear" w:color="auto" w:fill="auto"/>
            <w:noWrap/>
          </w:tcPr>
          <w:p w14:paraId="67CFD77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154B33A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5DDF7C8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93,43%</w:t>
            </w:r>
          </w:p>
        </w:tc>
        <w:tc>
          <w:tcPr>
            <w:tcW w:w="579" w:type="dxa"/>
            <w:tcBorders>
              <w:top w:val="nil"/>
              <w:left w:val="nil"/>
              <w:bottom w:val="single" w:color="auto" w:sz="4" w:space="0"/>
              <w:right w:val="single" w:color="auto" w:sz="4" w:space="0"/>
            </w:tcBorders>
            <w:shd w:val="clear" w:color="auto" w:fill="auto"/>
            <w:noWrap/>
          </w:tcPr>
          <w:p w14:paraId="7BC8969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37,93%</w:t>
            </w:r>
          </w:p>
        </w:tc>
        <w:tc>
          <w:tcPr>
            <w:tcW w:w="654" w:type="dxa"/>
            <w:tcBorders>
              <w:top w:val="nil"/>
              <w:left w:val="nil"/>
              <w:bottom w:val="single" w:color="auto" w:sz="4" w:space="0"/>
              <w:right w:val="single" w:color="auto" w:sz="4" w:space="0"/>
            </w:tcBorders>
            <w:shd w:val="clear" w:color="auto" w:fill="auto"/>
            <w:noWrap/>
          </w:tcPr>
          <w:p w14:paraId="4DA7478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37,57%</w:t>
            </w:r>
          </w:p>
        </w:tc>
        <w:tc>
          <w:tcPr>
            <w:tcW w:w="1045" w:type="dxa"/>
            <w:gridSpan w:val="2"/>
            <w:tcBorders>
              <w:top w:val="nil"/>
              <w:left w:val="nil"/>
              <w:bottom w:val="single" w:color="auto" w:sz="4" w:space="0"/>
              <w:right w:val="single" w:color="auto" w:sz="4" w:space="0"/>
            </w:tcBorders>
            <w:shd w:val="clear" w:color="auto" w:fill="auto"/>
            <w:noWrap/>
          </w:tcPr>
          <w:p w14:paraId="3DE89B7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-44,16%</w:t>
            </w:r>
          </w:p>
        </w:tc>
      </w:tr>
      <w:tr w14:paraId="54A443B6">
        <w:tblPrEx>
          <w:tblCellMar>
            <w:top w:w="0" w:type="dxa"/>
            <w:left w:w="108" w:type="dxa"/>
            <w:bottom w:w="0" w:type="dxa"/>
            <w:right w:w="108" w:type="dxa"/>
          </w:tblCellMar>
        </w:tblPrEx>
        <w:trPr>
          <w:trHeight w:val="5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F6122A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Sistem Drainase Lingkungan</w:t>
            </w:r>
          </w:p>
        </w:tc>
        <w:tc>
          <w:tcPr>
            <w:tcW w:w="1721" w:type="dxa"/>
            <w:tcBorders>
              <w:top w:val="nil"/>
              <w:left w:val="nil"/>
              <w:bottom w:val="single" w:color="auto" w:sz="4" w:space="0"/>
              <w:right w:val="single" w:color="auto" w:sz="4" w:space="0"/>
            </w:tcBorders>
            <w:shd w:val="clear" w:color="auto" w:fill="auto"/>
          </w:tcPr>
          <w:p w14:paraId="3DFDEAB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sisten drainase lingkungan yang dibangun</w:t>
            </w:r>
          </w:p>
        </w:tc>
        <w:tc>
          <w:tcPr>
            <w:tcW w:w="892" w:type="dxa"/>
            <w:tcBorders>
              <w:top w:val="nil"/>
              <w:left w:val="nil"/>
              <w:bottom w:val="single" w:color="auto" w:sz="4" w:space="0"/>
              <w:right w:val="single" w:color="auto" w:sz="4" w:space="0"/>
            </w:tcBorders>
            <w:shd w:val="clear" w:color="auto" w:fill="auto"/>
            <w:noWrap/>
          </w:tcPr>
          <w:p w14:paraId="154D6EF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482178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F5F44F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651B4A5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Rp5.250.000.000 </w:t>
            </w:r>
          </w:p>
        </w:tc>
        <w:tc>
          <w:tcPr>
            <w:tcW w:w="892" w:type="dxa"/>
            <w:tcBorders>
              <w:top w:val="nil"/>
              <w:left w:val="nil"/>
              <w:bottom w:val="single" w:color="auto" w:sz="4" w:space="0"/>
              <w:right w:val="single" w:color="auto" w:sz="4" w:space="0"/>
            </w:tcBorders>
            <w:shd w:val="clear" w:color="auto" w:fill="auto"/>
            <w:noWrap/>
          </w:tcPr>
          <w:p w14:paraId="78F111A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Rp14.618.705.350 </w:t>
            </w:r>
          </w:p>
        </w:tc>
        <w:tc>
          <w:tcPr>
            <w:tcW w:w="892" w:type="dxa"/>
            <w:tcBorders>
              <w:top w:val="nil"/>
              <w:left w:val="nil"/>
              <w:bottom w:val="single" w:color="auto" w:sz="4" w:space="0"/>
              <w:right w:val="single" w:color="auto" w:sz="4" w:space="0"/>
            </w:tcBorders>
            <w:shd w:val="clear" w:color="auto" w:fill="auto"/>
            <w:noWrap/>
          </w:tcPr>
          <w:p w14:paraId="5C945F6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7986F8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F2B0A0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ABB841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Rp1.131.294.650 </w:t>
            </w:r>
          </w:p>
        </w:tc>
        <w:tc>
          <w:tcPr>
            <w:tcW w:w="617" w:type="dxa"/>
            <w:tcBorders>
              <w:top w:val="nil"/>
              <w:left w:val="nil"/>
              <w:bottom w:val="single" w:color="auto" w:sz="4" w:space="0"/>
              <w:right w:val="single" w:color="auto" w:sz="4" w:space="0"/>
            </w:tcBorders>
            <w:shd w:val="clear" w:color="auto" w:fill="auto"/>
            <w:noWrap/>
          </w:tcPr>
          <w:p w14:paraId="71057CF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75DFBB9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B44D5E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2616F1D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21,55%</w:t>
            </w:r>
          </w:p>
        </w:tc>
        <w:tc>
          <w:tcPr>
            <w:tcW w:w="654" w:type="dxa"/>
            <w:tcBorders>
              <w:top w:val="nil"/>
              <w:left w:val="nil"/>
              <w:bottom w:val="single" w:color="auto" w:sz="4" w:space="0"/>
              <w:right w:val="single" w:color="auto" w:sz="4" w:space="0"/>
            </w:tcBorders>
            <w:shd w:val="clear" w:color="auto" w:fill="auto"/>
            <w:noWrap/>
          </w:tcPr>
          <w:p w14:paraId="595A86F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1B481DF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47585966">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C1F047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Rehabilitasi Saluran Drainase Lingkungan</w:t>
            </w:r>
          </w:p>
        </w:tc>
        <w:tc>
          <w:tcPr>
            <w:tcW w:w="1721" w:type="dxa"/>
            <w:tcBorders>
              <w:top w:val="nil"/>
              <w:left w:val="nil"/>
              <w:bottom w:val="single" w:color="auto" w:sz="4" w:space="0"/>
              <w:right w:val="single" w:color="auto" w:sz="4" w:space="0"/>
            </w:tcBorders>
            <w:shd w:val="clear" w:color="auto" w:fill="auto"/>
          </w:tcPr>
          <w:p w14:paraId="7A3C0D6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saluran drainase lingkungan yang direhabilitasi</w:t>
            </w:r>
          </w:p>
        </w:tc>
        <w:tc>
          <w:tcPr>
            <w:tcW w:w="892" w:type="dxa"/>
            <w:tcBorders>
              <w:top w:val="nil"/>
              <w:left w:val="nil"/>
              <w:bottom w:val="single" w:color="auto" w:sz="4" w:space="0"/>
              <w:right w:val="single" w:color="auto" w:sz="4" w:space="0"/>
            </w:tcBorders>
            <w:shd w:val="clear" w:color="auto" w:fill="auto"/>
            <w:noWrap/>
          </w:tcPr>
          <w:p w14:paraId="4A178A2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CC8E3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EA4A8B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Rp4.924.999.999 </w:t>
            </w:r>
          </w:p>
        </w:tc>
        <w:tc>
          <w:tcPr>
            <w:tcW w:w="939" w:type="dxa"/>
            <w:tcBorders>
              <w:top w:val="nil"/>
              <w:left w:val="nil"/>
              <w:bottom w:val="single" w:color="auto" w:sz="4" w:space="0"/>
              <w:right w:val="single" w:color="auto" w:sz="4" w:space="0"/>
            </w:tcBorders>
            <w:shd w:val="clear" w:color="auto" w:fill="auto"/>
            <w:noWrap/>
          </w:tcPr>
          <w:p w14:paraId="2CDDE90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Rp1.425.130.499 </w:t>
            </w:r>
          </w:p>
        </w:tc>
        <w:tc>
          <w:tcPr>
            <w:tcW w:w="892" w:type="dxa"/>
            <w:tcBorders>
              <w:top w:val="nil"/>
              <w:left w:val="nil"/>
              <w:bottom w:val="single" w:color="auto" w:sz="4" w:space="0"/>
              <w:right w:val="single" w:color="auto" w:sz="4" w:space="0"/>
            </w:tcBorders>
            <w:shd w:val="clear" w:color="auto" w:fill="auto"/>
            <w:noWrap/>
          </w:tcPr>
          <w:p w14:paraId="24BAB29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Rp1.425.130.499 </w:t>
            </w:r>
          </w:p>
        </w:tc>
        <w:tc>
          <w:tcPr>
            <w:tcW w:w="892" w:type="dxa"/>
            <w:tcBorders>
              <w:top w:val="nil"/>
              <w:left w:val="nil"/>
              <w:bottom w:val="single" w:color="auto" w:sz="4" w:space="0"/>
              <w:right w:val="single" w:color="auto" w:sz="4" w:space="0"/>
            </w:tcBorders>
            <w:shd w:val="clear" w:color="auto" w:fill="auto"/>
            <w:noWrap/>
          </w:tcPr>
          <w:p w14:paraId="7A2F797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69C38E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06715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Rp4.601.419.500 </w:t>
            </w:r>
          </w:p>
        </w:tc>
        <w:tc>
          <w:tcPr>
            <w:tcW w:w="892" w:type="dxa"/>
            <w:tcBorders>
              <w:top w:val="nil"/>
              <w:left w:val="nil"/>
              <w:bottom w:val="single" w:color="auto" w:sz="4" w:space="0"/>
              <w:right w:val="single" w:color="auto" w:sz="4" w:space="0"/>
            </w:tcBorders>
            <w:shd w:val="clear" w:color="auto" w:fill="auto"/>
            <w:noWrap/>
          </w:tcPr>
          <w:p w14:paraId="0D2EA24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Rp1.356.582.350 </w:t>
            </w:r>
          </w:p>
        </w:tc>
        <w:tc>
          <w:tcPr>
            <w:tcW w:w="617" w:type="dxa"/>
            <w:tcBorders>
              <w:top w:val="nil"/>
              <w:left w:val="nil"/>
              <w:bottom w:val="single" w:color="auto" w:sz="4" w:space="0"/>
              <w:right w:val="single" w:color="auto" w:sz="4" w:space="0"/>
            </w:tcBorders>
            <w:shd w:val="clear" w:color="auto" w:fill="auto"/>
            <w:noWrap/>
          </w:tcPr>
          <w:p w14:paraId="0DA3118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9D1539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5C5EB4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93,43%</w:t>
            </w:r>
          </w:p>
        </w:tc>
        <w:tc>
          <w:tcPr>
            <w:tcW w:w="579" w:type="dxa"/>
            <w:tcBorders>
              <w:top w:val="nil"/>
              <w:left w:val="nil"/>
              <w:bottom w:val="single" w:color="auto" w:sz="4" w:space="0"/>
              <w:right w:val="single" w:color="auto" w:sz="4" w:space="0"/>
            </w:tcBorders>
            <w:shd w:val="clear" w:color="auto" w:fill="auto"/>
            <w:noWrap/>
          </w:tcPr>
          <w:p w14:paraId="09ED2D0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95,19%</w:t>
            </w:r>
          </w:p>
        </w:tc>
        <w:tc>
          <w:tcPr>
            <w:tcW w:w="654" w:type="dxa"/>
            <w:tcBorders>
              <w:top w:val="nil"/>
              <w:left w:val="nil"/>
              <w:bottom w:val="single" w:color="auto" w:sz="4" w:space="0"/>
              <w:right w:val="single" w:color="auto" w:sz="4" w:space="0"/>
            </w:tcBorders>
            <w:shd w:val="clear" w:color="auto" w:fill="auto"/>
            <w:noWrap/>
          </w:tcPr>
          <w:p w14:paraId="78B0125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-71,06%</w:t>
            </w:r>
          </w:p>
        </w:tc>
        <w:tc>
          <w:tcPr>
            <w:tcW w:w="1045" w:type="dxa"/>
            <w:gridSpan w:val="2"/>
            <w:tcBorders>
              <w:top w:val="nil"/>
              <w:left w:val="nil"/>
              <w:bottom w:val="single" w:color="auto" w:sz="4" w:space="0"/>
              <w:right w:val="single" w:color="auto" w:sz="4" w:space="0"/>
            </w:tcBorders>
            <w:shd w:val="clear" w:color="auto" w:fill="auto"/>
            <w:noWrap/>
          </w:tcPr>
          <w:p w14:paraId="4AB5093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-70,52%</w:t>
            </w:r>
          </w:p>
        </w:tc>
      </w:tr>
      <w:tr w14:paraId="5F26F08F">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7BBFAE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Penyusunan Rencana. Kebijakan. Strategi dan Teknis Sistem Drainase Lingkungan</w:t>
            </w:r>
          </w:p>
        </w:tc>
        <w:tc>
          <w:tcPr>
            <w:tcW w:w="1721" w:type="dxa"/>
            <w:tcBorders>
              <w:top w:val="nil"/>
              <w:left w:val="nil"/>
              <w:bottom w:val="single" w:color="auto" w:sz="4" w:space="0"/>
              <w:right w:val="single" w:color="auto" w:sz="4" w:space="0"/>
            </w:tcBorders>
            <w:shd w:val="clear" w:color="auto" w:fill="auto"/>
          </w:tcPr>
          <w:p w14:paraId="55DB020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Rencana. Kebijakan. Strategi dan Teknis Sistem Drainase Lingkungan yang disusun</w:t>
            </w:r>
          </w:p>
        </w:tc>
        <w:tc>
          <w:tcPr>
            <w:tcW w:w="892" w:type="dxa"/>
            <w:tcBorders>
              <w:top w:val="nil"/>
              <w:left w:val="nil"/>
              <w:bottom w:val="single" w:color="auto" w:sz="4" w:space="0"/>
              <w:right w:val="single" w:color="auto" w:sz="4" w:space="0"/>
            </w:tcBorders>
            <w:shd w:val="clear" w:color="auto" w:fill="auto"/>
            <w:noWrap/>
          </w:tcPr>
          <w:p w14:paraId="47C276F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3CFCCE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D5BCAD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4CBD6D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34C5946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64D4715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7C44D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87DDE2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3E98D2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Rp81.696.000 </w:t>
            </w:r>
          </w:p>
        </w:tc>
        <w:tc>
          <w:tcPr>
            <w:tcW w:w="617" w:type="dxa"/>
            <w:tcBorders>
              <w:top w:val="nil"/>
              <w:left w:val="nil"/>
              <w:bottom w:val="single" w:color="auto" w:sz="4" w:space="0"/>
              <w:right w:val="single" w:color="auto" w:sz="4" w:space="0"/>
            </w:tcBorders>
            <w:shd w:val="clear" w:color="auto" w:fill="auto"/>
            <w:noWrap/>
          </w:tcPr>
          <w:p w14:paraId="1A6EAA2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19A567B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28C4A58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728032E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81,70%</w:t>
            </w:r>
          </w:p>
        </w:tc>
        <w:tc>
          <w:tcPr>
            <w:tcW w:w="654" w:type="dxa"/>
            <w:tcBorders>
              <w:top w:val="nil"/>
              <w:left w:val="nil"/>
              <w:bottom w:val="single" w:color="auto" w:sz="4" w:space="0"/>
              <w:right w:val="single" w:color="auto" w:sz="4" w:space="0"/>
            </w:tcBorders>
            <w:shd w:val="clear" w:color="auto" w:fill="auto"/>
            <w:noWrap/>
          </w:tcPr>
          <w:p w14:paraId="65C8EC7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6D07B24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46DA7E08">
        <w:tblPrEx>
          <w:tblCellMar>
            <w:top w:w="0" w:type="dxa"/>
            <w:left w:w="108" w:type="dxa"/>
            <w:bottom w:w="0" w:type="dxa"/>
            <w:right w:w="108" w:type="dxa"/>
          </w:tblCellMar>
        </w:tblPrEx>
        <w:trPr>
          <w:trHeight w:val="521"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5F02F9F">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PENGEMBANGAN PERMUKIMAN</w:t>
            </w:r>
          </w:p>
        </w:tc>
        <w:tc>
          <w:tcPr>
            <w:tcW w:w="1721" w:type="dxa"/>
            <w:tcBorders>
              <w:top w:val="nil"/>
              <w:left w:val="nil"/>
              <w:bottom w:val="single" w:color="auto" w:sz="4" w:space="0"/>
              <w:right w:val="single" w:color="auto" w:sz="4" w:space="0"/>
            </w:tcBorders>
            <w:shd w:val="clear" w:color="auto" w:fill="auto"/>
          </w:tcPr>
          <w:p w14:paraId="5BFC35F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Persentase Permukiman yang Dikembangkan</w:t>
            </w:r>
          </w:p>
        </w:tc>
        <w:tc>
          <w:tcPr>
            <w:tcW w:w="892" w:type="dxa"/>
            <w:tcBorders>
              <w:top w:val="nil"/>
              <w:left w:val="nil"/>
              <w:bottom w:val="single" w:color="auto" w:sz="4" w:space="0"/>
              <w:right w:val="single" w:color="auto" w:sz="4" w:space="0"/>
            </w:tcBorders>
            <w:shd w:val="clear" w:color="auto" w:fill="auto"/>
            <w:noWrap/>
          </w:tcPr>
          <w:p w14:paraId="409D069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0C6738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0D08DE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Rp84.514.474.480 </w:t>
            </w:r>
          </w:p>
        </w:tc>
        <w:tc>
          <w:tcPr>
            <w:tcW w:w="939" w:type="dxa"/>
            <w:tcBorders>
              <w:top w:val="nil"/>
              <w:left w:val="nil"/>
              <w:bottom w:val="single" w:color="auto" w:sz="4" w:space="0"/>
              <w:right w:val="single" w:color="auto" w:sz="4" w:space="0"/>
            </w:tcBorders>
            <w:shd w:val="clear" w:color="auto" w:fill="auto"/>
            <w:noWrap/>
          </w:tcPr>
          <w:p w14:paraId="0C1D2C4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Rp103.186.894.800 </w:t>
            </w:r>
          </w:p>
        </w:tc>
        <w:tc>
          <w:tcPr>
            <w:tcW w:w="892" w:type="dxa"/>
            <w:tcBorders>
              <w:top w:val="nil"/>
              <w:left w:val="nil"/>
              <w:bottom w:val="single" w:color="auto" w:sz="4" w:space="0"/>
              <w:right w:val="single" w:color="auto" w:sz="4" w:space="0"/>
            </w:tcBorders>
            <w:shd w:val="clear" w:color="auto" w:fill="auto"/>
            <w:noWrap/>
          </w:tcPr>
          <w:p w14:paraId="6A2C372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Rp76.767.720.403 </w:t>
            </w:r>
          </w:p>
        </w:tc>
        <w:tc>
          <w:tcPr>
            <w:tcW w:w="892" w:type="dxa"/>
            <w:tcBorders>
              <w:top w:val="nil"/>
              <w:left w:val="nil"/>
              <w:bottom w:val="single" w:color="auto" w:sz="4" w:space="0"/>
              <w:right w:val="single" w:color="auto" w:sz="4" w:space="0"/>
            </w:tcBorders>
            <w:shd w:val="clear" w:color="auto" w:fill="auto"/>
            <w:noWrap/>
          </w:tcPr>
          <w:p w14:paraId="2DB8A0F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7C3009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E90844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Rp71.258.507.270 </w:t>
            </w:r>
          </w:p>
        </w:tc>
        <w:tc>
          <w:tcPr>
            <w:tcW w:w="892" w:type="dxa"/>
            <w:tcBorders>
              <w:top w:val="nil"/>
              <w:left w:val="nil"/>
              <w:bottom w:val="single" w:color="auto" w:sz="4" w:space="0"/>
              <w:right w:val="single" w:color="auto" w:sz="4" w:space="0"/>
            </w:tcBorders>
            <w:shd w:val="clear" w:color="auto" w:fill="auto"/>
            <w:noWrap/>
          </w:tcPr>
          <w:p w14:paraId="6201DF8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Rp74.935.066.330 </w:t>
            </w:r>
          </w:p>
        </w:tc>
        <w:tc>
          <w:tcPr>
            <w:tcW w:w="617" w:type="dxa"/>
            <w:tcBorders>
              <w:top w:val="nil"/>
              <w:left w:val="nil"/>
              <w:bottom w:val="single" w:color="auto" w:sz="4" w:space="0"/>
              <w:right w:val="single" w:color="auto" w:sz="4" w:space="0"/>
            </w:tcBorders>
            <w:shd w:val="clear" w:color="auto" w:fill="auto"/>
            <w:noWrap/>
          </w:tcPr>
          <w:p w14:paraId="399D0A0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66844A3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2D0A8C9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84,32%</w:t>
            </w:r>
          </w:p>
        </w:tc>
        <w:tc>
          <w:tcPr>
            <w:tcW w:w="579" w:type="dxa"/>
            <w:tcBorders>
              <w:top w:val="nil"/>
              <w:left w:val="nil"/>
              <w:bottom w:val="single" w:color="auto" w:sz="4" w:space="0"/>
              <w:right w:val="single" w:color="auto" w:sz="4" w:space="0"/>
            </w:tcBorders>
            <w:shd w:val="clear" w:color="auto" w:fill="auto"/>
            <w:noWrap/>
          </w:tcPr>
          <w:p w14:paraId="7782E31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72,62%</w:t>
            </w:r>
          </w:p>
        </w:tc>
        <w:tc>
          <w:tcPr>
            <w:tcW w:w="654" w:type="dxa"/>
            <w:tcBorders>
              <w:top w:val="nil"/>
              <w:left w:val="nil"/>
              <w:bottom w:val="single" w:color="auto" w:sz="4" w:space="0"/>
              <w:right w:val="single" w:color="auto" w:sz="4" w:space="0"/>
            </w:tcBorders>
            <w:shd w:val="clear" w:color="auto" w:fill="auto"/>
            <w:noWrap/>
          </w:tcPr>
          <w:p w14:paraId="5FA3058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22,09%</w:t>
            </w:r>
          </w:p>
        </w:tc>
        <w:tc>
          <w:tcPr>
            <w:tcW w:w="1045" w:type="dxa"/>
            <w:gridSpan w:val="2"/>
            <w:tcBorders>
              <w:top w:val="nil"/>
              <w:left w:val="nil"/>
              <w:bottom w:val="single" w:color="auto" w:sz="4" w:space="0"/>
              <w:right w:val="single" w:color="auto" w:sz="4" w:space="0"/>
            </w:tcBorders>
            <w:shd w:val="clear" w:color="auto" w:fill="auto"/>
            <w:noWrap/>
          </w:tcPr>
          <w:p w14:paraId="4FC6D11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5,16%</w:t>
            </w:r>
          </w:p>
        </w:tc>
      </w:tr>
      <w:tr w14:paraId="05FCDCB9">
        <w:tblPrEx>
          <w:tblCellMar>
            <w:top w:w="0" w:type="dxa"/>
            <w:left w:w="108" w:type="dxa"/>
            <w:bottom w:w="0" w:type="dxa"/>
            <w:right w:w="108" w:type="dxa"/>
          </w:tblCellMar>
        </w:tblPrEx>
        <w:trPr>
          <w:trHeight w:val="1425" w:hRule="atLeast"/>
          <w:jc w:val="center"/>
        </w:trPr>
        <w:tc>
          <w:tcPr>
            <w:tcW w:w="1951" w:type="dxa"/>
            <w:tcBorders>
              <w:top w:val="single" w:color="auto" w:sz="4" w:space="0"/>
              <w:left w:val="single" w:color="auto" w:sz="4" w:space="0"/>
              <w:bottom w:val="single" w:color="auto" w:sz="4" w:space="0"/>
              <w:right w:val="single" w:color="auto" w:sz="4" w:space="0"/>
            </w:tcBorders>
            <w:shd w:val="clear" w:color="auto" w:fill="auto"/>
          </w:tcPr>
          <w:p w14:paraId="27D8E81C">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Penyelenggaraan Infrastruktur pada Permukiman di Kawasan Strategis Daerah Kabupaten/Kota</w:t>
            </w:r>
          </w:p>
        </w:tc>
        <w:tc>
          <w:tcPr>
            <w:tcW w:w="1721" w:type="dxa"/>
            <w:tcBorders>
              <w:top w:val="single" w:color="auto" w:sz="4" w:space="0"/>
              <w:left w:val="nil"/>
              <w:bottom w:val="single" w:color="auto" w:sz="4" w:space="0"/>
              <w:right w:val="single" w:color="auto" w:sz="4" w:space="0"/>
            </w:tcBorders>
            <w:shd w:val="clear" w:color="auto" w:fill="auto"/>
          </w:tcPr>
          <w:p w14:paraId="4E63014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Infrastruktur Permukiman di Kawasan Strategis yang diselenggarakan</w:t>
            </w:r>
          </w:p>
          <w:p w14:paraId="7FCC5005">
            <w:pPr>
              <w:spacing w:after="0" w:line="240" w:lineRule="auto"/>
              <w:rPr>
                <w:rFonts w:ascii="Book Antiqua" w:hAnsi="Book Antiqua" w:eastAsia="Times New Roman" w:cs="Times New Roman"/>
                <w:color w:val="000000"/>
                <w:sz w:val="18"/>
                <w:szCs w:val="18"/>
                <w:lang w:val="id-ID" w:eastAsia="id-ID"/>
              </w:rPr>
            </w:pPr>
          </w:p>
        </w:tc>
        <w:tc>
          <w:tcPr>
            <w:tcW w:w="892" w:type="dxa"/>
            <w:tcBorders>
              <w:top w:val="single" w:color="auto" w:sz="4" w:space="0"/>
              <w:left w:val="nil"/>
              <w:bottom w:val="single" w:color="auto" w:sz="4" w:space="0"/>
              <w:right w:val="single" w:color="auto" w:sz="4" w:space="0"/>
            </w:tcBorders>
            <w:shd w:val="clear" w:color="auto" w:fill="auto"/>
            <w:noWrap/>
          </w:tcPr>
          <w:p w14:paraId="3F96BA6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3AC40B9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67495F1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Rp84.514.474.480 </w:t>
            </w:r>
          </w:p>
        </w:tc>
        <w:tc>
          <w:tcPr>
            <w:tcW w:w="939" w:type="dxa"/>
            <w:tcBorders>
              <w:top w:val="single" w:color="auto" w:sz="4" w:space="0"/>
              <w:left w:val="nil"/>
              <w:bottom w:val="single" w:color="auto" w:sz="4" w:space="0"/>
              <w:right w:val="single" w:color="auto" w:sz="4" w:space="0"/>
            </w:tcBorders>
            <w:shd w:val="clear" w:color="auto" w:fill="auto"/>
            <w:noWrap/>
          </w:tcPr>
          <w:p w14:paraId="36F5546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Rp103.186.894.800 </w:t>
            </w:r>
          </w:p>
        </w:tc>
        <w:tc>
          <w:tcPr>
            <w:tcW w:w="892" w:type="dxa"/>
            <w:tcBorders>
              <w:top w:val="single" w:color="auto" w:sz="4" w:space="0"/>
              <w:left w:val="nil"/>
              <w:bottom w:val="single" w:color="auto" w:sz="4" w:space="0"/>
              <w:right w:val="single" w:color="auto" w:sz="4" w:space="0"/>
            </w:tcBorders>
            <w:shd w:val="clear" w:color="auto" w:fill="auto"/>
            <w:noWrap/>
          </w:tcPr>
          <w:p w14:paraId="6A6BCCD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Rp76.767.720.403 </w:t>
            </w:r>
          </w:p>
        </w:tc>
        <w:tc>
          <w:tcPr>
            <w:tcW w:w="892" w:type="dxa"/>
            <w:tcBorders>
              <w:top w:val="single" w:color="auto" w:sz="4" w:space="0"/>
              <w:left w:val="nil"/>
              <w:bottom w:val="single" w:color="auto" w:sz="4" w:space="0"/>
              <w:right w:val="single" w:color="auto" w:sz="4" w:space="0"/>
            </w:tcBorders>
            <w:shd w:val="clear" w:color="auto" w:fill="auto"/>
            <w:noWrap/>
          </w:tcPr>
          <w:p w14:paraId="1FC79FB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7464A81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7C7673D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Rp71.258.507.270 </w:t>
            </w:r>
          </w:p>
        </w:tc>
        <w:tc>
          <w:tcPr>
            <w:tcW w:w="892" w:type="dxa"/>
            <w:tcBorders>
              <w:top w:val="single" w:color="auto" w:sz="4" w:space="0"/>
              <w:left w:val="nil"/>
              <w:bottom w:val="single" w:color="auto" w:sz="4" w:space="0"/>
              <w:right w:val="single" w:color="auto" w:sz="4" w:space="0"/>
            </w:tcBorders>
            <w:shd w:val="clear" w:color="auto" w:fill="auto"/>
            <w:noWrap/>
          </w:tcPr>
          <w:p w14:paraId="5FA0CCE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Rp74.935.066.330 </w:t>
            </w:r>
          </w:p>
        </w:tc>
        <w:tc>
          <w:tcPr>
            <w:tcW w:w="617" w:type="dxa"/>
            <w:tcBorders>
              <w:top w:val="single" w:color="auto" w:sz="4" w:space="0"/>
              <w:left w:val="nil"/>
              <w:bottom w:val="single" w:color="auto" w:sz="4" w:space="0"/>
              <w:right w:val="single" w:color="auto" w:sz="4" w:space="0"/>
            </w:tcBorders>
            <w:shd w:val="clear" w:color="auto" w:fill="auto"/>
            <w:noWrap/>
          </w:tcPr>
          <w:p w14:paraId="41FF54D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single" w:color="auto" w:sz="4" w:space="0"/>
              <w:left w:val="nil"/>
              <w:bottom w:val="single" w:color="auto" w:sz="4" w:space="0"/>
              <w:right w:val="single" w:color="auto" w:sz="4" w:space="0"/>
            </w:tcBorders>
            <w:shd w:val="clear" w:color="auto" w:fill="auto"/>
            <w:noWrap/>
          </w:tcPr>
          <w:p w14:paraId="0D28701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single" w:color="auto" w:sz="4" w:space="0"/>
              <w:left w:val="nil"/>
              <w:bottom w:val="single" w:color="auto" w:sz="4" w:space="0"/>
              <w:right w:val="single" w:color="auto" w:sz="4" w:space="0"/>
            </w:tcBorders>
            <w:shd w:val="clear" w:color="auto" w:fill="auto"/>
            <w:noWrap/>
          </w:tcPr>
          <w:p w14:paraId="5F2451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84,32%</w:t>
            </w:r>
          </w:p>
        </w:tc>
        <w:tc>
          <w:tcPr>
            <w:tcW w:w="579" w:type="dxa"/>
            <w:tcBorders>
              <w:top w:val="single" w:color="auto" w:sz="4" w:space="0"/>
              <w:left w:val="nil"/>
              <w:bottom w:val="single" w:color="auto" w:sz="4" w:space="0"/>
              <w:right w:val="single" w:color="auto" w:sz="4" w:space="0"/>
            </w:tcBorders>
            <w:shd w:val="clear" w:color="auto" w:fill="auto"/>
            <w:noWrap/>
          </w:tcPr>
          <w:p w14:paraId="5A5E24E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72,62%</w:t>
            </w:r>
          </w:p>
        </w:tc>
        <w:tc>
          <w:tcPr>
            <w:tcW w:w="654" w:type="dxa"/>
            <w:tcBorders>
              <w:top w:val="single" w:color="auto" w:sz="4" w:space="0"/>
              <w:left w:val="nil"/>
              <w:bottom w:val="single" w:color="auto" w:sz="4" w:space="0"/>
              <w:right w:val="single" w:color="auto" w:sz="4" w:space="0"/>
            </w:tcBorders>
            <w:shd w:val="clear" w:color="auto" w:fill="auto"/>
            <w:noWrap/>
          </w:tcPr>
          <w:p w14:paraId="70385B0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22,09%</w:t>
            </w:r>
          </w:p>
        </w:tc>
        <w:tc>
          <w:tcPr>
            <w:tcW w:w="1045" w:type="dxa"/>
            <w:gridSpan w:val="2"/>
            <w:tcBorders>
              <w:top w:val="single" w:color="auto" w:sz="4" w:space="0"/>
              <w:left w:val="nil"/>
              <w:bottom w:val="single" w:color="auto" w:sz="4" w:space="0"/>
              <w:right w:val="single" w:color="auto" w:sz="4" w:space="0"/>
            </w:tcBorders>
            <w:shd w:val="clear" w:color="auto" w:fill="auto"/>
            <w:noWrap/>
          </w:tcPr>
          <w:p w14:paraId="5619D8D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5,16%</w:t>
            </w:r>
          </w:p>
        </w:tc>
      </w:tr>
      <w:tr w14:paraId="1999FBD3">
        <w:tblPrEx>
          <w:tblCellMar>
            <w:top w:w="0" w:type="dxa"/>
            <w:left w:w="108" w:type="dxa"/>
            <w:bottom w:w="0" w:type="dxa"/>
            <w:right w:w="108" w:type="dxa"/>
          </w:tblCellMar>
        </w:tblPrEx>
        <w:trPr>
          <w:trHeight w:val="1413" w:hRule="atLeast"/>
          <w:jc w:val="center"/>
        </w:trPr>
        <w:tc>
          <w:tcPr>
            <w:tcW w:w="1951" w:type="dxa"/>
            <w:tcBorders>
              <w:top w:val="single" w:color="auto" w:sz="4" w:space="0"/>
              <w:left w:val="single" w:color="auto" w:sz="4" w:space="0"/>
              <w:bottom w:val="single" w:color="auto" w:sz="4" w:space="0"/>
              <w:right w:val="single" w:color="auto" w:sz="4" w:space="0"/>
            </w:tcBorders>
            <w:shd w:val="clear" w:color="auto" w:fill="auto"/>
          </w:tcPr>
          <w:p w14:paraId="322CC8A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dan Pengembangan Infrastruktur Kawasan Permukiman di Kawasan Strategis Daerah Kabupaten/Kota</w:t>
            </w:r>
          </w:p>
        </w:tc>
        <w:tc>
          <w:tcPr>
            <w:tcW w:w="1721" w:type="dxa"/>
            <w:tcBorders>
              <w:top w:val="single" w:color="auto" w:sz="4" w:space="0"/>
              <w:left w:val="nil"/>
              <w:bottom w:val="single" w:color="auto" w:sz="4" w:space="0"/>
              <w:right w:val="single" w:color="auto" w:sz="4" w:space="0"/>
            </w:tcBorders>
            <w:shd w:val="clear" w:color="auto" w:fill="auto"/>
          </w:tcPr>
          <w:p w14:paraId="6E63989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infrastruktur kawasan permukiman di kawasan strategis yang dibangun dan dikembangkan</w:t>
            </w:r>
          </w:p>
        </w:tc>
        <w:tc>
          <w:tcPr>
            <w:tcW w:w="892" w:type="dxa"/>
            <w:tcBorders>
              <w:top w:val="single" w:color="auto" w:sz="4" w:space="0"/>
              <w:left w:val="nil"/>
              <w:bottom w:val="single" w:color="auto" w:sz="4" w:space="0"/>
              <w:right w:val="single" w:color="auto" w:sz="4" w:space="0"/>
            </w:tcBorders>
            <w:shd w:val="clear" w:color="auto" w:fill="auto"/>
            <w:noWrap/>
          </w:tcPr>
          <w:p w14:paraId="764B32B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296D4D5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35CA3B1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Rp84.514.474.480 </w:t>
            </w:r>
          </w:p>
        </w:tc>
        <w:tc>
          <w:tcPr>
            <w:tcW w:w="939" w:type="dxa"/>
            <w:tcBorders>
              <w:top w:val="single" w:color="auto" w:sz="4" w:space="0"/>
              <w:left w:val="nil"/>
              <w:bottom w:val="single" w:color="auto" w:sz="4" w:space="0"/>
              <w:right w:val="single" w:color="auto" w:sz="4" w:space="0"/>
            </w:tcBorders>
            <w:shd w:val="clear" w:color="auto" w:fill="auto"/>
            <w:noWrap/>
          </w:tcPr>
          <w:p w14:paraId="2943E1D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Rp102.986.894.833 </w:t>
            </w:r>
          </w:p>
        </w:tc>
        <w:tc>
          <w:tcPr>
            <w:tcW w:w="892" w:type="dxa"/>
            <w:tcBorders>
              <w:top w:val="single" w:color="auto" w:sz="4" w:space="0"/>
              <w:left w:val="nil"/>
              <w:bottom w:val="single" w:color="auto" w:sz="4" w:space="0"/>
              <w:right w:val="single" w:color="auto" w:sz="4" w:space="0"/>
            </w:tcBorders>
            <w:shd w:val="clear" w:color="auto" w:fill="auto"/>
            <w:noWrap/>
          </w:tcPr>
          <w:p w14:paraId="4B97E85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Rp76.667.720.403 </w:t>
            </w:r>
          </w:p>
        </w:tc>
        <w:tc>
          <w:tcPr>
            <w:tcW w:w="892" w:type="dxa"/>
            <w:tcBorders>
              <w:top w:val="single" w:color="auto" w:sz="4" w:space="0"/>
              <w:left w:val="nil"/>
              <w:bottom w:val="single" w:color="auto" w:sz="4" w:space="0"/>
              <w:right w:val="single" w:color="auto" w:sz="4" w:space="0"/>
            </w:tcBorders>
            <w:shd w:val="clear" w:color="auto" w:fill="auto"/>
            <w:noWrap/>
          </w:tcPr>
          <w:p w14:paraId="30B9B34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2707B5C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single" w:color="auto" w:sz="4" w:space="0"/>
              <w:left w:val="nil"/>
              <w:bottom w:val="single" w:color="auto" w:sz="4" w:space="0"/>
              <w:right w:val="single" w:color="auto" w:sz="4" w:space="0"/>
            </w:tcBorders>
            <w:shd w:val="clear" w:color="auto" w:fill="auto"/>
            <w:noWrap/>
          </w:tcPr>
          <w:p w14:paraId="7917FA2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Rp71.258.507.270 </w:t>
            </w:r>
          </w:p>
        </w:tc>
        <w:tc>
          <w:tcPr>
            <w:tcW w:w="892" w:type="dxa"/>
            <w:tcBorders>
              <w:top w:val="single" w:color="auto" w:sz="4" w:space="0"/>
              <w:left w:val="nil"/>
              <w:bottom w:val="single" w:color="auto" w:sz="4" w:space="0"/>
              <w:right w:val="single" w:color="auto" w:sz="4" w:space="0"/>
            </w:tcBorders>
            <w:shd w:val="clear" w:color="auto" w:fill="auto"/>
            <w:noWrap/>
          </w:tcPr>
          <w:p w14:paraId="6166EE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Rp74.758.374.430 </w:t>
            </w:r>
          </w:p>
        </w:tc>
        <w:tc>
          <w:tcPr>
            <w:tcW w:w="617" w:type="dxa"/>
            <w:tcBorders>
              <w:top w:val="single" w:color="auto" w:sz="4" w:space="0"/>
              <w:left w:val="nil"/>
              <w:bottom w:val="single" w:color="auto" w:sz="4" w:space="0"/>
              <w:right w:val="single" w:color="auto" w:sz="4" w:space="0"/>
            </w:tcBorders>
            <w:shd w:val="clear" w:color="auto" w:fill="auto"/>
            <w:noWrap/>
          </w:tcPr>
          <w:p w14:paraId="7D64DE5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single" w:color="auto" w:sz="4" w:space="0"/>
              <w:left w:val="nil"/>
              <w:bottom w:val="single" w:color="auto" w:sz="4" w:space="0"/>
              <w:right w:val="single" w:color="auto" w:sz="4" w:space="0"/>
            </w:tcBorders>
            <w:shd w:val="clear" w:color="auto" w:fill="auto"/>
            <w:noWrap/>
          </w:tcPr>
          <w:p w14:paraId="277DE71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single" w:color="auto" w:sz="4" w:space="0"/>
              <w:left w:val="nil"/>
              <w:bottom w:val="single" w:color="auto" w:sz="4" w:space="0"/>
              <w:right w:val="single" w:color="auto" w:sz="4" w:space="0"/>
            </w:tcBorders>
            <w:shd w:val="clear" w:color="auto" w:fill="auto"/>
            <w:noWrap/>
          </w:tcPr>
          <w:p w14:paraId="22EEA3E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84,32%</w:t>
            </w:r>
          </w:p>
        </w:tc>
        <w:tc>
          <w:tcPr>
            <w:tcW w:w="579" w:type="dxa"/>
            <w:tcBorders>
              <w:top w:val="single" w:color="auto" w:sz="4" w:space="0"/>
              <w:left w:val="nil"/>
              <w:bottom w:val="single" w:color="auto" w:sz="4" w:space="0"/>
              <w:right w:val="single" w:color="auto" w:sz="4" w:space="0"/>
            </w:tcBorders>
            <w:shd w:val="clear" w:color="auto" w:fill="auto"/>
            <w:noWrap/>
          </w:tcPr>
          <w:p w14:paraId="6C2F290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72,59%</w:t>
            </w:r>
          </w:p>
        </w:tc>
        <w:tc>
          <w:tcPr>
            <w:tcW w:w="654" w:type="dxa"/>
            <w:tcBorders>
              <w:top w:val="single" w:color="auto" w:sz="4" w:space="0"/>
              <w:left w:val="nil"/>
              <w:bottom w:val="single" w:color="auto" w:sz="4" w:space="0"/>
              <w:right w:val="single" w:color="auto" w:sz="4" w:space="0"/>
            </w:tcBorders>
            <w:shd w:val="clear" w:color="auto" w:fill="auto"/>
            <w:noWrap/>
          </w:tcPr>
          <w:p w14:paraId="634F117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21,86%</w:t>
            </w:r>
          </w:p>
        </w:tc>
        <w:tc>
          <w:tcPr>
            <w:tcW w:w="1045" w:type="dxa"/>
            <w:gridSpan w:val="2"/>
            <w:tcBorders>
              <w:top w:val="single" w:color="auto" w:sz="4" w:space="0"/>
              <w:left w:val="nil"/>
              <w:bottom w:val="single" w:color="auto" w:sz="4" w:space="0"/>
              <w:right w:val="single" w:color="auto" w:sz="4" w:space="0"/>
            </w:tcBorders>
            <w:shd w:val="clear" w:color="auto" w:fill="auto"/>
            <w:noWrap/>
          </w:tcPr>
          <w:p w14:paraId="673D3AF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4,91%</w:t>
            </w:r>
          </w:p>
        </w:tc>
      </w:tr>
      <w:tr w14:paraId="5BACA5B0">
        <w:tblPrEx>
          <w:tblCellMar>
            <w:top w:w="0" w:type="dxa"/>
            <w:left w:w="108" w:type="dxa"/>
            <w:bottom w:w="0" w:type="dxa"/>
            <w:right w:w="108" w:type="dxa"/>
          </w:tblCellMar>
        </w:tblPrEx>
        <w:trPr>
          <w:trHeight w:val="135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71D9F6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Pemanfaatan dan Pemeliharaan Infrastruktur Kawasan Permukiman di Kawasan Strategis Daerah Kabupaten/Kota</w:t>
            </w:r>
          </w:p>
        </w:tc>
        <w:tc>
          <w:tcPr>
            <w:tcW w:w="1721" w:type="dxa"/>
            <w:tcBorders>
              <w:top w:val="nil"/>
              <w:left w:val="nil"/>
              <w:bottom w:val="single" w:color="auto" w:sz="4" w:space="0"/>
              <w:right w:val="single" w:color="auto" w:sz="4" w:space="0"/>
            </w:tcBorders>
            <w:shd w:val="clear" w:color="auto" w:fill="auto"/>
          </w:tcPr>
          <w:p w14:paraId="7453FA5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infrastruktur kawasan permukiman di kawasan strategis yang dipelihara dan dikembangkan</w:t>
            </w:r>
          </w:p>
        </w:tc>
        <w:tc>
          <w:tcPr>
            <w:tcW w:w="892" w:type="dxa"/>
            <w:tcBorders>
              <w:top w:val="nil"/>
              <w:left w:val="nil"/>
              <w:bottom w:val="single" w:color="auto" w:sz="4" w:space="0"/>
              <w:right w:val="single" w:color="auto" w:sz="4" w:space="0"/>
            </w:tcBorders>
            <w:shd w:val="clear" w:color="auto" w:fill="auto"/>
            <w:noWrap/>
          </w:tcPr>
          <w:p w14:paraId="090DDC2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BAA898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2494A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40396DA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Rp199.999.967 </w:t>
            </w:r>
          </w:p>
        </w:tc>
        <w:tc>
          <w:tcPr>
            <w:tcW w:w="892" w:type="dxa"/>
            <w:tcBorders>
              <w:top w:val="nil"/>
              <w:left w:val="nil"/>
              <w:bottom w:val="single" w:color="auto" w:sz="4" w:space="0"/>
              <w:right w:val="single" w:color="auto" w:sz="4" w:space="0"/>
            </w:tcBorders>
            <w:shd w:val="clear" w:color="auto" w:fill="auto"/>
            <w:noWrap/>
          </w:tcPr>
          <w:p w14:paraId="05D45D5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5103BFF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8F27D3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1037D6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6C6BC14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Rp176.691.900 </w:t>
            </w:r>
          </w:p>
        </w:tc>
        <w:tc>
          <w:tcPr>
            <w:tcW w:w="617" w:type="dxa"/>
            <w:tcBorders>
              <w:top w:val="nil"/>
              <w:left w:val="nil"/>
              <w:bottom w:val="single" w:color="auto" w:sz="4" w:space="0"/>
              <w:right w:val="single" w:color="auto" w:sz="4" w:space="0"/>
            </w:tcBorders>
            <w:shd w:val="clear" w:color="auto" w:fill="auto"/>
            <w:noWrap/>
          </w:tcPr>
          <w:p w14:paraId="0D1FBFD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8F79C3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234C74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47095D8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88,35%</w:t>
            </w:r>
          </w:p>
        </w:tc>
        <w:tc>
          <w:tcPr>
            <w:tcW w:w="654" w:type="dxa"/>
            <w:tcBorders>
              <w:top w:val="nil"/>
              <w:left w:val="nil"/>
              <w:bottom w:val="single" w:color="auto" w:sz="4" w:space="0"/>
              <w:right w:val="single" w:color="auto" w:sz="4" w:space="0"/>
            </w:tcBorders>
            <w:shd w:val="clear" w:color="auto" w:fill="auto"/>
            <w:noWrap/>
          </w:tcPr>
          <w:p w14:paraId="2EF54C6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62E3666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51EF5579">
        <w:tblPrEx>
          <w:tblCellMar>
            <w:top w:w="0" w:type="dxa"/>
            <w:left w:w="108" w:type="dxa"/>
            <w:bottom w:w="0" w:type="dxa"/>
            <w:right w:w="108" w:type="dxa"/>
          </w:tblCellMar>
        </w:tblPrEx>
        <w:trPr>
          <w:trHeight w:val="135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35E21A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Pengawasan dan Pengendalian Infrastruktur Kawasan Permukiman di Kawasan Strategis Daerah Kabupaten/Kota</w:t>
            </w:r>
          </w:p>
        </w:tc>
        <w:tc>
          <w:tcPr>
            <w:tcW w:w="1721" w:type="dxa"/>
            <w:tcBorders>
              <w:top w:val="nil"/>
              <w:left w:val="nil"/>
              <w:bottom w:val="single" w:color="auto" w:sz="4" w:space="0"/>
              <w:right w:val="single" w:color="auto" w:sz="4" w:space="0"/>
            </w:tcBorders>
            <w:shd w:val="clear" w:color="auto" w:fill="auto"/>
          </w:tcPr>
          <w:p w14:paraId="51392DC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infrastruktur kawasan permukiman di kawasan strategis yang diawasi dan dikembangkan</w:t>
            </w:r>
          </w:p>
        </w:tc>
        <w:tc>
          <w:tcPr>
            <w:tcW w:w="892" w:type="dxa"/>
            <w:tcBorders>
              <w:top w:val="nil"/>
              <w:left w:val="nil"/>
              <w:bottom w:val="single" w:color="auto" w:sz="4" w:space="0"/>
              <w:right w:val="single" w:color="auto" w:sz="4" w:space="0"/>
            </w:tcBorders>
            <w:shd w:val="clear" w:color="auto" w:fill="auto"/>
            <w:noWrap/>
          </w:tcPr>
          <w:p w14:paraId="1B0B8BA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D07CDC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FCE288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21161F3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4E4E563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5113BB6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D2DEC5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DB0DCF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9F9858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48765A7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5B7B072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1D714B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160E16E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54" w:type="dxa"/>
            <w:tcBorders>
              <w:top w:val="nil"/>
              <w:left w:val="nil"/>
              <w:bottom w:val="single" w:color="auto" w:sz="4" w:space="0"/>
              <w:right w:val="single" w:color="auto" w:sz="4" w:space="0"/>
            </w:tcBorders>
            <w:shd w:val="clear" w:color="auto" w:fill="auto"/>
            <w:noWrap/>
          </w:tcPr>
          <w:p w14:paraId="506B004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454D556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2C515076">
        <w:tblPrEx>
          <w:tblCellMar>
            <w:top w:w="0" w:type="dxa"/>
            <w:left w:w="108" w:type="dxa"/>
            <w:bottom w:w="0" w:type="dxa"/>
            <w:right w:w="108" w:type="dxa"/>
          </w:tblCellMar>
        </w:tblPrEx>
        <w:trPr>
          <w:trHeight w:val="114"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ACF3956">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PENATAAN BANGUNAN GEDUNG</w:t>
            </w:r>
          </w:p>
        </w:tc>
        <w:tc>
          <w:tcPr>
            <w:tcW w:w="1721" w:type="dxa"/>
            <w:tcBorders>
              <w:top w:val="nil"/>
              <w:left w:val="nil"/>
              <w:bottom w:val="single" w:color="auto" w:sz="4" w:space="0"/>
              <w:right w:val="single" w:color="auto" w:sz="4" w:space="0"/>
            </w:tcBorders>
            <w:shd w:val="clear" w:color="auto" w:fill="auto"/>
          </w:tcPr>
          <w:p w14:paraId="152DD5A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Persentase Bangunan Gedung yang tertata</w:t>
            </w:r>
          </w:p>
        </w:tc>
        <w:tc>
          <w:tcPr>
            <w:tcW w:w="892" w:type="dxa"/>
            <w:tcBorders>
              <w:top w:val="nil"/>
              <w:left w:val="nil"/>
              <w:bottom w:val="single" w:color="auto" w:sz="4" w:space="0"/>
              <w:right w:val="single" w:color="auto" w:sz="4" w:space="0"/>
            </w:tcBorders>
            <w:shd w:val="clear" w:color="auto" w:fill="auto"/>
            <w:noWrap/>
          </w:tcPr>
          <w:p w14:paraId="3943342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AA00FC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4A633F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Rp4.700.459.932 </w:t>
            </w:r>
          </w:p>
        </w:tc>
        <w:tc>
          <w:tcPr>
            <w:tcW w:w="939" w:type="dxa"/>
            <w:tcBorders>
              <w:top w:val="nil"/>
              <w:left w:val="nil"/>
              <w:bottom w:val="single" w:color="auto" w:sz="4" w:space="0"/>
              <w:right w:val="single" w:color="auto" w:sz="4" w:space="0"/>
            </w:tcBorders>
            <w:shd w:val="clear" w:color="auto" w:fill="auto"/>
            <w:noWrap/>
          </w:tcPr>
          <w:p w14:paraId="5D0A4DB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Rp8.925.000.000 </w:t>
            </w:r>
          </w:p>
        </w:tc>
        <w:tc>
          <w:tcPr>
            <w:tcW w:w="892" w:type="dxa"/>
            <w:tcBorders>
              <w:top w:val="nil"/>
              <w:left w:val="nil"/>
              <w:bottom w:val="single" w:color="auto" w:sz="4" w:space="0"/>
              <w:right w:val="single" w:color="auto" w:sz="4" w:space="0"/>
            </w:tcBorders>
            <w:shd w:val="clear" w:color="auto" w:fill="auto"/>
            <w:noWrap/>
          </w:tcPr>
          <w:p w14:paraId="5A2A5F9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Rp5.236.205.661 </w:t>
            </w:r>
          </w:p>
        </w:tc>
        <w:tc>
          <w:tcPr>
            <w:tcW w:w="892" w:type="dxa"/>
            <w:tcBorders>
              <w:top w:val="nil"/>
              <w:left w:val="nil"/>
              <w:bottom w:val="single" w:color="auto" w:sz="4" w:space="0"/>
              <w:right w:val="single" w:color="auto" w:sz="4" w:space="0"/>
            </w:tcBorders>
            <w:shd w:val="clear" w:color="auto" w:fill="auto"/>
            <w:noWrap/>
          </w:tcPr>
          <w:p w14:paraId="63B18F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2795A7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75450A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Rp4.047.481.806 </w:t>
            </w:r>
          </w:p>
        </w:tc>
        <w:tc>
          <w:tcPr>
            <w:tcW w:w="892" w:type="dxa"/>
            <w:tcBorders>
              <w:top w:val="nil"/>
              <w:left w:val="nil"/>
              <w:bottom w:val="single" w:color="auto" w:sz="4" w:space="0"/>
              <w:right w:val="single" w:color="auto" w:sz="4" w:space="0"/>
            </w:tcBorders>
            <w:shd w:val="clear" w:color="auto" w:fill="auto"/>
            <w:noWrap/>
          </w:tcPr>
          <w:p w14:paraId="7E80682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Rp4.774.874.365 </w:t>
            </w:r>
          </w:p>
        </w:tc>
        <w:tc>
          <w:tcPr>
            <w:tcW w:w="617" w:type="dxa"/>
            <w:tcBorders>
              <w:top w:val="nil"/>
              <w:left w:val="nil"/>
              <w:bottom w:val="single" w:color="auto" w:sz="4" w:space="0"/>
              <w:right w:val="single" w:color="auto" w:sz="4" w:space="0"/>
            </w:tcBorders>
            <w:shd w:val="clear" w:color="auto" w:fill="auto"/>
            <w:noWrap/>
          </w:tcPr>
          <w:p w14:paraId="5322FD6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14C583B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980D35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86,11%</w:t>
            </w:r>
          </w:p>
        </w:tc>
        <w:tc>
          <w:tcPr>
            <w:tcW w:w="579" w:type="dxa"/>
            <w:tcBorders>
              <w:top w:val="nil"/>
              <w:left w:val="nil"/>
              <w:bottom w:val="single" w:color="auto" w:sz="4" w:space="0"/>
              <w:right w:val="single" w:color="auto" w:sz="4" w:space="0"/>
            </w:tcBorders>
            <w:shd w:val="clear" w:color="auto" w:fill="auto"/>
            <w:noWrap/>
          </w:tcPr>
          <w:p w14:paraId="3B14AF8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53,50%</w:t>
            </w:r>
          </w:p>
        </w:tc>
        <w:tc>
          <w:tcPr>
            <w:tcW w:w="654" w:type="dxa"/>
            <w:tcBorders>
              <w:top w:val="nil"/>
              <w:left w:val="nil"/>
              <w:bottom w:val="single" w:color="auto" w:sz="4" w:space="0"/>
              <w:right w:val="single" w:color="auto" w:sz="4" w:space="0"/>
            </w:tcBorders>
            <w:shd w:val="clear" w:color="auto" w:fill="auto"/>
            <w:noWrap/>
          </w:tcPr>
          <w:p w14:paraId="579161F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89,88%</w:t>
            </w:r>
          </w:p>
        </w:tc>
        <w:tc>
          <w:tcPr>
            <w:tcW w:w="1045" w:type="dxa"/>
            <w:gridSpan w:val="2"/>
            <w:tcBorders>
              <w:top w:val="nil"/>
              <w:left w:val="nil"/>
              <w:bottom w:val="single" w:color="auto" w:sz="4" w:space="0"/>
              <w:right w:val="single" w:color="auto" w:sz="4" w:space="0"/>
            </w:tcBorders>
            <w:shd w:val="clear" w:color="auto" w:fill="auto"/>
            <w:noWrap/>
          </w:tcPr>
          <w:p w14:paraId="093DBEF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17,97%</w:t>
            </w:r>
          </w:p>
        </w:tc>
      </w:tr>
      <w:tr w14:paraId="48418A4A">
        <w:tblPrEx>
          <w:tblCellMar>
            <w:top w:w="0" w:type="dxa"/>
            <w:left w:w="108" w:type="dxa"/>
            <w:bottom w:w="0" w:type="dxa"/>
            <w:right w:w="108" w:type="dxa"/>
          </w:tblCellMar>
        </w:tblPrEx>
        <w:trPr>
          <w:trHeight w:val="1838"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66D2872">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Penyelenggaraan Bangunan Gedung di Wilayah Daerah Kabupaten/Kota. Pemberian Izin Mendirikan Bangunan (IMB) dan Sertifikat Laik Fungsi Bangunan Gedung</w:t>
            </w:r>
          </w:p>
        </w:tc>
        <w:tc>
          <w:tcPr>
            <w:tcW w:w="1721" w:type="dxa"/>
            <w:tcBorders>
              <w:top w:val="nil"/>
              <w:left w:val="nil"/>
              <w:bottom w:val="single" w:color="auto" w:sz="4" w:space="0"/>
              <w:right w:val="single" w:color="auto" w:sz="4" w:space="0"/>
            </w:tcBorders>
            <w:shd w:val="clear" w:color="auto" w:fill="auto"/>
          </w:tcPr>
          <w:p w14:paraId="021CF71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Koordinasi Bangunan Gedung yang Diselenggarakan</w:t>
            </w:r>
          </w:p>
        </w:tc>
        <w:tc>
          <w:tcPr>
            <w:tcW w:w="892" w:type="dxa"/>
            <w:tcBorders>
              <w:top w:val="nil"/>
              <w:left w:val="nil"/>
              <w:bottom w:val="single" w:color="auto" w:sz="4" w:space="0"/>
              <w:right w:val="single" w:color="auto" w:sz="4" w:space="0"/>
            </w:tcBorders>
            <w:shd w:val="clear" w:color="auto" w:fill="auto"/>
            <w:noWrap/>
          </w:tcPr>
          <w:p w14:paraId="1D4C558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48C48E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183647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Rp4.700.459.932 </w:t>
            </w:r>
          </w:p>
        </w:tc>
        <w:tc>
          <w:tcPr>
            <w:tcW w:w="939" w:type="dxa"/>
            <w:tcBorders>
              <w:top w:val="nil"/>
              <w:left w:val="nil"/>
              <w:bottom w:val="single" w:color="auto" w:sz="4" w:space="0"/>
              <w:right w:val="single" w:color="auto" w:sz="4" w:space="0"/>
            </w:tcBorders>
            <w:shd w:val="clear" w:color="auto" w:fill="auto"/>
            <w:noWrap/>
          </w:tcPr>
          <w:p w14:paraId="657F1AF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Rp8.925.000.000 </w:t>
            </w:r>
          </w:p>
        </w:tc>
        <w:tc>
          <w:tcPr>
            <w:tcW w:w="892" w:type="dxa"/>
            <w:tcBorders>
              <w:top w:val="nil"/>
              <w:left w:val="nil"/>
              <w:bottom w:val="single" w:color="auto" w:sz="4" w:space="0"/>
              <w:right w:val="single" w:color="auto" w:sz="4" w:space="0"/>
            </w:tcBorders>
            <w:shd w:val="clear" w:color="auto" w:fill="auto"/>
            <w:noWrap/>
          </w:tcPr>
          <w:p w14:paraId="6F0147B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Rp5.236.205.661 </w:t>
            </w:r>
          </w:p>
        </w:tc>
        <w:tc>
          <w:tcPr>
            <w:tcW w:w="892" w:type="dxa"/>
            <w:tcBorders>
              <w:top w:val="nil"/>
              <w:left w:val="nil"/>
              <w:bottom w:val="single" w:color="auto" w:sz="4" w:space="0"/>
              <w:right w:val="single" w:color="auto" w:sz="4" w:space="0"/>
            </w:tcBorders>
            <w:shd w:val="clear" w:color="auto" w:fill="auto"/>
            <w:noWrap/>
          </w:tcPr>
          <w:p w14:paraId="6A7198B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3A0AC4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B3B020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Rp4.047.481.806 </w:t>
            </w:r>
          </w:p>
        </w:tc>
        <w:tc>
          <w:tcPr>
            <w:tcW w:w="892" w:type="dxa"/>
            <w:tcBorders>
              <w:top w:val="nil"/>
              <w:left w:val="nil"/>
              <w:bottom w:val="single" w:color="auto" w:sz="4" w:space="0"/>
              <w:right w:val="single" w:color="auto" w:sz="4" w:space="0"/>
            </w:tcBorders>
            <w:shd w:val="clear" w:color="auto" w:fill="auto"/>
            <w:noWrap/>
          </w:tcPr>
          <w:p w14:paraId="50084A0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Rp4.774.874.365 </w:t>
            </w:r>
          </w:p>
        </w:tc>
        <w:tc>
          <w:tcPr>
            <w:tcW w:w="617" w:type="dxa"/>
            <w:tcBorders>
              <w:top w:val="nil"/>
              <w:left w:val="nil"/>
              <w:bottom w:val="single" w:color="auto" w:sz="4" w:space="0"/>
              <w:right w:val="single" w:color="auto" w:sz="4" w:space="0"/>
            </w:tcBorders>
            <w:shd w:val="clear" w:color="auto" w:fill="auto"/>
            <w:noWrap/>
          </w:tcPr>
          <w:p w14:paraId="617915A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9E66DF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B9C0F7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86,11%</w:t>
            </w:r>
          </w:p>
        </w:tc>
        <w:tc>
          <w:tcPr>
            <w:tcW w:w="579" w:type="dxa"/>
            <w:tcBorders>
              <w:top w:val="nil"/>
              <w:left w:val="nil"/>
              <w:bottom w:val="single" w:color="auto" w:sz="4" w:space="0"/>
              <w:right w:val="single" w:color="auto" w:sz="4" w:space="0"/>
            </w:tcBorders>
            <w:shd w:val="clear" w:color="auto" w:fill="auto"/>
            <w:noWrap/>
          </w:tcPr>
          <w:p w14:paraId="1914E48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53,50%</w:t>
            </w:r>
          </w:p>
        </w:tc>
        <w:tc>
          <w:tcPr>
            <w:tcW w:w="654" w:type="dxa"/>
            <w:tcBorders>
              <w:top w:val="nil"/>
              <w:left w:val="nil"/>
              <w:bottom w:val="single" w:color="auto" w:sz="4" w:space="0"/>
              <w:right w:val="single" w:color="auto" w:sz="4" w:space="0"/>
            </w:tcBorders>
            <w:shd w:val="clear" w:color="auto" w:fill="auto"/>
            <w:noWrap/>
          </w:tcPr>
          <w:p w14:paraId="574B04A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89,88%</w:t>
            </w:r>
          </w:p>
        </w:tc>
        <w:tc>
          <w:tcPr>
            <w:tcW w:w="1045" w:type="dxa"/>
            <w:gridSpan w:val="2"/>
            <w:tcBorders>
              <w:top w:val="nil"/>
              <w:left w:val="nil"/>
              <w:bottom w:val="single" w:color="auto" w:sz="4" w:space="0"/>
              <w:right w:val="single" w:color="auto" w:sz="4" w:space="0"/>
            </w:tcBorders>
            <w:shd w:val="clear" w:color="auto" w:fill="auto"/>
            <w:noWrap/>
          </w:tcPr>
          <w:p w14:paraId="1B2A204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17,97%</w:t>
            </w:r>
          </w:p>
        </w:tc>
      </w:tr>
      <w:tr w14:paraId="6160FEBB">
        <w:tblPrEx>
          <w:tblCellMar>
            <w:top w:w="0" w:type="dxa"/>
            <w:left w:w="108" w:type="dxa"/>
            <w:bottom w:w="0" w:type="dxa"/>
            <w:right w:w="108" w:type="dxa"/>
          </w:tblCellMar>
        </w:tblPrEx>
        <w:trPr>
          <w:trHeight w:val="189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95E64F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Penyelenggaraan Penerbitan Izin Mendirikan Bangunan (IMB). Sertifikat Laik Fungsi (SLF). peran Tenaga Ahli Bangunan Gedung (TABG). Pendataan Bangunan Gedung. serta Implementasi SIMBG</w:t>
            </w:r>
          </w:p>
        </w:tc>
        <w:tc>
          <w:tcPr>
            <w:tcW w:w="1721" w:type="dxa"/>
            <w:tcBorders>
              <w:top w:val="nil"/>
              <w:left w:val="nil"/>
              <w:bottom w:val="single" w:color="auto" w:sz="4" w:space="0"/>
              <w:right w:val="single" w:color="auto" w:sz="4" w:space="0"/>
            </w:tcBorders>
            <w:shd w:val="clear" w:color="auto" w:fill="auto"/>
          </w:tcPr>
          <w:p w14:paraId="43BAC22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Penerbitan IMB. SLF peran TABG. Pendataan Bangunan Gedung. serta Implementasi SIMBG yang diselenggarakan</w:t>
            </w:r>
          </w:p>
        </w:tc>
        <w:tc>
          <w:tcPr>
            <w:tcW w:w="892" w:type="dxa"/>
            <w:tcBorders>
              <w:top w:val="nil"/>
              <w:left w:val="nil"/>
              <w:bottom w:val="single" w:color="auto" w:sz="4" w:space="0"/>
              <w:right w:val="single" w:color="auto" w:sz="4" w:space="0"/>
            </w:tcBorders>
            <w:shd w:val="clear" w:color="auto" w:fill="auto"/>
            <w:noWrap/>
          </w:tcPr>
          <w:p w14:paraId="4FD26A0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5D7017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306ABE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Rp200.000.000 </w:t>
            </w:r>
          </w:p>
        </w:tc>
        <w:tc>
          <w:tcPr>
            <w:tcW w:w="939" w:type="dxa"/>
            <w:tcBorders>
              <w:top w:val="nil"/>
              <w:left w:val="nil"/>
              <w:bottom w:val="single" w:color="auto" w:sz="4" w:space="0"/>
              <w:right w:val="single" w:color="auto" w:sz="4" w:space="0"/>
            </w:tcBorders>
            <w:shd w:val="clear" w:color="auto" w:fill="auto"/>
            <w:noWrap/>
          </w:tcPr>
          <w:p w14:paraId="42186A0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Rp300.000.000 </w:t>
            </w:r>
          </w:p>
        </w:tc>
        <w:tc>
          <w:tcPr>
            <w:tcW w:w="892" w:type="dxa"/>
            <w:tcBorders>
              <w:top w:val="nil"/>
              <w:left w:val="nil"/>
              <w:bottom w:val="single" w:color="auto" w:sz="4" w:space="0"/>
              <w:right w:val="single" w:color="auto" w:sz="4" w:space="0"/>
            </w:tcBorders>
            <w:shd w:val="clear" w:color="auto" w:fill="auto"/>
            <w:noWrap/>
          </w:tcPr>
          <w:p w14:paraId="49E70D3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Rp300.000.000 </w:t>
            </w:r>
          </w:p>
        </w:tc>
        <w:tc>
          <w:tcPr>
            <w:tcW w:w="892" w:type="dxa"/>
            <w:tcBorders>
              <w:top w:val="nil"/>
              <w:left w:val="nil"/>
              <w:bottom w:val="single" w:color="auto" w:sz="4" w:space="0"/>
              <w:right w:val="single" w:color="auto" w:sz="4" w:space="0"/>
            </w:tcBorders>
            <w:shd w:val="clear" w:color="auto" w:fill="auto"/>
            <w:noWrap/>
          </w:tcPr>
          <w:p w14:paraId="4694440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59E414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B9B0B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Rp104.287.356 </w:t>
            </w:r>
          </w:p>
        </w:tc>
        <w:tc>
          <w:tcPr>
            <w:tcW w:w="892" w:type="dxa"/>
            <w:tcBorders>
              <w:top w:val="nil"/>
              <w:left w:val="nil"/>
              <w:bottom w:val="single" w:color="auto" w:sz="4" w:space="0"/>
              <w:right w:val="single" w:color="auto" w:sz="4" w:space="0"/>
            </w:tcBorders>
            <w:shd w:val="clear" w:color="auto" w:fill="auto"/>
            <w:noWrap/>
          </w:tcPr>
          <w:p w14:paraId="0C57DBF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Rp201.621.700 </w:t>
            </w:r>
          </w:p>
        </w:tc>
        <w:tc>
          <w:tcPr>
            <w:tcW w:w="617" w:type="dxa"/>
            <w:tcBorders>
              <w:top w:val="nil"/>
              <w:left w:val="nil"/>
              <w:bottom w:val="single" w:color="auto" w:sz="4" w:space="0"/>
              <w:right w:val="single" w:color="auto" w:sz="4" w:space="0"/>
            </w:tcBorders>
            <w:shd w:val="clear" w:color="auto" w:fill="auto"/>
            <w:noWrap/>
          </w:tcPr>
          <w:p w14:paraId="2AEFB00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CA61D8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820B0B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52,14%</w:t>
            </w:r>
          </w:p>
        </w:tc>
        <w:tc>
          <w:tcPr>
            <w:tcW w:w="579" w:type="dxa"/>
            <w:tcBorders>
              <w:top w:val="nil"/>
              <w:left w:val="nil"/>
              <w:bottom w:val="single" w:color="auto" w:sz="4" w:space="0"/>
              <w:right w:val="single" w:color="auto" w:sz="4" w:space="0"/>
            </w:tcBorders>
            <w:shd w:val="clear" w:color="auto" w:fill="auto"/>
            <w:noWrap/>
          </w:tcPr>
          <w:p w14:paraId="3F8ABC4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67,21%</w:t>
            </w:r>
          </w:p>
        </w:tc>
        <w:tc>
          <w:tcPr>
            <w:tcW w:w="654" w:type="dxa"/>
            <w:tcBorders>
              <w:top w:val="nil"/>
              <w:left w:val="nil"/>
              <w:bottom w:val="single" w:color="auto" w:sz="4" w:space="0"/>
              <w:right w:val="single" w:color="auto" w:sz="4" w:space="0"/>
            </w:tcBorders>
            <w:shd w:val="clear" w:color="auto" w:fill="auto"/>
            <w:noWrap/>
          </w:tcPr>
          <w:p w14:paraId="1FE5116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50,00%</w:t>
            </w:r>
          </w:p>
        </w:tc>
        <w:tc>
          <w:tcPr>
            <w:tcW w:w="1045" w:type="dxa"/>
            <w:gridSpan w:val="2"/>
            <w:tcBorders>
              <w:top w:val="nil"/>
              <w:left w:val="nil"/>
              <w:bottom w:val="single" w:color="auto" w:sz="4" w:space="0"/>
              <w:right w:val="single" w:color="auto" w:sz="4" w:space="0"/>
            </w:tcBorders>
            <w:shd w:val="clear" w:color="auto" w:fill="auto"/>
            <w:noWrap/>
          </w:tcPr>
          <w:p w14:paraId="144F886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93,33%</w:t>
            </w:r>
          </w:p>
        </w:tc>
      </w:tr>
      <w:tr w14:paraId="2F679E3E">
        <w:tblPrEx>
          <w:tblCellMar>
            <w:top w:w="0" w:type="dxa"/>
            <w:left w:w="108" w:type="dxa"/>
            <w:bottom w:w="0" w:type="dxa"/>
            <w:right w:w="108" w:type="dxa"/>
          </w:tblCellMar>
        </w:tblPrEx>
        <w:trPr>
          <w:trHeight w:val="135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77E9E97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Perencanaan. Pembangunan. Pengawasan. dan Pemanfaatan Bangunan Gedung Daerah Kabupaten/Kota</w:t>
            </w:r>
          </w:p>
        </w:tc>
        <w:tc>
          <w:tcPr>
            <w:tcW w:w="1721" w:type="dxa"/>
            <w:tcBorders>
              <w:top w:val="nil"/>
              <w:left w:val="nil"/>
              <w:bottom w:val="single" w:color="auto" w:sz="4" w:space="0"/>
              <w:right w:val="single" w:color="auto" w:sz="4" w:space="0"/>
            </w:tcBorders>
            <w:shd w:val="clear" w:color="auto" w:fill="auto"/>
          </w:tcPr>
          <w:p w14:paraId="6ED0181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perencanaan pembangunan gedung kantor/instansi pemerintah daerah yang disusun</w:t>
            </w:r>
          </w:p>
        </w:tc>
        <w:tc>
          <w:tcPr>
            <w:tcW w:w="892" w:type="dxa"/>
            <w:tcBorders>
              <w:top w:val="nil"/>
              <w:left w:val="nil"/>
              <w:bottom w:val="single" w:color="auto" w:sz="4" w:space="0"/>
              <w:right w:val="single" w:color="auto" w:sz="4" w:space="0"/>
            </w:tcBorders>
            <w:shd w:val="clear" w:color="auto" w:fill="auto"/>
            <w:noWrap/>
          </w:tcPr>
          <w:p w14:paraId="08D26E8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97F01A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ABE717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Rp4.500.459.932 </w:t>
            </w:r>
          </w:p>
        </w:tc>
        <w:tc>
          <w:tcPr>
            <w:tcW w:w="939" w:type="dxa"/>
            <w:tcBorders>
              <w:top w:val="nil"/>
              <w:left w:val="nil"/>
              <w:bottom w:val="single" w:color="auto" w:sz="4" w:space="0"/>
              <w:right w:val="single" w:color="auto" w:sz="4" w:space="0"/>
            </w:tcBorders>
            <w:shd w:val="clear" w:color="auto" w:fill="auto"/>
            <w:noWrap/>
          </w:tcPr>
          <w:p w14:paraId="53CD73A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Rp8.625.000.000 </w:t>
            </w:r>
          </w:p>
        </w:tc>
        <w:tc>
          <w:tcPr>
            <w:tcW w:w="892" w:type="dxa"/>
            <w:tcBorders>
              <w:top w:val="nil"/>
              <w:left w:val="nil"/>
              <w:bottom w:val="single" w:color="auto" w:sz="4" w:space="0"/>
              <w:right w:val="single" w:color="auto" w:sz="4" w:space="0"/>
            </w:tcBorders>
            <w:shd w:val="clear" w:color="auto" w:fill="auto"/>
            <w:noWrap/>
          </w:tcPr>
          <w:p w14:paraId="7C1379A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Rp4.936.205.661 </w:t>
            </w:r>
          </w:p>
        </w:tc>
        <w:tc>
          <w:tcPr>
            <w:tcW w:w="892" w:type="dxa"/>
            <w:tcBorders>
              <w:top w:val="nil"/>
              <w:left w:val="nil"/>
              <w:bottom w:val="single" w:color="auto" w:sz="4" w:space="0"/>
              <w:right w:val="single" w:color="auto" w:sz="4" w:space="0"/>
            </w:tcBorders>
            <w:shd w:val="clear" w:color="auto" w:fill="auto"/>
            <w:noWrap/>
          </w:tcPr>
          <w:p w14:paraId="0CF03E2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29968D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CCF850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Rp3.943.194.450 </w:t>
            </w:r>
          </w:p>
        </w:tc>
        <w:tc>
          <w:tcPr>
            <w:tcW w:w="892" w:type="dxa"/>
            <w:tcBorders>
              <w:top w:val="nil"/>
              <w:left w:val="nil"/>
              <w:bottom w:val="single" w:color="auto" w:sz="4" w:space="0"/>
              <w:right w:val="single" w:color="auto" w:sz="4" w:space="0"/>
            </w:tcBorders>
            <w:shd w:val="clear" w:color="auto" w:fill="auto"/>
            <w:noWrap/>
          </w:tcPr>
          <w:p w14:paraId="4049D9E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Rp4.573.252.665 </w:t>
            </w:r>
          </w:p>
        </w:tc>
        <w:tc>
          <w:tcPr>
            <w:tcW w:w="617" w:type="dxa"/>
            <w:tcBorders>
              <w:top w:val="nil"/>
              <w:left w:val="nil"/>
              <w:bottom w:val="single" w:color="auto" w:sz="4" w:space="0"/>
              <w:right w:val="single" w:color="auto" w:sz="4" w:space="0"/>
            </w:tcBorders>
            <w:shd w:val="clear" w:color="auto" w:fill="auto"/>
            <w:noWrap/>
          </w:tcPr>
          <w:p w14:paraId="13C98AD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08C6DE0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2247A2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87,62%</w:t>
            </w:r>
          </w:p>
        </w:tc>
        <w:tc>
          <w:tcPr>
            <w:tcW w:w="579" w:type="dxa"/>
            <w:tcBorders>
              <w:top w:val="nil"/>
              <w:left w:val="nil"/>
              <w:bottom w:val="single" w:color="auto" w:sz="4" w:space="0"/>
              <w:right w:val="single" w:color="auto" w:sz="4" w:space="0"/>
            </w:tcBorders>
            <w:shd w:val="clear" w:color="auto" w:fill="auto"/>
            <w:noWrap/>
          </w:tcPr>
          <w:p w14:paraId="64B50B0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53,02%</w:t>
            </w:r>
          </w:p>
        </w:tc>
        <w:tc>
          <w:tcPr>
            <w:tcW w:w="654" w:type="dxa"/>
            <w:tcBorders>
              <w:top w:val="nil"/>
              <w:left w:val="nil"/>
              <w:bottom w:val="single" w:color="auto" w:sz="4" w:space="0"/>
              <w:right w:val="single" w:color="auto" w:sz="4" w:space="0"/>
            </w:tcBorders>
            <w:shd w:val="clear" w:color="auto" w:fill="auto"/>
            <w:noWrap/>
          </w:tcPr>
          <w:p w14:paraId="040B030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91,65%</w:t>
            </w:r>
          </w:p>
        </w:tc>
        <w:tc>
          <w:tcPr>
            <w:tcW w:w="1045" w:type="dxa"/>
            <w:gridSpan w:val="2"/>
            <w:tcBorders>
              <w:top w:val="nil"/>
              <w:left w:val="nil"/>
              <w:bottom w:val="single" w:color="auto" w:sz="4" w:space="0"/>
              <w:right w:val="single" w:color="auto" w:sz="4" w:space="0"/>
            </w:tcBorders>
            <w:shd w:val="clear" w:color="auto" w:fill="auto"/>
            <w:noWrap/>
          </w:tcPr>
          <w:p w14:paraId="63D24E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15,98%</w:t>
            </w:r>
          </w:p>
        </w:tc>
      </w:tr>
      <w:tr w14:paraId="287B35CC">
        <w:tblPrEx>
          <w:tblCellMar>
            <w:top w:w="0" w:type="dxa"/>
            <w:left w:w="108" w:type="dxa"/>
            <w:bottom w:w="0" w:type="dxa"/>
            <w:right w:w="108" w:type="dxa"/>
          </w:tblCellMar>
        </w:tblPrEx>
        <w:trPr>
          <w:trHeight w:val="85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A8DD1CD">
            <w:pPr>
              <w:spacing w:after="0" w:line="240" w:lineRule="auto"/>
              <w:ind w:right="-57"/>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PENATAAN BANGUNAN DAN LINGKUNGANNYA</w:t>
            </w:r>
          </w:p>
        </w:tc>
        <w:tc>
          <w:tcPr>
            <w:tcW w:w="1721" w:type="dxa"/>
            <w:tcBorders>
              <w:top w:val="nil"/>
              <w:left w:val="nil"/>
              <w:bottom w:val="single" w:color="auto" w:sz="4" w:space="0"/>
              <w:right w:val="single" w:color="auto" w:sz="4" w:space="0"/>
            </w:tcBorders>
            <w:shd w:val="clear" w:color="auto" w:fill="auto"/>
          </w:tcPr>
          <w:p w14:paraId="53AA472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Persentase Bangunan dan Lingkungannya yang tertata</w:t>
            </w:r>
          </w:p>
        </w:tc>
        <w:tc>
          <w:tcPr>
            <w:tcW w:w="892" w:type="dxa"/>
            <w:tcBorders>
              <w:top w:val="nil"/>
              <w:left w:val="nil"/>
              <w:bottom w:val="single" w:color="auto" w:sz="4" w:space="0"/>
              <w:right w:val="single" w:color="auto" w:sz="4" w:space="0"/>
            </w:tcBorders>
            <w:shd w:val="clear" w:color="auto" w:fill="auto"/>
            <w:noWrap/>
          </w:tcPr>
          <w:p w14:paraId="0ADCEA5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3EB953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B79DC1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Rp31.549.439.350 </w:t>
            </w:r>
          </w:p>
        </w:tc>
        <w:tc>
          <w:tcPr>
            <w:tcW w:w="939" w:type="dxa"/>
            <w:tcBorders>
              <w:top w:val="nil"/>
              <w:left w:val="nil"/>
              <w:bottom w:val="single" w:color="auto" w:sz="4" w:space="0"/>
              <w:right w:val="single" w:color="auto" w:sz="4" w:space="0"/>
            </w:tcBorders>
            <w:shd w:val="clear" w:color="auto" w:fill="auto"/>
            <w:noWrap/>
          </w:tcPr>
          <w:p w14:paraId="4F0B4A9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Rp35.150.000.000 </w:t>
            </w:r>
          </w:p>
        </w:tc>
        <w:tc>
          <w:tcPr>
            <w:tcW w:w="892" w:type="dxa"/>
            <w:tcBorders>
              <w:top w:val="nil"/>
              <w:left w:val="nil"/>
              <w:bottom w:val="single" w:color="auto" w:sz="4" w:space="0"/>
              <w:right w:val="single" w:color="auto" w:sz="4" w:space="0"/>
            </w:tcBorders>
            <w:shd w:val="clear" w:color="auto" w:fill="auto"/>
            <w:noWrap/>
          </w:tcPr>
          <w:p w14:paraId="63AB532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Rp16.687.407.400 </w:t>
            </w:r>
          </w:p>
        </w:tc>
        <w:tc>
          <w:tcPr>
            <w:tcW w:w="892" w:type="dxa"/>
            <w:tcBorders>
              <w:top w:val="nil"/>
              <w:left w:val="nil"/>
              <w:bottom w:val="single" w:color="auto" w:sz="4" w:space="0"/>
              <w:right w:val="single" w:color="auto" w:sz="4" w:space="0"/>
            </w:tcBorders>
            <w:shd w:val="clear" w:color="auto" w:fill="auto"/>
            <w:noWrap/>
          </w:tcPr>
          <w:p w14:paraId="318A961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911F29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3C2330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Rp27.770.632.500 </w:t>
            </w:r>
          </w:p>
        </w:tc>
        <w:tc>
          <w:tcPr>
            <w:tcW w:w="892" w:type="dxa"/>
            <w:tcBorders>
              <w:top w:val="nil"/>
              <w:left w:val="nil"/>
              <w:bottom w:val="single" w:color="auto" w:sz="4" w:space="0"/>
              <w:right w:val="single" w:color="auto" w:sz="4" w:space="0"/>
            </w:tcBorders>
            <w:shd w:val="clear" w:color="auto" w:fill="auto"/>
            <w:noWrap/>
          </w:tcPr>
          <w:p w14:paraId="6E9A730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Rp31.607.675.450 </w:t>
            </w:r>
          </w:p>
        </w:tc>
        <w:tc>
          <w:tcPr>
            <w:tcW w:w="617" w:type="dxa"/>
            <w:tcBorders>
              <w:top w:val="nil"/>
              <w:left w:val="nil"/>
              <w:bottom w:val="single" w:color="auto" w:sz="4" w:space="0"/>
              <w:right w:val="single" w:color="auto" w:sz="4" w:space="0"/>
            </w:tcBorders>
            <w:shd w:val="clear" w:color="auto" w:fill="auto"/>
            <w:noWrap/>
          </w:tcPr>
          <w:p w14:paraId="60D627A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5C61FED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3BAC7F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88,02%</w:t>
            </w:r>
          </w:p>
        </w:tc>
        <w:tc>
          <w:tcPr>
            <w:tcW w:w="579" w:type="dxa"/>
            <w:tcBorders>
              <w:top w:val="nil"/>
              <w:left w:val="nil"/>
              <w:bottom w:val="single" w:color="auto" w:sz="4" w:space="0"/>
              <w:right w:val="single" w:color="auto" w:sz="4" w:space="0"/>
            </w:tcBorders>
            <w:shd w:val="clear" w:color="auto" w:fill="auto"/>
            <w:noWrap/>
          </w:tcPr>
          <w:p w14:paraId="1DF0685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89,92%</w:t>
            </w:r>
          </w:p>
        </w:tc>
        <w:tc>
          <w:tcPr>
            <w:tcW w:w="654" w:type="dxa"/>
            <w:tcBorders>
              <w:top w:val="nil"/>
              <w:left w:val="nil"/>
              <w:bottom w:val="single" w:color="auto" w:sz="4" w:space="0"/>
              <w:right w:val="single" w:color="auto" w:sz="4" w:space="0"/>
            </w:tcBorders>
            <w:shd w:val="clear" w:color="auto" w:fill="auto"/>
            <w:noWrap/>
          </w:tcPr>
          <w:p w14:paraId="112F8EF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11,41%</w:t>
            </w:r>
          </w:p>
        </w:tc>
        <w:tc>
          <w:tcPr>
            <w:tcW w:w="1045" w:type="dxa"/>
            <w:gridSpan w:val="2"/>
            <w:tcBorders>
              <w:top w:val="nil"/>
              <w:left w:val="nil"/>
              <w:bottom w:val="single" w:color="auto" w:sz="4" w:space="0"/>
              <w:right w:val="single" w:color="auto" w:sz="4" w:space="0"/>
            </w:tcBorders>
            <w:shd w:val="clear" w:color="auto" w:fill="auto"/>
            <w:noWrap/>
          </w:tcPr>
          <w:p w14:paraId="36B614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13,82%</w:t>
            </w:r>
          </w:p>
        </w:tc>
      </w:tr>
      <w:tr w14:paraId="6E334D03">
        <w:tblPrEx>
          <w:tblCellMar>
            <w:top w:w="0" w:type="dxa"/>
            <w:left w:w="108" w:type="dxa"/>
            <w:bottom w:w="0" w:type="dxa"/>
            <w:right w:w="108" w:type="dxa"/>
          </w:tblCellMar>
        </w:tblPrEx>
        <w:trPr>
          <w:trHeight w:val="11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3A6739B">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Penyelenggaraan Penataan Bangunan dan Lingkungannya di Daerah Kabupaten/Kota</w:t>
            </w:r>
          </w:p>
        </w:tc>
        <w:tc>
          <w:tcPr>
            <w:tcW w:w="1721" w:type="dxa"/>
            <w:tcBorders>
              <w:top w:val="nil"/>
              <w:left w:val="nil"/>
              <w:bottom w:val="single" w:color="auto" w:sz="4" w:space="0"/>
              <w:right w:val="single" w:color="auto" w:sz="4" w:space="0"/>
            </w:tcBorders>
            <w:shd w:val="clear" w:color="auto" w:fill="auto"/>
          </w:tcPr>
          <w:p w14:paraId="60386A5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Penataan Bangunan dan Lingkungannya yang diselenggarakan</w:t>
            </w:r>
          </w:p>
        </w:tc>
        <w:tc>
          <w:tcPr>
            <w:tcW w:w="892" w:type="dxa"/>
            <w:tcBorders>
              <w:top w:val="nil"/>
              <w:left w:val="nil"/>
              <w:bottom w:val="single" w:color="auto" w:sz="4" w:space="0"/>
              <w:right w:val="single" w:color="auto" w:sz="4" w:space="0"/>
            </w:tcBorders>
            <w:shd w:val="clear" w:color="auto" w:fill="auto"/>
            <w:noWrap/>
          </w:tcPr>
          <w:p w14:paraId="51E580D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373EDC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3CA278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Rp31.549.439.350 </w:t>
            </w:r>
          </w:p>
        </w:tc>
        <w:tc>
          <w:tcPr>
            <w:tcW w:w="939" w:type="dxa"/>
            <w:tcBorders>
              <w:top w:val="nil"/>
              <w:left w:val="nil"/>
              <w:bottom w:val="single" w:color="auto" w:sz="4" w:space="0"/>
              <w:right w:val="single" w:color="auto" w:sz="4" w:space="0"/>
            </w:tcBorders>
            <w:shd w:val="clear" w:color="auto" w:fill="auto"/>
            <w:noWrap/>
          </w:tcPr>
          <w:p w14:paraId="58928E6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Rp35.150.000.000 </w:t>
            </w:r>
          </w:p>
        </w:tc>
        <w:tc>
          <w:tcPr>
            <w:tcW w:w="892" w:type="dxa"/>
            <w:tcBorders>
              <w:top w:val="nil"/>
              <w:left w:val="nil"/>
              <w:bottom w:val="single" w:color="auto" w:sz="4" w:space="0"/>
              <w:right w:val="single" w:color="auto" w:sz="4" w:space="0"/>
            </w:tcBorders>
            <w:shd w:val="clear" w:color="auto" w:fill="auto"/>
            <w:noWrap/>
          </w:tcPr>
          <w:p w14:paraId="104D8E0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Rp16.687.407.400 </w:t>
            </w:r>
          </w:p>
        </w:tc>
        <w:tc>
          <w:tcPr>
            <w:tcW w:w="892" w:type="dxa"/>
            <w:tcBorders>
              <w:top w:val="nil"/>
              <w:left w:val="nil"/>
              <w:bottom w:val="single" w:color="auto" w:sz="4" w:space="0"/>
              <w:right w:val="single" w:color="auto" w:sz="4" w:space="0"/>
            </w:tcBorders>
            <w:shd w:val="clear" w:color="auto" w:fill="auto"/>
            <w:noWrap/>
          </w:tcPr>
          <w:p w14:paraId="27D9582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699D9B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D7FD3B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Rp27.770.632.500 </w:t>
            </w:r>
          </w:p>
        </w:tc>
        <w:tc>
          <w:tcPr>
            <w:tcW w:w="892" w:type="dxa"/>
            <w:tcBorders>
              <w:top w:val="nil"/>
              <w:left w:val="nil"/>
              <w:bottom w:val="single" w:color="auto" w:sz="4" w:space="0"/>
              <w:right w:val="single" w:color="auto" w:sz="4" w:space="0"/>
            </w:tcBorders>
            <w:shd w:val="clear" w:color="auto" w:fill="auto"/>
            <w:noWrap/>
          </w:tcPr>
          <w:p w14:paraId="297518E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Rp31.607.675.450 </w:t>
            </w:r>
          </w:p>
        </w:tc>
        <w:tc>
          <w:tcPr>
            <w:tcW w:w="617" w:type="dxa"/>
            <w:tcBorders>
              <w:top w:val="nil"/>
              <w:left w:val="nil"/>
              <w:bottom w:val="single" w:color="auto" w:sz="4" w:space="0"/>
              <w:right w:val="single" w:color="auto" w:sz="4" w:space="0"/>
            </w:tcBorders>
            <w:shd w:val="clear" w:color="auto" w:fill="auto"/>
            <w:noWrap/>
          </w:tcPr>
          <w:p w14:paraId="43F073F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5AABA4E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60989E9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88,02%</w:t>
            </w:r>
          </w:p>
        </w:tc>
        <w:tc>
          <w:tcPr>
            <w:tcW w:w="579" w:type="dxa"/>
            <w:tcBorders>
              <w:top w:val="nil"/>
              <w:left w:val="nil"/>
              <w:bottom w:val="single" w:color="auto" w:sz="4" w:space="0"/>
              <w:right w:val="single" w:color="auto" w:sz="4" w:space="0"/>
            </w:tcBorders>
            <w:shd w:val="clear" w:color="auto" w:fill="auto"/>
            <w:noWrap/>
          </w:tcPr>
          <w:p w14:paraId="1CA9099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89,92%</w:t>
            </w:r>
          </w:p>
        </w:tc>
        <w:tc>
          <w:tcPr>
            <w:tcW w:w="654" w:type="dxa"/>
            <w:tcBorders>
              <w:top w:val="nil"/>
              <w:left w:val="nil"/>
              <w:bottom w:val="single" w:color="auto" w:sz="4" w:space="0"/>
              <w:right w:val="single" w:color="auto" w:sz="4" w:space="0"/>
            </w:tcBorders>
            <w:shd w:val="clear" w:color="auto" w:fill="auto"/>
            <w:noWrap/>
          </w:tcPr>
          <w:p w14:paraId="01714AA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11,41%</w:t>
            </w:r>
          </w:p>
        </w:tc>
        <w:tc>
          <w:tcPr>
            <w:tcW w:w="1045" w:type="dxa"/>
            <w:gridSpan w:val="2"/>
            <w:tcBorders>
              <w:top w:val="nil"/>
              <w:left w:val="nil"/>
              <w:bottom w:val="single" w:color="auto" w:sz="4" w:space="0"/>
              <w:right w:val="single" w:color="auto" w:sz="4" w:space="0"/>
            </w:tcBorders>
            <w:shd w:val="clear" w:color="auto" w:fill="auto"/>
            <w:noWrap/>
          </w:tcPr>
          <w:p w14:paraId="7229A0A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13,82%</w:t>
            </w:r>
          </w:p>
        </w:tc>
      </w:tr>
      <w:tr w14:paraId="7DAB9CB4">
        <w:tblPrEx>
          <w:tblCellMar>
            <w:top w:w="0" w:type="dxa"/>
            <w:left w:w="108" w:type="dxa"/>
            <w:bottom w:w="0" w:type="dxa"/>
            <w:right w:w="108" w:type="dxa"/>
          </w:tblCellMar>
        </w:tblPrEx>
        <w:trPr>
          <w:trHeight w:val="5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677005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Penataan Bangunan dan Lingkungan</w:t>
            </w:r>
          </w:p>
        </w:tc>
        <w:tc>
          <w:tcPr>
            <w:tcW w:w="1721" w:type="dxa"/>
            <w:tcBorders>
              <w:top w:val="nil"/>
              <w:left w:val="nil"/>
              <w:bottom w:val="single" w:color="auto" w:sz="4" w:space="0"/>
              <w:right w:val="single" w:color="auto" w:sz="4" w:space="0"/>
            </w:tcBorders>
            <w:shd w:val="clear" w:color="auto" w:fill="auto"/>
          </w:tcPr>
          <w:p w14:paraId="6A52107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bangunan dan lingkungan yang tertata</w:t>
            </w:r>
          </w:p>
        </w:tc>
        <w:tc>
          <w:tcPr>
            <w:tcW w:w="892" w:type="dxa"/>
            <w:tcBorders>
              <w:top w:val="nil"/>
              <w:left w:val="nil"/>
              <w:bottom w:val="single" w:color="auto" w:sz="4" w:space="0"/>
              <w:right w:val="single" w:color="auto" w:sz="4" w:space="0"/>
            </w:tcBorders>
            <w:shd w:val="clear" w:color="auto" w:fill="auto"/>
            <w:noWrap/>
          </w:tcPr>
          <w:p w14:paraId="42762E7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446F69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FAF0F1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Rp31.549.439.350 </w:t>
            </w:r>
          </w:p>
        </w:tc>
        <w:tc>
          <w:tcPr>
            <w:tcW w:w="939" w:type="dxa"/>
            <w:tcBorders>
              <w:top w:val="nil"/>
              <w:left w:val="nil"/>
              <w:bottom w:val="single" w:color="auto" w:sz="4" w:space="0"/>
              <w:right w:val="single" w:color="auto" w:sz="4" w:space="0"/>
            </w:tcBorders>
            <w:shd w:val="clear" w:color="auto" w:fill="auto"/>
            <w:noWrap/>
          </w:tcPr>
          <w:p w14:paraId="1F2CD9C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Rp35.150.000.000 </w:t>
            </w:r>
          </w:p>
        </w:tc>
        <w:tc>
          <w:tcPr>
            <w:tcW w:w="892" w:type="dxa"/>
            <w:tcBorders>
              <w:top w:val="nil"/>
              <w:left w:val="nil"/>
              <w:bottom w:val="single" w:color="auto" w:sz="4" w:space="0"/>
              <w:right w:val="single" w:color="auto" w:sz="4" w:space="0"/>
            </w:tcBorders>
            <w:shd w:val="clear" w:color="auto" w:fill="auto"/>
            <w:noWrap/>
          </w:tcPr>
          <w:p w14:paraId="7D9D993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Rp16.687.407.400 </w:t>
            </w:r>
          </w:p>
        </w:tc>
        <w:tc>
          <w:tcPr>
            <w:tcW w:w="892" w:type="dxa"/>
            <w:tcBorders>
              <w:top w:val="nil"/>
              <w:left w:val="nil"/>
              <w:bottom w:val="single" w:color="auto" w:sz="4" w:space="0"/>
              <w:right w:val="single" w:color="auto" w:sz="4" w:space="0"/>
            </w:tcBorders>
            <w:shd w:val="clear" w:color="auto" w:fill="auto"/>
            <w:noWrap/>
          </w:tcPr>
          <w:p w14:paraId="227C38F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083B4D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0AD3C4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Rp27.770.632.500 </w:t>
            </w:r>
          </w:p>
        </w:tc>
        <w:tc>
          <w:tcPr>
            <w:tcW w:w="892" w:type="dxa"/>
            <w:tcBorders>
              <w:top w:val="nil"/>
              <w:left w:val="nil"/>
              <w:bottom w:val="single" w:color="auto" w:sz="4" w:space="0"/>
              <w:right w:val="single" w:color="auto" w:sz="4" w:space="0"/>
            </w:tcBorders>
            <w:shd w:val="clear" w:color="auto" w:fill="auto"/>
            <w:noWrap/>
          </w:tcPr>
          <w:p w14:paraId="5F955E6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Rp31.607.675.450 </w:t>
            </w:r>
          </w:p>
        </w:tc>
        <w:tc>
          <w:tcPr>
            <w:tcW w:w="617" w:type="dxa"/>
            <w:tcBorders>
              <w:top w:val="nil"/>
              <w:left w:val="nil"/>
              <w:bottom w:val="single" w:color="auto" w:sz="4" w:space="0"/>
              <w:right w:val="single" w:color="auto" w:sz="4" w:space="0"/>
            </w:tcBorders>
            <w:shd w:val="clear" w:color="auto" w:fill="auto"/>
            <w:noWrap/>
          </w:tcPr>
          <w:p w14:paraId="04ADDC9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69186EE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46A3C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88,02%</w:t>
            </w:r>
          </w:p>
        </w:tc>
        <w:tc>
          <w:tcPr>
            <w:tcW w:w="579" w:type="dxa"/>
            <w:tcBorders>
              <w:top w:val="nil"/>
              <w:left w:val="nil"/>
              <w:bottom w:val="single" w:color="auto" w:sz="4" w:space="0"/>
              <w:right w:val="single" w:color="auto" w:sz="4" w:space="0"/>
            </w:tcBorders>
            <w:shd w:val="clear" w:color="auto" w:fill="auto"/>
            <w:noWrap/>
          </w:tcPr>
          <w:p w14:paraId="0BCD177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89,92%</w:t>
            </w:r>
          </w:p>
        </w:tc>
        <w:tc>
          <w:tcPr>
            <w:tcW w:w="654" w:type="dxa"/>
            <w:tcBorders>
              <w:top w:val="nil"/>
              <w:left w:val="nil"/>
              <w:bottom w:val="single" w:color="auto" w:sz="4" w:space="0"/>
              <w:right w:val="single" w:color="auto" w:sz="4" w:space="0"/>
            </w:tcBorders>
            <w:shd w:val="clear" w:color="auto" w:fill="auto"/>
            <w:noWrap/>
          </w:tcPr>
          <w:p w14:paraId="3C35C4E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11,41%</w:t>
            </w:r>
          </w:p>
        </w:tc>
        <w:tc>
          <w:tcPr>
            <w:tcW w:w="1045" w:type="dxa"/>
            <w:gridSpan w:val="2"/>
            <w:tcBorders>
              <w:top w:val="nil"/>
              <w:left w:val="nil"/>
              <w:bottom w:val="single" w:color="auto" w:sz="4" w:space="0"/>
              <w:right w:val="single" w:color="auto" w:sz="4" w:space="0"/>
            </w:tcBorders>
            <w:shd w:val="clear" w:color="auto" w:fill="auto"/>
            <w:noWrap/>
          </w:tcPr>
          <w:p w14:paraId="1B2EF6E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13,82%</w:t>
            </w:r>
          </w:p>
        </w:tc>
      </w:tr>
      <w:tr w14:paraId="34DF6B3D">
        <w:tblPrEx>
          <w:tblCellMar>
            <w:top w:w="0" w:type="dxa"/>
            <w:left w:w="108" w:type="dxa"/>
            <w:bottom w:w="0" w:type="dxa"/>
            <w:right w:w="108" w:type="dxa"/>
          </w:tblCellMar>
        </w:tblPrEx>
        <w:trPr>
          <w:trHeight w:val="85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7138E03D">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PENGEMBANGAN JASA KONSTRUKSI</w:t>
            </w:r>
          </w:p>
        </w:tc>
        <w:tc>
          <w:tcPr>
            <w:tcW w:w="1721" w:type="dxa"/>
            <w:tcBorders>
              <w:top w:val="nil"/>
              <w:left w:val="nil"/>
              <w:bottom w:val="single" w:color="auto" w:sz="4" w:space="0"/>
              <w:right w:val="single" w:color="auto" w:sz="4" w:space="0"/>
            </w:tcBorders>
            <w:shd w:val="clear" w:color="auto" w:fill="auto"/>
          </w:tcPr>
          <w:p w14:paraId="796206C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Persentase Tenaga Terampil yang Bersertifikat di Bidang Jasa Konstruksi</w:t>
            </w:r>
          </w:p>
        </w:tc>
        <w:tc>
          <w:tcPr>
            <w:tcW w:w="892" w:type="dxa"/>
            <w:tcBorders>
              <w:top w:val="nil"/>
              <w:left w:val="nil"/>
              <w:bottom w:val="single" w:color="auto" w:sz="4" w:space="0"/>
              <w:right w:val="single" w:color="auto" w:sz="4" w:space="0"/>
            </w:tcBorders>
            <w:shd w:val="clear" w:color="auto" w:fill="auto"/>
            <w:noWrap/>
          </w:tcPr>
          <w:p w14:paraId="54B264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210AC7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F510F8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Rp250.000.000 </w:t>
            </w:r>
          </w:p>
        </w:tc>
        <w:tc>
          <w:tcPr>
            <w:tcW w:w="939" w:type="dxa"/>
            <w:tcBorders>
              <w:top w:val="nil"/>
              <w:left w:val="nil"/>
              <w:bottom w:val="single" w:color="auto" w:sz="4" w:space="0"/>
              <w:right w:val="single" w:color="auto" w:sz="4" w:space="0"/>
            </w:tcBorders>
            <w:shd w:val="clear" w:color="auto" w:fill="auto"/>
            <w:noWrap/>
          </w:tcPr>
          <w:p w14:paraId="1B4A65F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Rp350.000.000 </w:t>
            </w:r>
          </w:p>
        </w:tc>
        <w:tc>
          <w:tcPr>
            <w:tcW w:w="892" w:type="dxa"/>
            <w:tcBorders>
              <w:top w:val="nil"/>
              <w:left w:val="nil"/>
              <w:bottom w:val="single" w:color="auto" w:sz="4" w:space="0"/>
              <w:right w:val="single" w:color="auto" w:sz="4" w:space="0"/>
            </w:tcBorders>
            <w:shd w:val="clear" w:color="auto" w:fill="auto"/>
            <w:noWrap/>
          </w:tcPr>
          <w:p w14:paraId="793AAAE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Rp375.000.000 </w:t>
            </w:r>
          </w:p>
        </w:tc>
        <w:tc>
          <w:tcPr>
            <w:tcW w:w="892" w:type="dxa"/>
            <w:tcBorders>
              <w:top w:val="nil"/>
              <w:left w:val="nil"/>
              <w:bottom w:val="single" w:color="auto" w:sz="4" w:space="0"/>
              <w:right w:val="single" w:color="auto" w:sz="4" w:space="0"/>
            </w:tcBorders>
            <w:shd w:val="clear" w:color="auto" w:fill="auto"/>
            <w:noWrap/>
          </w:tcPr>
          <w:p w14:paraId="3E84C8C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F24C91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EEB709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Rp63.655.950 </w:t>
            </w:r>
          </w:p>
        </w:tc>
        <w:tc>
          <w:tcPr>
            <w:tcW w:w="892" w:type="dxa"/>
            <w:tcBorders>
              <w:top w:val="nil"/>
              <w:left w:val="nil"/>
              <w:bottom w:val="single" w:color="auto" w:sz="4" w:space="0"/>
              <w:right w:val="single" w:color="auto" w:sz="4" w:space="0"/>
            </w:tcBorders>
            <w:shd w:val="clear" w:color="auto" w:fill="auto"/>
            <w:noWrap/>
          </w:tcPr>
          <w:p w14:paraId="5AB2EEE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Rp91.145.900 </w:t>
            </w:r>
          </w:p>
        </w:tc>
        <w:tc>
          <w:tcPr>
            <w:tcW w:w="617" w:type="dxa"/>
            <w:tcBorders>
              <w:top w:val="nil"/>
              <w:left w:val="nil"/>
              <w:bottom w:val="single" w:color="auto" w:sz="4" w:space="0"/>
              <w:right w:val="single" w:color="auto" w:sz="4" w:space="0"/>
            </w:tcBorders>
            <w:shd w:val="clear" w:color="auto" w:fill="auto"/>
            <w:noWrap/>
          </w:tcPr>
          <w:p w14:paraId="6964FE0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53BD060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6C4787D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25,46%</w:t>
            </w:r>
          </w:p>
        </w:tc>
        <w:tc>
          <w:tcPr>
            <w:tcW w:w="579" w:type="dxa"/>
            <w:tcBorders>
              <w:top w:val="nil"/>
              <w:left w:val="nil"/>
              <w:bottom w:val="single" w:color="auto" w:sz="4" w:space="0"/>
              <w:right w:val="single" w:color="auto" w:sz="4" w:space="0"/>
            </w:tcBorders>
            <w:shd w:val="clear" w:color="auto" w:fill="auto"/>
            <w:noWrap/>
          </w:tcPr>
          <w:p w14:paraId="0BC9045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26,04%</w:t>
            </w:r>
          </w:p>
        </w:tc>
        <w:tc>
          <w:tcPr>
            <w:tcW w:w="654" w:type="dxa"/>
            <w:tcBorders>
              <w:top w:val="nil"/>
              <w:left w:val="nil"/>
              <w:bottom w:val="single" w:color="auto" w:sz="4" w:space="0"/>
              <w:right w:val="single" w:color="auto" w:sz="4" w:space="0"/>
            </w:tcBorders>
            <w:shd w:val="clear" w:color="auto" w:fill="auto"/>
            <w:noWrap/>
          </w:tcPr>
          <w:p w14:paraId="5F663C2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40,00%</w:t>
            </w:r>
          </w:p>
        </w:tc>
        <w:tc>
          <w:tcPr>
            <w:tcW w:w="1045" w:type="dxa"/>
            <w:gridSpan w:val="2"/>
            <w:tcBorders>
              <w:top w:val="nil"/>
              <w:left w:val="nil"/>
              <w:bottom w:val="single" w:color="auto" w:sz="4" w:space="0"/>
              <w:right w:val="single" w:color="auto" w:sz="4" w:space="0"/>
            </w:tcBorders>
            <w:shd w:val="clear" w:color="auto" w:fill="auto"/>
            <w:noWrap/>
          </w:tcPr>
          <w:p w14:paraId="1E5E7F9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43,19%</w:t>
            </w:r>
          </w:p>
        </w:tc>
      </w:tr>
      <w:tr w14:paraId="009D3C68">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520F6D04">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Penyelenggaraan Pelatihan Tenaga Terampil Konstruksi</w:t>
            </w:r>
          </w:p>
        </w:tc>
        <w:tc>
          <w:tcPr>
            <w:tcW w:w="1721" w:type="dxa"/>
            <w:tcBorders>
              <w:top w:val="nil"/>
              <w:left w:val="nil"/>
              <w:bottom w:val="single" w:color="auto" w:sz="4" w:space="0"/>
              <w:right w:val="single" w:color="auto" w:sz="4" w:space="0"/>
            </w:tcBorders>
            <w:shd w:val="clear" w:color="auto" w:fill="auto"/>
          </w:tcPr>
          <w:p w14:paraId="78D4EFC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Pelatihan Tenaga Terampil Konstruksi yang diselenggarakan</w:t>
            </w:r>
          </w:p>
        </w:tc>
        <w:tc>
          <w:tcPr>
            <w:tcW w:w="892" w:type="dxa"/>
            <w:tcBorders>
              <w:top w:val="nil"/>
              <w:left w:val="nil"/>
              <w:bottom w:val="single" w:color="auto" w:sz="4" w:space="0"/>
              <w:right w:val="single" w:color="auto" w:sz="4" w:space="0"/>
            </w:tcBorders>
            <w:shd w:val="clear" w:color="auto" w:fill="auto"/>
            <w:noWrap/>
          </w:tcPr>
          <w:p w14:paraId="495C200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8E4E08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688D92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Rp200.000.000 </w:t>
            </w:r>
          </w:p>
        </w:tc>
        <w:tc>
          <w:tcPr>
            <w:tcW w:w="939" w:type="dxa"/>
            <w:tcBorders>
              <w:top w:val="nil"/>
              <w:left w:val="nil"/>
              <w:bottom w:val="single" w:color="auto" w:sz="4" w:space="0"/>
              <w:right w:val="single" w:color="auto" w:sz="4" w:space="0"/>
            </w:tcBorders>
            <w:shd w:val="clear" w:color="auto" w:fill="auto"/>
            <w:noWrap/>
          </w:tcPr>
          <w:p w14:paraId="368B9A3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Rp200.000.000 </w:t>
            </w:r>
          </w:p>
        </w:tc>
        <w:tc>
          <w:tcPr>
            <w:tcW w:w="892" w:type="dxa"/>
            <w:tcBorders>
              <w:top w:val="nil"/>
              <w:left w:val="nil"/>
              <w:bottom w:val="single" w:color="auto" w:sz="4" w:space="0"/>
              <w:right w:val="single" w:color="auto" w:sz="4" w:space="0"/>
            </w:tcBorders>
            <w:shd w:val="clear" w:color="auto" w:fill="auto"/>
            <w:noWrap/>
          </w:tcPr>
          <w:p w14:paraId="67CB687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Rp275.000.000 </w:t>
            </w:r>
          </w:p>
        </w:tc>
        <w:tc>
          <w:tcPr>
            <w:tcW w:w="892" w:type="dxa"/>
            <w:tcBorders>
              <w:top w:val="nil"/>
              <w:left w:val="nil"/>
              <w:bottom w:val="single" w:color="auto" w:sz="4" w:space="0"/>
              <w:right w:val="single" w:color="auto" w:sz="4" w:space="0"/>
            </w:tcBorders>
            <w:shd w:val="clear" w:color="auto" w:fill="auto"/>
            <w:noWrap/>
          </w:tcPr>
          <w:p w14:paraId="61DBDF3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39FE05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2069D1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Rp40.193.350 </w:t>
            </w:r>
          </w:p>
        </w:tc>
        <w:tc>
          <w:tcPr>
            <w:tcW w:w="892" w:type="dxa"/>
            <w:tcBorders>
              <w:top w:val="nil"/>
              <w:left w:val="nil"/>
              <w:bottom w:val="single" w:color="auto" w:sz="4" w:space="0"/>
              <w:right w:val="single" w:color="auto" w:sz="4" w:space="0"/>
            </w:tcBorders>
            <w:shd w:val="clear" w:color="auto" w:fill="auto"/>
            <w:noWrap/>
          </w:tcPr>
          <w:p w14:paraId="559BA0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Rp53.898.900 </w:t>
            </w:r>
          </w:p>
        </w:tc>
        <w:tc>
          <w:tcPr>
            <w:tcW w:w="617" w:type="dxa"/>
            <w:tcBorders>
              <w:top w:val="nil"/>
              <w:left w:val="nil"/>
              <w:bottom w:val="single" w:color="auto" w:sz="4" w:space="0"/>
              <w:right w:val="single" w:color="auto" w:sz="4" w:space="0"/>
            </w:tcBorders>
            <w:shd w:val="clear" w:color="auto" w:fill="auto"/>
            <w:noWrap/>
          </w:tcPr>
          <w:p w14:paraId="51DD03A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4361B8E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D6DEE8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20,10%</w:t>
            </w:r>
          </w:p>
        </w:tc>
        <w:tc>
          <w:tcPr>
            <w:tcW w:w="579" w:type="dxa"/>
            <w:tcBorders>
              <w:top w:val="nil"/>
              <w:left w:val="nil"/>
              <w:bottom w:val="single" w:color="auto" w:sz="4" w:space="0"/>
              <w:right w:val="single" w:color="auto" w:sz="4" w:space="0"/>
            </w:tcBorders>
            <w:shd w:val="clear" w:color="auto" w:fill="auto"/>
            <w:noWrap/>
          </w:tcPr>
          <w:p w14:paraId="3949939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26,95%</w:t>
            </w:r>
          </w:p>
        </w:tc>
        <w:tc>
          <w:tcPr>
            <w:tcW w:w="654" w:type="dxa"/>
            <w:tcBorders>
              <w:top w:val="nil"/>
              <w:left w:val="nil"/>
              <w:bottom w:val="single" w:color="auto" w:sz="4" w:space="0"/>
              <w:right w:val="single" w:color="auto" w:sz="4" w:space="0"/>
            </w:tcBorders>
            <w:shd w:val="clear" w:color="auto" w:fill="auto"/>
            <w:noWrap/>
          </w:tcPr>
          <w:p w14:paraId="0AC5EFA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1045" w:type="dxa"/>
            <w:gridSpan w:val="2"/>
            <w:tcBorders>
              <w:top w:val="nil"/>
              <w:left w:val="nil"/>
              <w:bottom w:val="single" w:color="auto" w:sz="4" w:space="0"/>
              <w:right w:val="single" w:color="auto" w:sz="4" w:space="0"/>
            </w:tcBorders>
            <w:shd w:val="clear" w:color="auto" w:fill="auto"/>
            <w:noWrap/>
          </w:tcPr>
          <w:p w14:paraId="0002DE6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34,10%</w:t>
            </w:r>
          </w:p>
        </w:tc>
      </w:tr>
      <w:tr w14:paraId="13663AC2">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532519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Pelaksanaan Pelatihan Tenaga Terampil Konstruksi</w:t>
            </w:r>
          </w:p>
        </w:tc>
        <w:tc>
          <w:tcPr>
            <w:tcW w:w="1721" w:type="dxa"/>
            <w:tcBorders>
              <w:top w:val="nil"/>
              <w:left w:val="nil"/>
              <w:bottom w:val="single" w:color="auto" w:sz="4" w:space="0"/>
              <w:right w:val="single" w:color="auto" w:sz="4" w:space="0"/>
            </w:tcBorders>
            <w:shd w:val="clear" w:color="auto" w:fill="auto"/>
          </w:tcPr>
          <w:p w14:paraId="29E2D44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Pelatihan Tenaga Terampil Konstruksi yang dilaksanakan</w:t>
            </w:r>
          </w:p>
        </w:tc>
        <w:tc>
          <w:tcPr>
            <w:tcW w:w="892" w:type="dxa"/>
            <w:tcBorders>
              <w:top w:val="nil"/>
              <w:left w:val="nil"/>
              <w:bottom w:val="single" w:color="auto" w:sz="4" w:space="0"/>
              <w:right w:val="single" w:color="auto" w:sz="4" w:space="0"/>
            </w:tcBorders>
            <w:shd w:val="clear" w:color="auto" w:fill="auto"/>
            <w:noWrap/>
          </w:tcPr>
          <w:p w14:paraId="3FF91DD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21C641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91C259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Rp150.000.000 </w:t>
            </w:r>
          </w:p>
        </w:tc>
        <w:tc>
          <w:tcPr>
            <w:tcW w:w="939" w:type="dxa"/>
            <w:tcBorders>
              <w:top w:val="nil"/>
              <w:left w:val="nil"/>
              <w:bottom w:val="single" w:color="auto" w:sz="4" w:space="0"/>
              <w:right w:val="single" w:color="auto" w:sz="4" w:space="0"/>
            </w:tcBorders>
            <w:shd w:val="clear" w:color="auto" w:fill="auto"/>
            <w:noWrap/>
          </w:tcPr>
          <w:p w14:paraId="6CD6DB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Rp150.000.000 </w:t>
            </w:r>
          </w:p>
        </w:tc>
        <w:tc>
          <w:tcPr>
            <w:tcW w:w="892" w:type="dxa"/>
            <w:tcBorders>
              <w:top w:val="nil"/>
              <w:left w:val="nil"/>
              <w:bottom w:val="single" w:color="auto" w:sz="4" w:space="0"/>
              <w:right w:val="single" w:color="auto" w:sz="4" w:space="0"/>
            </w:tcBorders>
            <w:shd w:val="clear" w:color="auto" w:fill="auto"/>
            <w:noWrap/>
          </w:tcPr>
          <w:p w14:paraId="1DD28E3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Rp200.000.000 </w:t>
            </w:r>
          </w:p>
        </w:tc>
        <w:tc>
          <w:tcPr>
            <w:tcW w:w="892" w:type="dxa"/>
            <w:tcBorders>
              <w:top w:val="nil"/>
              <w:left w:val="nil"/>
              <w:bottom w:val="single" w:color="auto" w:sz="4" w:space="0"/>
              <w:right w:val="single" w:color="auto" w:sz="4" w:space="0"/>
            </w:tcBorders>
            <w:shd w:val="clear" w:color="auto" w:fill="auto"/>
            <w:noWrap/>
          </w:tcPr>
          <w:p w14:paraId="1C46232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1DE6FC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CACB9D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Rp36.393.350 </w:t>
            </w:r>
          </w:p>
        </w:tc>
        <w:tc>
          <w:tcPr>
            <w:tcW w:w="892" w:type="dxa"/>
            <w:tcBorders>
              <w:top w:val="nil"/>
              <w:left w:val="nil"/>
              <w:bottom w:val="single" w:color="auto" w:sz="4" w:space="0"/>
              <w:right w:val="single" w:color="auto" w:sz="4" w:space="0"/>
            </w:tcBorders>
            <w:shd w:val="clear" w:color="auto" w:fill="auto"/>
            <w:noWrap/>
          </w:tcPr>
          <w:p w14:paraId="1AFB07A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Rp53.898.900 </w:t>
            </w:r>
          </w:p>
        </w:tc>
        <w:tc>
          <w:tcPr>
            <w:tcW w:w="617" w:type="dxa"/>
            <w:tcBorders>
              <w:top w:val="nil"/>
              <w:left w:val="nil"/>
              <w:bottom w:val="single" w:color="auto" w:sz="4" w:space="0"/>
              <w:right w:val="single" w:color="auto" w:sz="4" w:space="0"/>
            </w:tcBorders>
            <w:shd w:val="clear" w:color="auto" w:fill="auto"/>
            <w:noWrap/>
          </w:tcPr>
          <w:p w14:paraId="4C51601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4FB334C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6D10957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24,26%</w:t>
            </w:r>
          </w:p>
        </w:tc>
        <w:tc>
          <w:tcPr>
            <w:tcW w:w="579" w:type="dxa"/>
            <w:tcBorders>
              <w:top w:val="nil"/>
              <w:left w:val="nil"/>
              <w:bottom w:val="single" w:color="auto" w:sz="4" w:space="0"/>
              <w:right w:val="single" w:color="auto" w:sz="4" w:space="0"/>
            </w:tcBorders>
            <w:shd w:val="clear" w:color="auto" w:fill="auto"/>
            <w:noWrap/>
          </w:tcPr>
          <w:p w14:paraId="3A93E05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35,93%</w:t>
            </w:r>
          </w:p>
        </w:tc>
        <w:tc>
          <w:tcPr>
            <w:tcW w:w="654" w:type="dxa"/>
            <w:tcBorders>
              <w:top w:val="nil"/>
              <w:left w:val="nil"/>
              <w:bottom w:val="single" w:color="auto" w:sz="4" w:space="0"/>
              <w:right w:val="single" w:color="auto" w:sz="4" w:space="0"/>
            </w:tcBorders>
            <w:shd w:val="clear" w:color="auto" w:fill="auto"/>
            <w:noWrap/>
          </w:tcPr>
          <w:p w14:paraId="026A25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1045" w:type="dxa"/>
            <w:gridSpan w:val="2"/>
            <w:tcBorders>
              <w:top w:val="nil"/>
              <w:left w:val="nil"/>
              <w:bottom w:val="single" w:color="auto" w:sz="4" w:space="0"/>
              <w:right w:val="single" w:color="auto" w:sz="4" w:space="0"/>
            </w:tcBorders>
            <w:shd w:val="clear" w:color="auto" w:fill="auto"/>
            <w:noWrap/>
          </w:tcPr>
          <w:p w14:paraId="31EAC15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48,10%</w:t>
            </w:r>
          </w:p>
        </w:tc>
      </w:tr>
      <w:tr w14:paraId="65564870">
        <w:tblPrEx>
          <w:tblCellMar>
            <w:top w:w="0" w:type="dxa"/>
            <w:left w:w="108" w:type="dxa"/>
            <w:bottom w:w="0" w:type="dxa"/>
            <w:right w:w="108" w:type="dxa"/>
          </w:tblCellMar>
        </w:tblPrEx>
        <w:trPr>
          <w:trHeight w:val="5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D0438C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Fasilitasi Sertifikasi Tenaga Terampil Konstruksi</w:t>
            </w:r>
          </w:p>
        </w:tc>
        <w:tc>
          <w:tcPr>
            <w:tcW w:w="1721" w:type="dxa"/>
            <w:tcBorders>
              <w:top w:val="nil"/>
              <w:left w:val="nil"/>
              <w:bottom w:val="single" w:color="auto" w:sz="4" w:space="0"/>
              <w:right w:val="single" w:color="auto" w:sz="4" w:space="0"/>
            </w:tcBorders>
            <w:shd w:val="clear" w:color="auto" w:fill="auto"/>
          </w:tcPr>
          <w:p w14:paraId="7A48333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Tenaga Terampil yang bersertifikat</w:t>
            </w:r>
          </w:p>
        </w:tc>
        <w:tc>
          <w:tcPr>
            <w:tcW w:w="892" w:type="dxa"/>
            <w:tcBorders>
              <w:top w:val="nil"/>
              <w:left w:val="nil"/>
              <w:bottom w:val="single" w:color="auto" w:sz="4" w:space="0"/>
              <w:right w:val="single" w:color="auto" w:sz="4" w:space="0"/>
            </w:tcBorders>
            <w:shd w:val="clear" w:color="auto" w:fill="auto"/>
            <w:noWrap/>
          </w:tcPr>
          <w:p w14:paraId="16A1F08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B1AC88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39F6E7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 </w:t>
            </w:r>
          </w:p>
        </w:tc>
        <w:tc>
          <w:tcPr>
            <w:tcW w:w="939" w:type="dxa"/>
            <w:tcBorders>
              <w:top w:val="nil"/>
              <w:left w:val="nil"/>
              <w:bottom w:val="single" w:color="auto" w:sz="4" w:space="0"/>
              <w:right w:val="single" w:color="auto" w:sz="4" w:space="0"/>
            </w:tcBorders>
            <w:shd w:val="clear" w:color="auto" w:fill="auto"/>
            <w:noWrap/>
          </w:tcPr>
          <w:p w14:paraId="7EDD148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 </w:t>
            </w:r>
          </w:p>
        </w:tc>
        <w:tc>
          <w:tcPr>
            <w:tcW w:w="892" w:type="dxa"/>
            <w:tcBorders>
              <w:top w:val="nil"/>
              <w:left w:val="nil"/>
              <w:bottom w:val="single" w:color="auto" w:sz="4" w:space="0"/>
              <w:right w:val="single" w:color="auto" w:sz="4" w:space="0"/>
            </w:tcBorders>
            <w:shd w:val="clear" w:color="auto" w:fill="auto"/>
            <w:noWrap/>
          </w:tcPr>
          <w:p w14:paraId="6876A56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Rp75.000.000 </w:t>
            </w:r>
          </w:p>
        </w:tc>
        <w:tc>
          <w:tcPr>
            <w:tcW w:w="892" w:type="dxa"/>
            <w:tcBorders>
              <w:top w:val="nil"/>
              <w:left w:val="nil"/>
              <w:bottom w:val="single" w:color="auto" w:sz="4" w:space="0"/>
              <w:right w:val="single" w:color="auto" w:sz="4" w:space="0"/>
            </w:tcBorders>
            <w:shd w:val="clear" w:color="auto" w:fill="auto"/>
            <w:noWrap/>
          </w:tcPr>
          <w:p w14:paraId="641DFBC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603E3D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5DC836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Rp3.800.000 </w:t>
            </w:r>
          </w:p>
        </w:tc>
        <w:tc>
          <w:tcPr>
            <w:tcW w:w="892" w:type="dxa"/>
            <w:tcBorders>
              <w:top w:val="nil"/>
              <w:left w:val="nil"/>
              <w:bottom w:val="single" w:color="auto" w:sz="4" w:space="0"/>
              <w:right w:val="single" w:color="auto" w:sz="4" w:space="0"/>
            </w:tcBorders>
            <w:shd w:val="clear" w:color="auto" w:fill="auto"/>
            <w:noWrap/>
          </w:tcPr>
          <w:p w14:paraId="108EBBD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5AC3962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62D1AD6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4449704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7,60%</w:t>
            </w:r>
          </w:p>
        </w:tc>
        <w:tc>
          <w:tcPr>
            <w:tcW w:w="579" w:type="dxa"/>
            <w:tcBorders>
              <w:top w:val="nil"/>
              <w:left w:val="nil"/>
              <w:bottom w:val="single" w:color="auto" w:sz="4" w:space="0"/>
              <w:right w:val="single" w:color="auto" w:sz="4" w:space="0"/>
            </w:tcBorders>
            <w:shd w:val="clear" w:color="auto" w:fill="auto"/>
            <w:noWrap/>
          </w:tcPr>
          <w:p w14:paraId="5B0204F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54" w:type="dxa"/>
            <w:tcBorders>
              <w:top w:val="nil"/>
              <w:left w:val="nil"/>
              <w:bottom w:val="single" w:color="auto" w:sz="4" w:space="0"/>
              <w:right w:val="single" w:color="auto" w:sz="4" w:space="0"/>
            </w:tcBorders>
            <w:shd w:val="clear" w:color="auto" w:fill="auto"/>
            <w:noWrap/>
          </w:tcPr>
          <w:p w14:paraId="6201798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1045" w:type="dxa"/>
            <w:gridSpan w:val="2"/>
            <w:tcBorders>
              <w:top w:val="nil"/>
              <w:left w:val="nil"/>
              <w:bottom w:val="single" w:color="auto" w:sz="4" w:space="0"/>
              <w:right w:val="single" w:color="auto" w:sz="4" w:space="0"/>
            </w:tcBorders>
            <w:shd w:val="clear" w:color="auto" w:fill="auto"/>
            <w:noWrap/>
          </w:tcPr>
          <w:p w14:paraId="1F1D811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r>
      <w:tr w14:paraId="7889D057">
        <w:tblPrEx>
          <w:tblCellMar>
            <w:top w:w="0" w:type="dxa"/>
            <w:left w:w="108" w:type="dxa"/>
            <w:bottom w:w="0" w:type="dxa"/>
            <w:right w:w="108" w:type="dxa"/>
          </w:tblCellMar>
        </w:tblPrEx>
        <w:trPr>
          <w:trHeight w:val="85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A88944F">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Penerbitan Izin Usaha Jasa Konstruksi Nasional (Non Kecil dan Kecil)</w:t>
            </w:r>
          </w:p>
        </w:tc>
        <w:tc>
          <w:tcPr>
            <w:tcW w:w="1721" w:type="dxa"/>
            <w:tcBorders>
              <w:top w:val="nil"/>
              <w:left w:val="nil"/>
              <w:bottom w:val="single" w:color="auto" w:sz="4" w:space="0"/>
              <w:right w:val="single" w:color="auto" w:sz="4" w:space="0"/>
            </w:tcBorders>
            <w:shd w:val="clear" w:color="auto" w:fill="auto"/>
          </w:tcPr>
          <w:p w14:paraId="6467313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Izin Usaha Jasa Konstruksi yang diterbitkan</w:t>
            </w:r>
          </w:p>
        </w:tc>
        <w:tc>
          <w:tcPr>
            <w:tcW w:w="892" w:type="dxa"/>
            <w:tcBorders>
              <w:top w:val="nil"/>
              <w:left w:val="nil"/>
              <w:bottom w:val="single" w:color="auto" w:sz="4" w:space="0"/>
              <w:right w:val="single" w:color="auto" w:sz="4" w:space="0"/>
            </w:tcBorders>
            <w:shd w:val="clear" w:color="auto" w:fill="auto"/>
            <w:noWrap/>
          </w:tcPr>
          <w:p w14:paraId="1B5EF2E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385C8D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C57270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 </w:t>
            </w:r>
          </w:p>
        </w:tc>
        <w:tc>
          <w:tcPr>
            <w:tcW w:w="939" w:type="dxa"/>
            <w:tcBorders>
              <w:top w:val="nil"/>
              <w:left w:val="nil"/>
              <w:bottom w:val="single" w:color="auto" w:sz="4" w:space="0"/>
              <w:right w:val="single" w:color="auto" w:sz="4" w:space="0"/>
            </w:tcBorders>
            <w:shd w:val="clear" w:color="auto" w:fill="auto"/>
            <w:noWrap/>
          </w:tcPr>
          <w:p w14:paraId="5144544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03204B9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E532EB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891AE2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317128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Rp23.462.600 </w:t>
            </w:r>
          </w:p>
        </w:tc>
        <w:tc>
          <w:tcPr>
            <w:tcW w:w="892" w:type="dxa"/>
            <w:tcBorders>
              <w:top w:val="nil"/>
              <w:left w:val="nil"/>
              <w:bottom w:val="single" w:color="auto" w:sz="4" w:space="0"/>
              <w:right w:val="single" w:color="auto" w:sz="4" w:space="0"/>
            </w:tcBorders>
            <w:shd w:val="clear" w:color="auto" w:fill="auto"/>
            <w:noWrap/>
          </w:tcPr>
          <w:p w14:paraId="54E6D58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45EC1A5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7371A03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0DE1EA7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46,93%</w:t>
            </w:r>
          </w:p>
        </w:tc>
        <w:tc>
          <w:tcPr>
            <w:tcW w:w="579" w:type="dxa"/>
            <w:tcBorders>
              <w:top w:val="nil"/>
              <w:left w:val="nil"/>
              <w:bottom w:val="single" w:color="auto" w:sz="4" w:space="0"/>
              <w:right w:val="single" w:color="auto" w:sz="4" w:space="0"/>
            </w:tcBorders>
            <w:shd w:val="clear" w:color="auto" w:fill="auto"/>
            <w:noWrap/>
          </w:tcPr>
          <w:p w14:paraId="2072A61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54" w:type="dxa"/>
            <w:tcBorders>
              <w:top w:val="nil"/>
              <w:left w:val="nil"/>
              <w:bottom w:val="single" w:color="auto" w:sz="4" w:space="0"/>
              <w:right w:val="single" w:color="auto" w:sz="4" w:space="0"/>
            </w:tcBorders>
            <w:shd w:val="clear" w:color="auto" w:fill="auto"/>
            <w:noWrap/>
          </w:tcPr>
          <w:p w14:paraId="5CE857B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1045" w:type="dxa"/>
            <w:gridSpan w:val="2"/>
            <w:tcBorders>
              <w:top w:val="nil"/>
              <w:left w:val="nil"/>
              <w:bottom w:val="single" w:color="auto" w:sz="4" w:space="0"/>
              <w:right w:val="single" w:color="auto" w:sz="4" w:space="0"/>
            </w:tcBorders>
            <w:shd w:val="clear" w:color="auto" w:fill="auto"/>
            <w:noWrap/>
          </w:tcPr>
          <w:p w14:paraId="30129F8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r>
      <w:tr w14:paraId="0F2C6E4E">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37BDA9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Dukungan/Fasilitasi Penyelenggaraan Penerbitan Rekomendasi Teknis IUJK Nasional</w:t>
            </w:r>
          </w:p>
        </w:tc>
        <w:tc>
          <w:tcPr>
            <w:tcW w:w="1721" w:type="dxa"/>
            <w:tcBorders>
              <w:top w:val="nil"/>
              <w:left w:val="nil"/>
              <w:bottom w:val="single" w:color="auto" w:sz="4" w:space="0"/>
              <w:right w:val="single" w:color="auto" w:sz="4" w:space="0"/>
            </w:tcBorders>
            <w:shd w:val="clear" w:color="auto" w:fill="auto"/>
          </w:tcPr>
          <w:p w14:paraId="14A92F4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penerbitan rekomendasi teknis IUJK nasional yang difasilitasi</w:t>
            </w:r>
          </w:p>
        </w:tc>
        <w:tc>
          <w:tcPr>
            <w:tcW w:w="892" w:type="dxa"/>
            <w:tcBorders>
              <w:top w:val="nil"/>
              <w:left w:val="nil"/>
              <w:bottom w:val="single" w:color="auto" w:sz="4" w:space="0"/>
              <w:right w:val="single" w:color="auto" w:sz="4" w:space="0"/>
            </w:tcBorders>
            <w:shd w:val="clear" w:color="auto" w:fill="auto"/>
            <w:noWrap/>
          </w:tcPr>
          <w:p w14:paraId="45D6D30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05E1A5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762725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 </w:t>
            </w:r>
          </w:p>
        </w:tc>
        <w:tc>
          <w:tcPr>
            <w:tcW w:w="939" w:type="dxa"/>
            <w:tcBorders>
              <w:top w:val="nil"/>
              <w:left w:val="nil"/>
              <w:bottom w:val="single" w:color="auto" w:sz="4" w:space="0"/>
              <w:right w:val="single" w:color="auto" w:sz="4" w:space="0"/>
            </w:tcBorders>
            <w:shd w:val="clear" w:color="auto" w:fill="auto"/>
            <w:noWrap/>
          </w:tcPr>
          <w:p w14:paraId="5055AA0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2ABC9B4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9456AF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6FE40F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FFCEF4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Rp23.462.600 </w:t>
            </w:r>
          </w:p>
        </w:tc>
        <w:tc>
          <w:tcPr>
            <w:tcW w:w="892" w:type="dxa"/>
            <w:tcBorders>
              <w:top w:val="nil"/>
              <w:left w:val="nil"/>
              <w:bottom w:val="single" w:color="auto" w:sz="4" w:space="0"/>
              <w:right w:val="single" w:color="auto" w:sz="4" w:space="0"/>
            </w:tcBorders>
            <w:shd w:val="clear" w:color="auto" w:fill="auto"/>
            <w:noWrap/>
          </w:tcPr>
          <w:p w14:paraId="34B8586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1D93980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E5F03E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2103560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46,93%</w:t>
            </w:r>
          </w:p>
        </w:tc>
        <w:tc>
          <w:tcPr>
            <w:tcW w:w="579" w:type="dxa"/>
            <w:tcBorders>
              <w:top w:val="nil"/>
              <w:left w:val="nil"/>
              <w:bottom w:val="single" w:color="auto" w:sz="4" w:space="0"/>
              <w:right w:val="single" w:color="auto" w:sz="4" w:space="0"/>
            </w:tcBorders>
            <w:shd w:val="clear" w:color="auto" w:fill="auto"/>
            <w:noWrap/>
          </w:tcPr>
          <w:p w14:paraId="4B8A71D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54" w:type="dxa"/>
            <w:tcBorders>
              <w:top w:val="nil"/>
              <w:left w:val="nil"/>
              <w:bottom w:val="single" w:color="auto" w:sz="4" w:space="0"/>
              <w:right w:val="single" w:color="auto" w:sz="4" w:space="0"/>
            </w:tcBorders>
            <w:shd w:val="clear" w:color="auto" w:fill="auto"/>
            <w:noWrap/>
          </w:tcPr>
          <w:p w14:paraId="3012472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1045" w:type="dxa"/>
            <w:gridSpan w:val="2"/>
            <w:tcBorders>
              <w:top w:val="nil"/>
              <w:left w:val="nil"/>
              <w:bottom w:val="single" w:color="auto" w:sz="4" w:space="0"/>
              <w:right w:val="single" w:color="auto" w:sz="4" w:space="0"/>
            </w:tcBorders>
            <w:shd w:val="clear" w:color="auto" w:fill="auto"/>
            <w:noWrap/>
          </w:tcPr>
          <w:p w14:paraId="46E248D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r>
      <w:tr w14:paraId="0D49B960">
        <w:tblPrEx>
          <w:tblCellMar>
            <w:top w:w="0" w:type="dxa"/>
            <w:left w:w="108" w:type="dxa"/>
            <w:bottom w:w="0" w:type="dxa"/>
            <w:right w:w="108" w:type="dxa"/>
          </w:tblCellMar>
        </w:tblPrEx>
        <w:trPr>
          <w:trHeight w:val="11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48255C6E">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Pengawasan Tertib Usaha. Tertib Penyelenggaraan dan Tertib Pemanfaatan Jasa Konstruksi</w:t>
            </w:r>
          </w:p>
        </w:tc>
        <w:tc>
          <w:tcPr>
            <w:tcW w:w="1721" w:type="dxa"/>
            <w:tcBorders>
              <w:top w:val="nil"/>
              <w:left w:val="nil"/>
              <w:bottom w:val="single" w:color="auto" w:sz="4" w:space="0"/>
              <w:right w:val="single" w:color="auto" w:sz="4" w:space="0"/>
            </w:tcBorders>
            <w:shd w:val="clear" w:color="auto" w:fill="auto"/>
          </w:tcPr>
          <w:p w14:paraId="2B7E4FA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badan usaha jasa konstruksi yang diawasi</w:t>
            </w:r>
          </w:p>
        </w:tc>
        <w:tc>
          <w:tcPr>
            <w:tcW w:w="892" w:type="dxa"/>
            <w:tcBorders>
              <w:top w:val="nil"/>
              <w:left w:val="nil"/>
              <w:bottom w:val="single" w:color="auto" w:sz="4" w:space="0"/>
              <w:right w:val="single" w:color="auto" w:sz="4" w:space="0"/>
            </w:tcBorders>
            <w:shd w:val="clear" w:color="auto" w:fill="auto"/>
            <w:noWrap/>
          </w:tcPr>
          <w:p w14:paraId="46F7658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BD56BD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2D6AC8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314223E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Rp150.000.000 </w:t>
            </w:r>
          </w:p>
        </w:tc>
        <w:tc>
          <w:tcPr>
            <w:tcW w:w="892" w:type="dxa"/>
            <w:tcBorders>
              <w:top w:val="nil"/>
              <w:left w:val="nil"/>
              <w:bottom w:val="single" w:color="auto" w:sz="4" w:space="0"/>
              <w:right w:val="single" w:color="auto" w:sz="4" w:space="0"/>
            </w:tcBorders>
            <w:shd w:val="clear" w:color="auto" w:fill="auto"/>
            <w:noWrap/>
          </w:tcPr>
          <w:p w14:paraId="1FA671B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7066FF8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C11A2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F15EE4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A6B65D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Rp37.247.000 </w:t>
            </w:r>
          </w:p>
        </w:tc>
        <w:tc>
          <w:tcPr>
            <w:tcW w:w="617" w:type="dxa"/>
            <w:tcBorders>
              <w:top w:val="nil"/>
              <w:left w:val="nil"/>
              <w:bottom w:val="single" w:color="auto" w:sz="4" w:space="0"/>
              <w:right w:val="single" w:color="auto" w:sz="4" w:space="0"/>
            </w:tcBorders>
            <w:shd w:val="clear" w:color="auto" w:fill="auto"/>
            <w:noWrap/>
          </w:tcPr>
          <w:p w14:paraId="55BA861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12E7850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7DFE754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52D4F55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24,83%</w:t>
            </w:r>
          </w:p>
        </w:tc>
        <w:tc>
          <w:tcPr>
            <w:tcW w:w="654" w:type="dxa"/>
            <w:tcBorders>
              <w:top w:val="nil"/>
              <w:left w:val="nil"/>
              <w:bottom w:val="single" w:color="auto" w:sz="4" w:space="0"/>
              <w:right w:val="single" w:color="auto" w:sz="4" w:space="0"/>
            </w:tcBorders>
            <w:shd w:val="clear" w:color="auto" w:fill="auto"/>
            <w:noWrap/>
          </w:tcPr>
          <w:p w14:paraId="7C62E8F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2C68642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1F0E6DD4">
        <w:tblPrEx>
          <w:tblCellMar>
            <w:top w:w="0" w:type="dxa"/>
            <w:left w:w="108" w:type="dxa"/>
            <w:bottom w:w="0" w:type="dxa"/>
            <w:right w:w="108" w:type="dxa"/>
          </w:tblCellMar>
        </w:tblPrEx>
        <w:trPr>
          <w:trHeight w:val="162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5155C8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Bimbingan Teknis tentang Tertib Usaha. Tertib Penyelenggaraan. dan Tertib Pemanfaatan Jasa Konstruksi</w:t>
            </w:r>
          </w:p>
        </w:tc>
        <w:tc>
          <w:tcPr>
            <w:tcW w:w="1721" w:type="dxa"/>
            <w:tcBorders>
              <w:top w:val="nil"/>
              <w:left w:val="nil"/>
              <w:bottom w:val="single" w:color="auto" w:sz="4" w:space="0"/>
              <w:right w:val="single" w:color="auto" w:sz="4" w:space="0"/>
            </w:tcBorders>
            <w:shd w:val="clear" w:color="auto" w:fill="auto"/>
          </w:tcPr>
          <w:p w14:paraId="4CEB68D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peserta Bimbingan Teknis yang memahami tertib usaha. tertib penyelenggaraan dan tertib pemanfaatan jasa konstruksi</w:t>
            </w:r>
          </w:p>
        </w:tc>
        <w:tc>
          <w:tcPr>
            <w:tcW w:w="892" w:type="dxa"/>
            <w:tcBorders>
              <w:top w:val="nil"/>
              <w:left w:val="nil"/>
              <w:bottom w:val="single" w:color="auto" w:sz="4" w:space="0"/>
              <w:right w:val="single" w:color="auto" w:sz="4" w:space="0"/>
            </w:tcBorders>
            <w:shd w:val="clear" w:color="auto" w:fill="auto"/>
            <w:noWrap/>
          </w:tcPr>
          <w:p w14:paraId="52934D4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0FF460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2B2162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7317D4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307BEA1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4B1EC67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701BAC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359953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03AC48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Rp30.190.000 </w:t>
            </w:r>
          </w:p>
        </w:tc>
        <w:tc>
          <w:tcPr>
            <w:tcW w:w="617" w:type="dxa"/>
            <w:tcBorders>
              <w:top w:val="nil"/>
              <w:left w:val="nil"/>
              <w:bottom w:val="single" w:color="auto" w:sz="4" w:space="0"/>
              <w:right w:val="single" w:color="auto" w:sz="4" w:space="0"/>
            </w:tcBorders>
            <w:shd w:val="clear" w:color="auto" w:fill="auto"/>
            <w:noWrap/>
          </w:tcPr>
          <w:p w14:paraId="24756D9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5E1181A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74DF637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4B70D21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30,19%</w:t>
            </w:r>
          </w:p>
        </w:tc>
        <w:tc>
          <w:tcPr>
            <w:tcW w:w="654" w:type="dxa"/>
            <w:tcBorders>
              <w:top w:val="nil"/>
              <w:left w:val="nil"/>
              <w:bottom w:val="single" w:color="auto" w:sz="4" w:space="0"/>
              <w:right w:val="single" w:color="auto" w:sz="4" w:space="0"/>
            </w:tcBorders>
            <w:shd w:val="clear" w:color="auto" w:fill="auto"/>
            <w:noWrap/>
          </w:tcPr>
          <w:p w14:paraId="1D099AB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7D37657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0C06C931">
        <w:tblPrEx>
          <w:tblCellMar>
            <w:top w:w="0" w:type="dxa"/>
            <w:left w:w="108" w:type="dxa"/>
            <w:bottom w:w="0" w:type="dxa"/>
            <w:right w:w="108" w:type="dxa"/>
          </w:tblCellMar>
        </w:tblPrEx>
        <w:trPr>
          <w:trHeight w:val="162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BEB451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Pengawasan dan Evaluasi Tertib Usaha. Tertib Penyelenggaraan. dan Tertib Pemanfaatan Jasa Konstruksi</w:t>
            </w:r>
          </w:p>
        </w:tc>
        <w:tc>
          <w:tcPr>
            <w:tcW w:w="1721" w:type="dxa"/>
            <w:tcBorders>
              <w:top w:val="nil"/>
              <w:left w:val="nil"/>
              <w:bottom w:val="single" w:color="auto" w:sz="4" w:space="0"/>
              <w:right w:val="single" w:color="auto" w:sz="4" w:space="0"/>
            </w:tcBorders>
            <w:shd w:val="clear" w:color="auto" w:fill="auto"/>
          </w:tcPr>
          <w:p w14:paraId="3CC08F1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badan usaha jasa konstruksi yang diawasi dan dievaluasi. tertib usaha. tertib penyelenggaraan dan tertib pemanfaatan jasa konstruksi</w:t>
            </w:r>
          </w:p>
        </w:tc>
        <w:tc>
          <w:tcPr>
            <w:tcW w:w="892" w:type="dxa"/>
            <w:tcBorders>
              <w:top w:val="nil"/>
              <w:left w:val="nil"/>
              <w:bottom w:val="single" w:color="auto" w:sz="4" w:space="0"/>
              <w:right w:val="single" w:color="auto" w:sz="4" w:space="0"/>
            </w:tcBorders>
            <w:shd w:val="clear" w:color="auto" w:fill="auto"/>
            <w:noWrap/>
          </w:tcPr>
          <w:p w14:paraId="17C8501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DBE28F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2C0239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37B486C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Rp50.000.000 </w:t>
            </w:r>
          </w:p>
        </w:tc>
        <w:tc>
          <w:tcPr>
            <w:tcW w:w="892" w:type="dxa"/>
            <w:tcBorders>
              <w:top w:val="nil"/>
              <w:left w:val="nil"/>
              <w:bottom w:val="single" w:color="auto" w:sz="4" w:space="0"/>
              <w:right w:val="single" w:color="auto" w:sz="4" w:space="0"/>
            </w:tcBorders>
            <w:shd w:val="clear" w:color="auto" w:fill="auto"/>
            <w:noWrap/>
          </w:tcPr>
          <w:p w14:paraId="63562FC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42BE72A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00FCD3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A8A69D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F10696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Rp7.057.000 </w:t>
            </w:r>
          </w:p>
        </w:tc>
        <w:tc>
          <w:tcPr>
            <w:tcW w:w="617" w:type="dxa"/>
            <w:tcBorders>
              <w:top w:val="nil"/>
              <w:left w:val="nil"/>
              <w:bottom w:val="single" w:color="auto" w:sz="4" w:space="0"/>
              <w:right w:val="single" w:color="auto" w:sz="4" w:space="0"/>
            </w:tcBorders>
            <w:shd w:val="clear" w:color="auto" w:fill="auto"/>
            <w:noWrap/>
          </w:tcPr>
          <w:p w14:paraId="40EE5DF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4B617F2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5ED2725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2AAB347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14,11%</w:t>
            </w:r>
          </w:p>
        </w:tc>
        <w:tc>
          <w:tcPr>
            <w:tcW w:w="654" w:type="dxa"/>
            <w:tcBorders>
              <w:top w:val="nil"/>
              <w:left w:val="nil"/>
              <w:bottom w:val="single" w:color="auto" w:sz="4" w:space="0"/>
              <w:right w:val="single" w:color="auto" w:sz="4" w:space="0"/>
            </w:tcBorders>
            <w:shd w:val="clear" w:color="auto" w:fill="auto"/>
            <w:noWrap/>
          </w:tcPr>
          <w:p w14:paraId="021F4FB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57DA65B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0753AEF4">
        <w:tblPrEx>
          <w:tblCellMar>
            <w:top w:w="0" w:type="dxa"/>
            <w:left w:w="108" w:type="dxa"/>
            <w:bottom w:w="0" w:type="dxa"/>
            <w:right w:w="108" w:type="dxa"/>
          </w:tblCellMar>
        </w:tblPrEx>
        <w:trPr>
          <w:trHeight w:val="85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A4EC295">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PENGEMBANGAN PERUMAHAN</w:t>
            </w:r>
          </w:p>
        </w:tc>
        <w:tc>
          <w:tcPr>
            <w:tcW w:w="1721" w:type="dxa"/>
            <w:tcBorders>
              <w:top w:val="nil"/>
              <w:left w:val="nil"/>
              <w:bottom w:val="single" w:color="auto" w:sz="4" w:space="0"/>
              <w:right w:val="single" w:color="auto" w:sz="4" w:space="0"/>
            </w:tcBorders>
            <w:shd w:val="clear" w:color="auto" w:fill="auto"/>
          </w:tcPr>
          <w:p w14:paraId="773A9AA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Rumah Layak Huni</w:t>
            </w:r>
          </w:p>
        </w:tc>
        <w:tc>
          <w:tcPr>
            <w:tcW w:w="892" w:type="dxa"/>
            <w:tcBorders>
              <w:top w:val="nil"/>
              <w:left w:val="nil"/>
              <w:bottom w:val="single" w:color="auto" w:sz="4" w:space="0"/>
              <w:right w:val="single" w:color="auto" w:sz="4" w:space="0"/>
            </w:tcBorders>
            <w:shd w:val="clear" w:color="auto" w:fill="auto"/>
            <w:noWrap/>
          </w:tcPr>
          <w:p w14:paraId="14B83C8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7DF258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CB3A1E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67F9F34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Rp1.257.499.626 </w:t>
            </w:r>
          </w:p>
        </w:tc>
        <w:tc>
          <w:tcPr>
            <w:tcW w:w="892" w:type="dxa"/>
            <w:tcBorders>
              <w:top w:val="nil"/>
              <w:left w:val="nil"/>
              <w:bottom w:val="single" w:color="auto" w:sz="4" w:space="0"/>
              <w:right w:val="single" w:color="auto" w:sz="4" w:space="0"/>
            </w:tcBorders>
            <w:shd w:val="clear" w:color="auto" w:fill="auto"/>
            <w:noWrap/>
          </w:tcPr>
          <w:p w14:paraId="57D5C2A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Rp1.275.000.000 </w:t>
            </w:r>
          </w:p>
        </w:tc>
        <w:tc>
          <w:tcPr>
            <w:tcW w:w="892" w:type="dxa"/>
            <w:tcBorders>
              <w:top w:val="nil"/>
              <w:left w:val="nil"/>
              <w:bottom w:val="single" w:color="auto" w:sz="4" w:space="0"/>
              <w:right w:val="single" w:color="auto" w:sz="4" w:space="0"/>
            </w:tcBorders>
            <w:shd w:val="clear" w:color="auto" w:fill="auto"/>
            <w:noWrap/>
          </w:tcPr>
          <w:p w14:paraId="6FECB27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36DDD6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C6B16B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8BA01B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Rp513.457.050 </w:t>
            </w:r>
          </w:p>
        </w:tc>
        <w:tc>
          <w:tcPr>
            <w:tcW w:w="617" w:type="dxa"/>
            <w:tcBorders>
              <w:top w:val="nil"/>
              <w:left w:val="nil"/>
              <w:bottom w:val="single" w:color="auto" w:sz="4" w:space="0"/>
              <w:right w:val="single" w:color="auto" w:sz="4" w:space="0"/>
            </w:tcBorders>
            <w:shd w:val="clear" w:color="auto" w:fill="auto"/>
            <w:noWrap/>
          </w:tcPr>
          <w:p w14:paraId="30DE6AC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2139F0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8DAED0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7F8D332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40,83%</w:t>
            </w:r>
          </w:p>
        </w:tc>
        <w:tc>
          <w:tcPr>
            <w:tcW w:w="654" w:type="dxa"/>
            <w:tcBorders>
              <w:top w:val="nil"/>
              <w:left w:val="nil"/>
              <w:bottom w:val="single" w:color="auto" w:sz="4" w:space="0"/>
              <w:right w:val="single" w:color="auto" w:sz="4" w:space="0"/>
            </w:tcBorders>
            <w:shd w:val="clear" w:color="auto" w:fill="auto"/>
            <w:noWrap/>
          </w:tcPr>
          <w:p w14:paraId="32A2205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52D6D356">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0FE52D36">
        <w:tblPrEx>
          <w:tblCellMar>
            <w:top w:w="0" w:type="dxa"/>
            <w:left w:w="108" w:type="dxa"/>
            <w:bottom w:w="0" w:type="dxa"/>
            <w:right w:w="108" w:type="dxa"/>
          </w:tblCellMar>
        </w:tblPrEx>
        <w:trPr>
          <w:trHeight w:val="11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16591B2">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Pendataan Penyediaan dan Rehabilitasi Rumah Korban Bencana atau Relokasi Program Kabupaten/Kota</w:t>
            </w:r>
          </w:p>
        </w:tc>
        <w:tc>
          <w:tcPr>
            <w:tcW w:w="1721" w:type="dxa"/>
            <w:tcBorders>
              <w:top w:val="nil"/>
              <w:left w:val="nil"/>
              <w:bottom w:val="single" w:color="auto" w:sz="4" w:space="0"/>
              <w:right w:val="single" w:color="auto" w:sz="4" w:space="0"/>
            </w:tcBorders>
            <w:shd w:val="clear" w:color="auto" w:fill="auto"/>
          </w:tcPr>
          <w:p w14:paraId="2206D7A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data rumah korban bencana atau relokasi program yang disediakan</w:t>
            </w:r>
          </w:p>
        </w:tc>
        <w:tc>
          <w:tcPr>
            <w:tcW w:w="892" w:type="dxa"/>
            <w:tcBorders>
              <w:top w:val="nil"/>
              <w:left w:val="nil"/>
              <w:bottom w:val="single" w:color="auto" w:sz="4" w:space="0"/>
              <w:right w:val="single" w:color="auto" w:sz="4" w:space="0"/>
            </w:tcBorders>
            <w:shd w:val="clear" w:color="auto" w:fill="auto"/>
            <w:noWrap/>
          </w:tcPr>
          <w:p w14:paraId="04E1BE8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C0166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B6FE63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6B3E3FC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Rp499.999.626 </w:t>
            </w:r>
          </w:p>
        </w:tc>
        <w:tc>
          <w:tcPr>
            <w:tcW w:w="892" w:type="dxa"/>
            <w:tcBorders>
              <w:top w:val="nil"/>
              <w:left w:val="nil"/>
              <w:bottom w:val="single" w:color="auto" w:sz="4" w:space="0"/>
              <w:right w:val="single" w:color="auto" w:sz="4" w:space="0"/>
            </w:tcBorders>
            <w:shd w:val="clear" w:color="auto" w:fill="auto"/>
            <w:noWrap/>
          </w:tcPr>
          <w:p w14:paraId="42AAA21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227081B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76FEE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182CE5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CF1E9D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Rp285.871.200 </w:t>
            </w:r>
          </w:p>
        </w:tc>
        <w:tc>
          <w:tcPr>
            <w:tcW w:w="617" w:type="dxa"/>
            <w:tcBorders>
              <w:top w:val="nil"/>
              <w:left w:val="nil"/>
              <w:bottom w:val="single" w:color="auto" w:sz="4" w:space="0"/>
              <w:right w:val="single" w:color="auto" w:sz="4" w:space="0"/>
            </w:tcBorders>
            <w:shd w:val="clear" w:color="auto" w:fill="auto"/>
            <w:noWrap/>
          </w:tcPr>
          <w:p w14:paraId="49865F2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748A648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85BE16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3E08D96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57,17%</w:t>
            </w:r>
          </w:p>
        </w:tc>
        <w:tc>
          <w:tcPr>
            <w:tcW w:w="654" w:type="dxa"/>
            <w:tcBorders>
              <w:top w:val="nil"/>
              <w:left w:val="nil"/>
              <w:bottom w:val="single" w:color="auto" w:sz="4" w:space="0"/>
              <w:right w:val="single" w:color="auto" w:sz="4" w:space="0"/>
            </w:tcBorders>
            <w:shd w:val="clear" w:color="auto" w:fill="auto"/>
            <w:noWrap/>
          </w:tcPr>
          <w:p w14:paraId="50CA03A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1EC897C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39EDD085">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9C881F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Identifikasi Perumahan di Lokasi Rawan Bencana atau Terkena Relokasi Program Kabupaten/Kota</w:t>
            </w:r>
          </w:p>
        </w:tc>
        <w:tc>
          <w:tcPr>
            <w:tcW w:w="1721" w:type="dxa"/>
            <w:tcBorders>
              <w:top w:val="nil"/>
              <w:left w:val="nil"/>
              <w:bottom w:val="single" w:color="auto" w:sz="4" w:space="0"/>
              <w:right w:val="single" w:color="auto" w:sz="4" w:space="0"/>
            </w:tcBorders>
            <w:shd w:val="clear" w:color="auto" w:fill="auto"/>
          </w:tcPr>
          <w:p w14:paraId="7A23034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perumahan di lokasi rawan bencana atau terkena relokasi program yang diidentifikasi</w:t>
            </w:r>
          </w:p>
        </w:tc>
        <w:tc>
          <w:tcPr>
            <w:tcW w:w="892" w:type="dxa"/>
            <w:tcBorders>
              <w:top w:val="nil"/>
              <w:left w:val="nil"/>
              <w:bottom w:val="single" w:color="auto" w:sz="4" w:space="0"/>
              <w:right w:val="single" w:color="auto" w:sz="4" w:space="0"/>
            </w:tcBorders>
            <w:shd w:val="clear" w:color="auto" w:fill="auto"/>
            <w:noWrap/>
          </w:tcPr>
          <w:p w14:paraId="52F2F5C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7B01E1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A2767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5BBAC76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Rp99.999.918 </w:t>
            </w:r>
          </w:p>
        </w:tc>
        <w:tc>
          <w:tcPr>
            <w:tcW w:w="892" w:type="dxa"/>
            <w:tcBorders>
              <w:top w:val="nil"/>
              <w:left w:val="nil"/>
              <w:bottom w:val="single" w:color="auto" w:sz="4" w:space="0"/>
              <w:right w:val="single" w:color="auto" w:sz="4" w:space="0"/>
            </w:tcBorders>
            <w:shd w:val="clear" w:color="auto" w:fill="auto"/>
            <w:noWrap/>
          </w:tcPr>
          <w:p w14:paraId="6DF93C0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0CC8BA3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E0977C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811E8B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22DC7A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Rp94.735.250 </w:t>
            </w:r>
          </w:p>
        </w:tc>
        <w:tc>
          <w:tcPr>
            <w:tcW w:w="617" w:type="dxa"/>
            <w:tcBorders>
              <w:top w:val="nil"/>
              <w:left w:val="nil"/>
              <w:bottom w:val="single" w:color="auto" w:sz="4" w:space="0"/>
              <w:right w:val="single" w:color="auto" w:sz="4" w:space="0"/>
            </w:tcBorders>
            <w:shd w:val="clear" w:color="auto" w:fill="auto"/>
            <w:noWrap/>
          </w:tcPr>
          <w:p w14:paraId="38A1057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1C1F6F2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2487032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503F934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94,74%</w:t>
            </w:r>
          </w:p>
        </w:tc>
        <w:tc>
          <w:tcPr>
            <w:tcW w:w="654" w:type="dxa"/>
            <w:tcBorders>
              <w:top w:val="nil"/>
              <w:left w:val="nil"/>
              <w:bottom w:val="single" w:color="auto" w:sz="4" w:space="0"/>
              <w:right w:val="single" w:color="auto" w:sz="4" w:space="0"/>
            </w:tcBorders>
            <w:shd w:val="clear" w:color="auto" w:fill="auto"/>
            <w:noWrap/>
          </w:tcPr>
          <w:p w14:paraId="0EE3A20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1A63C55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234B3BEF">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0EDBFB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Identifikasi Lahan-Lahan Potensial sebagai Lokasi Relokasi Perumahan</w:t>
            </w:r>
          </w:p>
        </w:tc>
        <w:tc>
          <w:tcPr>
            <w:tcW w:w="1721" w:type="dxa"/>
            <w:tcBorders>
              <w:top w:val="nil"/>
              <w:left w:val="nil"/>
              <w:bottom w:val="single" w:color="auto" w:sz="4" w:space="0"/>
              <w:right w:val="single" w:color="auto" w:sz="4" w:space="0"/>
            </w:tcBorders>
            <w:shd w:val="clear" w:color="auto" w:fill="auto"/>
          </w:tcPr>
          <w:p w14:paraId="1397AB3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lahan potensial sebagai lokasi relokasi perumahan yang diidentifikasi</w:t>
            </w:r>
          </w:p>
        </w:tc>
        <w:tc>
          <w:tcPr>
            <w:tcW w:w="892" w:type="dxa"/>
            <w:tcBorders>
              <w:top w:val="nil"/>
              <w:left w:val="nil"/>
              <w:bottom w:val="single" w:color="auto" w:sz="4" w:space="0"/>
              <w:right w:val="single" w:color="auto" w:sz="4" w:space="0"/>
            </w:tcBorders>
            <w:shd w:val="clear" w:color="auto" w:fill="auto"/>
            <w:noWrap/>
          </w:tcPr>
          <w:p w14:paraId="47CF68C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65717D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57D90E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3B9575A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Rp99.999.930 </w:t>
            </w:r>
          </w:p>
        </w:tc>
        <w:tc>
          <w:tcPr>
            <w:tcW w:w="892" w:type="dxa"/>
            <w:tcBorders>
              <w:top w:val="nil"/>
              <w:left w:val="nil"/>
              <w:bottom w:val="single" w:color="auto" w:sz="4" w:space="0"/>
              <w:right w:val="single" w:color="auto" w:sz="4" w:space="0"/>
            </w:tcBorders>
            <w:shd w:val="clear" w:color="auto" w:fill="auto"/>
            <w:noWrap/>
          </w:tcPr>
          <w:p w14:paraId="423B134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7BFDA4D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6C6014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F3DEF4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629A4C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Rp95.551.950 </w:t>
            </w:r>
          </w:p>
        </w:tc>
        <w:tc>
          <w:tcPr>
            <w:tcW w:w="617" w:type="dxa"/>
            <w:tcBorders>
              <w:top w:val="nil"/>
              <w:left w:val="nil"/>
              <w:bottom w:val="single" w:color="auto" w:sz="4" w:space="0"/>
              <w:right w:val="single" w:color="auto" w:sz="4" w:space="0"/>
            </w:tcBorders>
            <w:shd w:val="clear" w:color="auto" w:fill="auto"/>
            <w:noWrap/>
          </w:tcPr>
          <w:p w14:paraId="4AC19FA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7A088A2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0A8B79F3">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3672E8D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95,55%</w:t>
            </w:r>
          </w:p>
        </w:tc>
        <w:tc>
          <w:tcPr>
            <w:tcW w:w="654" w:type="dxa"/>
            <w:tcBorders>
              <w:top w:val="nil"/>
              <w:left w:val="nil"/>
              <w:bottom w:val="single" w:color="auto" w:sz="4" w:space="0"/>
              <w:right w:val="single" w:color="auto" w:sz="4" w:space="0"/>
            </w:tcBorders>
            <w:shd w:val="clear" w:color="auto" w:fill="auto"/>
            <w:noWrap/>
          </w:tcPr>
          <w:p w14:paraId="28A57BA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3DBE6E3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32E0554C">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C11CFA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Pengumpulan Data Rumah Korban Bencana Kejadian Sebelumnya yang Belum Tertangani</w:t>
            </w:r>
          </w:p>
        </w:tc>
        <w:tc>
          <w:tcPr>
            <w:tcW w:w="1721" w:type="dxa"/>
            <w:tcBorders>
              <w:top w:val="nil"/>
              <w:left w:val="nil"/>
              <w:bottom w:val="single" w:color="auto" w:sz="4" w:space="0"/>
              <w:right w:val="single" w:color="auto" w:sz="4" w:space="0"/>
            </w:tcBorders>
            <w:shd w:val="clear" w:color="auto" w:fill="auto"/>
          </w:tcPr>
          <w:p w14:paraId="0CEBCAE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data rumah korban bencana kejadian sebelumnya yang belum tertengani yang disediakan</w:t>
            </w:r>
          </w:p>
        </w:tc>
        <w:tc>
          <w:tcPr>
            <w:tcW w:w="892" w:type="dxa"/>
            <w:tcBorders>
              <w:top w:val="nil"/>
              <w:left w:val="nil"/>
              <w:bottom w:val="single" w:color="auto" w:sz="4" w:space="0"/>
              <w:right w:val="single" w:color="auto" w:sz="4" w:space="0"/>
            </w:tcBorders>
            <w:shd w:val="clear" w:color="auto" w:fill="auto"/>
            <w:noWrap/>
          </w:tcPr>
          <w:p w14:paraId="2B391FA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1A5888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7F8397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703D7AE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Rp99.999.918 </w:t>
            </w:r>
          </w:p>
        </w:tc>
        <w:tc>
          <w:tcPr>
            <w:tcW w:w="892" w:type="dxa"/>
            <w:tcBorders>
              <w:top w:val="nil"/>
              <w:left w:val="nil"/>
              <w:bottom w:val="single" w:color="auto" w:sz="4" w:space="0"/>
              <w:right w:val="single" w:color="auto" w:sz="4" w:space="0"/>
            </w:tcBorders>
            <w:shd w:val="clear" w:color="auto" w:fill="auto"/>
            <w:noWrap/>
          </w:tcPr>
          <w:p w14:paraId="00C3181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3ADE317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87F710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C2E6BC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A93C16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Rp95.584.000 </w:t>
            </w:r>
          </w:p>
        </w:tc>
        <w:tc>
          <w:tcPr>
            <w:tcW w:w="617" w:type="dxa"/>
            <w:tcBorders>
              <w:top w:val="nil"/>
              <w:left w:val="nil"/>
              <w:bottom w:val="single" w:color="auto" w:sz="4" w:space="0"/>
              <w:right w:val="single" w:color="auto" w:sz="4" w:space="0"/>
            </w:tcBorders>
            <w:shd w:val="clear" w:color="auto" w:fill="auto"/>
            <w:noWrap/>
          </w:tcPr>
          <w:p w14:paraId="6204DC7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7EB746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05562DAE">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3F406C9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95,58%</w:t>
            </w:r>
          </w:p>
        </w:tc>
        <w:tc>
          <w:tcPr>
            <w:tcW w:w="654" w:type="dxa"/>
            <w:tcBorders>
              <w:top w:val="nil"/>
              <w:left w:val="nil"/>
              <w:bottom w:val="single" w:color="auto" w:sz="4" w:space="0"/>
              <w:right w:val="single" w:color="auto" w:sz="4" w:space="0"/>
            </w:tcBorders>
            <w:shd w:val="clear" w:color="auto" w:fill="auto"/>
            <w:noWrap/>
          </w:tcPr>
          <w:p w14:paraId="2F33EB6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7670100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110E8FFC">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A0CE6C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Pendataan Tingkat Kerusakan Rumah Akibat Bencana</w:t>
            </w:r>
          </w:p>
        </w:tc>
        <w:tc>
          <w:tcPr>
            <w:tcW w:w="1721" w:type="dxa"/>
            <w:tcBorders>
              <w:top w:val="nil"/>
              <w:left w:val="nil"/>
              <w:bottom w:val="single" w:color="auto" w:sz="4" w:space="0"/>
              <w:right w:val="single" w:color="auto" w:sz="4" w:space="0"/>
            </w:tcBorders>
            <w:shd w:val="clear" w:color="auto" w:fill="auto"/>
          </w:tcPr>
          <w:p w14:paraId="61F7B47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data tingkat kerusakan rumah akibat bencana yang disediakan</w:t>
            </w:r>
          </w:p>
        </w:tc>
        <w:tc>
          <w:tcPr>
            <w:tcW w:w="892" w:type="dxa"/>
            <w:tcBorders>
              <w:top w:val="nil"/>
              <w:left w:val="nil"/>
              <w:bottom w:val="single" w:color="auto" w:sz="4" w:space="0"/>
              <w:right w:val="single" w:color="auto" w:sz="4" w:space="0"/>
            </w:tcBorders>
            <w:shd w:val="clear" w:color="auto" w:fill="auto"/>
            <w:noWrap/>
          </w:tcPr>
          <w:p w14:paraId="693E339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C02E45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BE64CA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38D19BD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Rp99.999.930 </w:t>
            </w:r>
          </w:p>
        </w:tc>
        <w:tc>
          <w:tcPr>
            <w:tcW w:w="892" w:type="dxa"/>
            <w:tcBorders>
              <w:top w:val="nil"/>
              <w:left w:val="nil"/>
              <w:bottom w:val="single" w:color="auto" w:sz="4" w:space="0"/>
              <w:right w:val="single" w:color="auto" w:sz="4" w:space="0"/>
            </w:tcBorders>
            <w:shd w:val="clear" w:color="auto" w:fill="auto"/>
            <w:noWrap/>
          </w:tcPr>
          <w:p w14:paraId="17AC912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0D2C236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3C481B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8CE447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F769C2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61E34DE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76FE74C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6893997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66FAD6D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54" w:type="dxa"/>
            <w:tcBorders>
              <w:top w:val="nil"/>
              <w:left w:val="nil"/>
              <w:bottom w:val="single" w:color="auto" w:sz="4" w:space="0"/>
              <w:right w:val="single" w:color="auto" w:sz="4" w:space="0"/>
            </w:tcBorders>
            <w:shd w:val="clear" w:color="auto" w:fill="auto"/>
            <w:noWrap/>
          </w:tcPr>
          <w:p w14:paraId="5B09A06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5DBE54AF">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04264BA6">
        <w:tblPrEx>
          <w:tblCellMar>
            <w:top w:w="0" w:type="dxa"/>
            <w:left w:w="108" w:type="dxa"/>
            <w:bottom w:w="0" w:type="dxa"/>
            <w:right w:w="108" w:type="dxa"/>
          </w:tblCellMar>
        </w:tblPrEx>
        <w:trPr>
          <w:trHeight w:val="135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D204BF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Pendataan dan Verifikasi Penerima Rumah bagi Korban Bencana Alam atau Terkena Relokasi Program Kabupaten/Kota</w:t>
            </w:r>
          </w:p>
        </w:tc>
        <w:tc>
          <w:tcPr>
            <w:tcW w:w="1721" w:type="dxa"/>
            <w:tcBorders>
              <w:top w:val="nil"/>
              <w:left w:val="nil"/>
              <w:bottom w:val="single" w:color="auto" w:sz="4" w:space="0"/>
              <w:right w:val="single" w:color="auto" w:sz="4" w:space="0"/>
            </w:tcBorders>
            <w:shd w:val="clear" w:color="auto" w:fill="auto"/>
          </w:tcPr>
          <w:p w14:paraId="3B8AFC6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data penerima rumah bagi korban bencana alam atau terkena relokasi program yang disediakan</w:t>
            </w:r>
          </w:p>
        </w:tc>
        <w:tc>
          <w:tcPr>
            <w:tcW w:w="892" w:type="dxa"/>
            <w:tcBorders>
              <w:top w:val="nil"/>
              <w:left w:val="nil"/>
              <w:bottom w:val="single" w:color="auto" w:sz="4" w:space="0"/>
              <w:right w:val="single" w:color="auto" w:sz="4" w:space="0"/>
            </w:tcBorders>
            <w:shd w:val="clear" w:color="auto" w:fill="auto"/>
            <w:noWrap/>
          </w:tcPr>
          <w:p w14:paraId="052F222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D15748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E43FAD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4098961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Rp99.999.930 </w:t>
            </w:r>
          </w:p>
        </w:tc>
        <w:tc>
          <w:tcPr>
            <w:tcW w:w="892" w:type="dxa"/>
            <w:tcBorders>
              <w:top w:val="nil"/>
              <w:left w:val="nil"/>
              <w:bottom w:val="single" w:color="auto" w:sz="4" w:space="0"/>
              <w:right w:val="single" w:color="auto" w:sz="4" w:space="0"/>
            </w:tcBorders>
            <w:shd w:val="clear" w:color="auto" w:fill="auto"/>
            <w:noWrap/>
          </w:tcPr>
          <w:p w14:paraId="754C4D1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249B5ED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5A10BA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5A94EB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963804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0A7B3D5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5D7DB6B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1283CC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543D35C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654" w:type="dxa"/>
            <w:tcBorders>
              <w:top w:val="nil"/>
              <w:left w:val="nil"/>
              <w:bottom w:val="single" w:color="auto" w:sz="4" w:space="0"/>
              <w:right w:val="single" w:color="auto" w:sz="4" w:space="0"/>
            </w:tcBorders>
            <w:shd w:val="clear" w:color="auto" w:fill="auto"/>
            <w:noWrap/>
          </w:tcPr>
          <w:p w14:paraId="1838F4E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118B799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742F4476">
        <w:tblPrEx>
          <w:tblCellMar>
            <w:top w:w="0" w:type="dxa"/>
            <w:left w:w="108" w:type="dxa"/>
            <w:bottom w:w="0" w:type="dxa"/>
            <w:right w:w="108" w:type="dxa"/>
          </w:tblCellMar>
        </w:tblPrEx>
        <w:trPr>
          <w:trHeight w:val="162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B6A18DD">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Pembangunan dan Rehabilitasi Rumah Korban Bencana atau Relokasi Program Kabupaten/Kota</w:t>
            </w:r>
          </w:p>
        </w:tc>
        <w:tc>
          <w:tcPr>
            <w:tcW w:w="1721" w:type="dxa"/>
            <w:tcBorders>
              <w:top w:val="nil"/>
              <w:left w:val="nil"/>
              <w:bottom w:val="single" w:color="auto" w:sz="4" w:space="0"/>
              <w:right w:val="single" w:color="auto" w:sz="4" w:space="0"/>
            </w:tcBorders>
            <w:shd w:val="clear" w:color="auto" w:fill="auto"/>
          </w:tcPr>
          <w:p w14:paraId="0F853F2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Pembangunan dan Rehabilitasi Rumah Korban Bencana atau Relokasi Program Kabupaten/Kota yang diselenggarakan</w:t>
            </w:r>
          </w:p>
        </w:tc>
        <w:tc>
          <w:tcPr>
            <w:tcW w:w="892" w:type="dxa"/>
            <w:tcBorders>
              <w:top w:val="nil"/>
              <w:left w:val="nil"/>
              <w:bottom w:val="single" w:color="auto" w:sz="4" w:space="0"/>
              <w:right w:val="single" w:color="auto" w:sz="4" w:space="0"/>
            </w:tcBorders>
            <w:shd w:val="clear" w:color="auto" w:fill="auto"/>
            <w:noWrap/>
          </w:tcPr>
          <w:p w14:paraId="5444595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5E7CB9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085199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1BC838D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Rp757.500.000 </w:t>
            </w:r>
          </w:p>
        </w:tc>
        <w:tc>
          <w:tcPr>
            <w:tcW w:w="892" w:type="dxa"/>
            <w:tcBorders>
              <w:top w:val="nil"/>
              <w:left w:val="nil"/>
              <w:bottom w:val="single" w:color="auto" w:sz="4" w:space="0"/>
              <w:right w:val="single" w:color="auto" w:sz="4" w:space="0"/>
            </w:tcBorders>
            <w:shd w:val="clear" w:color="auto" w:fill="auto"/>
            <w:noWrap/>
          </w:tcPr>
          <w:p w14:paraId="0230DD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Rp1.225.000.000 </w:t>
            </w:r>
          </w:p>
        </w:tc>
        <w:tc>
          <w:tcPr>
            <w:tcW w:w="892" w:type="dxa"/>
            <w:tcBorders>
              <w:top w:val="nil"/>
              <w:left w:val="nil"/>
              <w:bottom w:val="single" w:color="auto" w:sz="4" w:space="0"/>
              <w:right w:val="single" w:color="auto" w:sz="4" w:space="0"/>
            </w:tcBorders>
            <w:shd w:val="clear" w:color="auto" w:fill="auto"/>
            <w:noWrap/>
          </w:tcPr>
          <w:p w14:paraId="2868C2A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3A709B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24613B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E68F01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Rp227.585.850 </w:t>
            </w:r>
          </w:p>
        </w:tc>
        <w:tc>
          <w:tcPr>
            <w:tcW w:w="617" w:type="dxa"/>
            <w:tcBorders>
              <w:top w:val="nil"/>
              <w:left w:val="nil"/>
              <w:bottom w:val="single" w:color="auto" w:sz="4" w:space="0"/>
              <w:right w:val="single" w:color="auto" w:sz="4" w:space="0"/>
            </w:tcBorders>
            <w:shd w:val="clear" w:color="auto" w:fill="auto"/>
            <w:noWrap/>
          </w:tcPr>
          <w:p w14:paraId="4856AFF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03E4913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423F2D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67A2471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30,04%</w:t>
            </w:r>
          </w:p>
        </w:tc>
        <w:tc>
          <w:tcPr>
            <w:tcW w:w="654" w:type="dxa"/>
            <w:tcBorders>
              <w:top w:val="nil"/>
              <w:left w:val="nil"/>
              <w:bottom w:val="single" w:color="auto" w:sz="4" w:space="0"/>
              <w:right w:val="single" w:color="auto" w:sz="4" w:space="0"/>
            </w:tcBorders>
            <w:shd w:val="clear" w:color="auto" w:fill="auto"/>
            <w:noWrap/>
          </w:tcPr>
          <w:p w14:paraId="100E733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4C2CA56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341695CB">
        <w:tblPrEx>
          <w:tblCellMar>
            <w:top w:w="0" w:type="dxa"/>
            <w:left w:w="108" w:type="dxa"/>
            <w:bottom w:w="0" w:type="dxa"/>
            <w:right w:w="108" w:type="dxa"/>
          </w:tblCellMar>
        </w:tblPrEx>
        <w:trPr>
          <w:trHeight w:val="5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CA168F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Rehabilitasi Rumah bagi Korban Bencana</w:t>
            </w:r>
          </w:p>
        </w:tc>
        <w:tc>
          <w:tcPr>
            <w:tcW w:w="1721" w:type="dxa"/>
            <w:tcBorders>
              <w:top w:val="nil"/>
              <w:left w:val="nil"/>
              <w:bottom w:val="single" w:color="auto" w:sz="4" w:space="0"/>
              <w:right w:val="single" w:color="auto" w:sz="4" w:space="0"/>
            </w:tcBorders>
            <w:shd w:val="clear" w:color="auto" w:fill="auto"/>
          </w:tcPr>
          <w:p w14:paraId="3C42036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rumah bagi korban bencana yang diperbaiki</w:t>
            </w:r>
          </w:p>
        </w:tc>
        <w:tc>
          <w:tcPr>
            <w:tcW w:w="892" w:type="dxa"/>
            <w:tcBorders>
              <w:top w:val="nil"/>
              <w:left w:val="nil"/>
              <w:bottom w:val="single" w:color="auto" w:sz="4" w:space="0"/>
              <w:right w:val="single" w:color="auto" w:sz="4" w:space="0"/>
            </w:tcBorders>
            <w:shd w:val="clear" w:color="auto" w:fill="auto"/>
            <w:noWrap/>
          </w:tcPr>
          <w:p w14:paraId="31F2457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974F32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6E0B13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58492EC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Rp717.500.000 </w:t>
            </w:r>
          </w:p>
        </w:tc>
        <w:tc>
          <w:tcPr>
            <w:tcW w:w="892" w:type="dxa"/>
            <w:tcBorders>
              <w:top w:val="nil"/>
              <w:left w:val="nil"/>
              <w:bottom w:val="single" w:color="auto" w:sz="4" w:space="0"/>
              <w:right w:val="single" w:color="auto" w:sz="4" w:space="0"/>
            </w:tcBorders>
            <w:shd w:val="clear" w:color="auto" w:fill="auto"/>
            <w:noWrap/>
          </w:tcPr>
          <w:p w14:paraId="1D7887E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Rp875.000.000 </w:t>
            </w:r>
          </w:p>
        </w:tc>
        <w:tc>
          <w:tcPr>
            <w:tcW w:w="892" w:type="dxa"/>
            <w:tcBorders>
              <w:top w:val="nil"/>
              <w:left w:val="nil"/>
              <w:bottom w:val="single" w:color="auto" w:sz="4" w:space="0"/>
              <w:right w:val="single" w:color="auto" w:sz="4" w:space="0"/>
            </w:tcBorders>
            <w:shd w:val="clear" w:color="auto" w:fill="auto"/>
            <w:noWrap/>
          </w:tcPr>
          <w:p w14:paraId="3E07B46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11B04C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311C02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C90F46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Rp210.000.000 </w:t>
            </w:r>
          </w:p>
        </w:tc>
        <w:tc>
          <w:tcPr>
            <w:tcW w:w="617" w:type="dxa"/>
            <w:tcBorders>
              <w:top w:val="nil"/>
              <w:left w:val="nil"/>
              <w:bottom w:val="single" w:color="auto" w:sz="4" w:space="0"/>
              <w:right w:val="single" w:color="auto" w:sz="4" w:space="0"/>
            </w:tcBorders>
            <w:shd w:val="clear" w:color="auto" w:fill="auto"/>
            <w:noWrap/>
          </w:tcPr>
          <w:p w14:paraId="3284556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7A9DD3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4ED97B4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7CDCB8B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29,27%</w:t>
            </w:r>
          </w:p>
        </w:tc>
        <w:tc>
          <w:tcPr>
            <w:tcW w:w="654" w:type="dxa"/>
            <w:tcBorders>
              <w:top w:val="nil"/>
              <w:left w:val="nil"/>
              <w:bottom w:val="single" w:color="auto" w:sz="4" w:space="0"/>
              <w:right w:val="single" w:color="auto" w:sz="4" w:space="0"/>
            </w:tcBorders>
            <w:shd w:val="clear" w:color="auto" w:fill="auto"/>
            <w:noWrap/>
          </w:tcPr>
          <w:p w14:paraId="4DE2FE6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096B456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2A457229">
        <w:tblPrEx>
          <w:tblCellMar>
            <w:top w:w="0" w:type="dxa"/>
            <w:left w:w="108" w:type="dxa"/>
            <w:bottom w:w="0" w:type="dxa"/>
            <w:right w:w="108" w:type="dxa"/>
          </w:tblCellMar>
        </w:tblPrEx>
        <w:trPr>
          <w:trHeight w:val="5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371261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Pembangunan Rumah bagi Korban Bencana</w:t>
            </w:r>
          </w:p>
        </w:tc>
        <w:tc>
          <w:tcPr>
            <w:tcW w:w="1721" w:type="dxa"/>
            <w:tcBorders>
              <w:top w:val="nil"/>
              <w:left w:val="nil"/>
              <w:bottom w:val="single" w:color="auto" w:sz="4" w:space="0"/>
              <w:right w:val="single" w:color="auto" w:sz="4" w:space="0"/>
            </w:tcBorders>
            <w:shd w:val="clear" w:color="auto" w:fill="auto"/>
          </w:tcPr>
          <w:p w14:paraId="54D86DF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rumah bagi korban bencana yang dibangun</w:t>
            </w:r>
          </w:p>
        </w:tc>
        <w:tc>
          <w:tcPr>
            <w:tcW w:w="892" w:type="dxa"/>
            <w:tcBorders>
              <w:top w:val="nil"/>
              <w:left w:val="nil"/>
              <w:bottom w:val="single" w:color="auto" w:sz="4" w:space="0"/>
              <w:right w:val="single" w:color="auto" w:sz="4" w:space="0"/>
            </w:tcBorders>
            <w:shd w:val="clear" w:color="auto" w:fill="auto"/>
            <w:noWrap/>
          </w:tcPr>
          <w:p w14:paraId="519E4D4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ED35C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7A036B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585DA38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0ABA5D8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Rp350.000.000 </w:t>
            </w:r>
          </w:p>
        </w:tc>
        <w:tc>
          <w:tcPr>
            <w:tcW w:w="892" w:type="dxa"/>
            <w:tcBorders>
              <w:top w:val="nil"/>
              <w:left w:val="nil"/>
              <w:bottom w:val="single" w:color="auto" w:sz="4" w:space="0"/>
              <w:right w:val="single" w:color="auto" w:sz="4" w:space="0"/>
            </w:tcBorders>
            <w:shd w:val="clear" w:color="auto" w:fill="auto"/>
            <w:noWrap/>
          </w:tcPr>
          <w:p w14:paraId="22585B6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E4B383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4D5BF0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032313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63D326B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B91366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789494C0">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1E735825">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54" w:type="dxa"/>
            <w:tcBorders>
              <w:top w:val="nil"/>
              <w:left w:val="nil"/>
              <w:bottom w:val="single" w:color="auto" w:sz="4" w:space="0"/>
              <w:right w:val="single" w:color="auto" w:sz="4" w:space="0"/>
            </w:tcBorders>
            <w:shd w:val="clear" w:color="auto" w:fill="auto"/>
            <w:noWrap/>
          </w:tcPr>
          <w:p w14:paraId="351F7557">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5FB08E5D">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6EBFAB98">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5A536A0">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Operasional dan Pemeliharaan Lingkungan Perumahan pada Relokasi Program Kabupaten/Kota</w:t>
            </w:r>
          </w:p>
        </w:tc>
        <w:tc>
          <w:tcPr>
            <w:tcW w:w="1721" w:type="dxa"/>
            <w:tcBorders>
              <w:top w:val="nil"/>
              <w:left w:val="nil"/>
              <w:bottom w:val="single" w:color="auto" w:sz="4" w:space="0"/>
              <w:right w:val="single" w:color="auto" w:sz="4" w:space="0"/>
            </w:tcBorders>
            <w:shd w:val="clear" w:color="auto" w:fill="auto"/>
          </w:tcPr>
          <w:p w14:paraId="3E71BCB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lingkungan perumahan  pada relokasi program kabupaten/kota yang dipelihara</w:t>
            </w:r>
          </w:p>
        </w:tc>
        <w:tc>
          <w:tcPr>
            <w:tcW w:w="892" w:type="dxa"/>
            <w:tcBorders>
              <w:top w:val="nil"/>
              <w:left w:val="nil"/>
              <w:bottom w:val="single" w:color="auto" w:sz="4" w:space="0"/>
              <w:right w:val="single" w:color="auto" w:sz="4" w:space="0"/>
            </w:tcBorders>
            <w:shd w:val="clear" w:color="auto" w:fill="auto"/>
            <w:noWrap/>
          </w:tcPr>
          <w:p w14:paraId="17BF7C0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C72EC7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824812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1DC728F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Rp40.000.000 </w:t>
            </w:r>
          </w:p>
        </w:tc>
        <w:tc>
          <w:tcPr>
            <w:tcW w:w="892" w:type="dxa"/>
            <w:tcBorders>
              <w:top w:val="nil"/>
              <w:left w:val="nil"/>
              <w:bottom w:val="single" w:color="auto" w:sz="4" w:space="0"/>
              <w:right w:val="single" w:color="auto" w:sz="4" w:space="0"/>
            </w:tcBorders>
            <w:shd w:val="clear" w:color="auto" w:fill="auto"/>
            <w:noWrap/>
          </w:tcPr>
          <w:p w14:paraId="370A486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2CD399C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2FEFCD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F30E62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98DB0B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Rp17.585.850 </w:t>
            </w:r>
          </w:p>
        </w:tc>
        <w:tc>
          <w:tcPr>
            <w:tcW w:w="617" w:type="dxa"/>
            <w:tcBorders>
              <w:top w:val="nil"/>
              <w:left w:val="nil"/>
              <w:bottom w:val="single" w:color="auto" w:sz="4" w:space="0"/>
              <w:right w:val="single" w:color="auto" w:sz="4" w:space="0"/>
            </w:tcBorders>
            <w:shd w:val="clear" w:color="auto" w:fill="auto"/>
            <w:noWrap/>
          </w:tcPr>
          <w:p w14:paraId="297980E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1FA0AC9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65671BD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4612E8A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43,96%</w:t>
            </w:r>
          </w:p>
        </w:tc>
        <w:tc>
          <w:tcPr>
            <w:tcW w:w="654" w:type="dxa"/>
            <w:tcBorders>
              <w:top w:val="nil"/>
              <w:left w:val="nil"/>
              <w:bottom w:val="single" w:color="auto" w:sz="4" w:space="0"/>
              <w:right w:val="single" w:color="auto" w:sz="4" w:space="0"/>
            </w:tcBorders>
            <w:shd w:val="clear" w:color="auto" w:fill="auto"/>
            <w:noWrap/>
          </w:tcPr>
          <w:p w14:paraId="09D2AD78">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1C83C90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51FAC599">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C41C28D">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KAWASAN PERMUKIMAN</w:t>
            </w:r>
          </w:p>
        </w:tc>
        <w:tc>
          <w:tcPr>
            <w:tcW w:w="1721" w:type="dxa"/>
            <w:tcBorders>
              <w:top w:val="nil"/>
              <w:left w:val="nil"/>
              <w:bottom w:val="single" w:color="auto" w:sz="4" w:space="0"/>
              <w:right w:val="single" w:color="auto" w:sz="4" w:space="0"/>
            </w:tcBorders>
            <w:shd w:val="clear" w:color="auto" w:fill="auto"/>
          </w:tcPr>
          <w:p w14:paraId="0E70252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Luasan Kawasan Permukiman Kumuh yang tertangani</w:t>
            </w:r>
          </w:p>
        </w:tc>
        <w:tc>
          <w:tcPr>
            <w:tcW w:w="892" w:type="dxa"/>
            <w:tcBorders>
              <w:top w:val="nil"/>
              <w:left w:val="nil"/>
              <w:bottom w:val="single" w:color="auto" w:sz="4" w:space="0"/>
              <w:right w:val="single" w:color="auto" w:sz="4" w:space="0"/>
            </w:tcBorders>
            <w:shd w:val="clear" w:color="auto" w:fill="auto"/>
            <w:noWrap/>
          </w:tcPr>
          <w:p w14:paraId="1255A2F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182999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3C7B7E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Rp2.838.234.650 </w:t>
            </w:r>
          </w:p>
        </w:tc>
        <w:tc>
          <w:tcPr>
            <w:tcW w:w="939" w:type="dxa"/>
            <w:tcBorders>
              <w:top w:val="nil"/>
              <w:left w:val="nil"/>
              <w:bottom w:val="single" w:color="auto" w:sz="4" w:space="0"/>
              <w:right w:val="single" w:color="auto" w:sz="4" w:space="0"/>
            </w:tcBorders>
            <w:shd w:val="clear" w:color="auto" w:fill="auto"/>
            <w:noWrap/>
          </w:tcPr>
          <w:p w14:paraId="644F42B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Rp11.759.920.000 </w:t>
            </w:r>
          </w:p>
        </w:tc>
        <w:tc>
          <w:tcPr>
            <w:tcW w:w="892" w:type="dxa"/>
            <w:tcBorders>
              <w:top w:val="nil"/>
              <w:left w:val="nil"/>
              <w:bottom w:val="single" w:color="auto" w:sz="4" w:space="0"/>
              <w:right w:val="single" w:color="auto" w:sz="4" w:space="0"/>
            </w:tcBorders>
            <w:shd w:val="clear" w:color="auto" w:fill="auto"/>
            <w:noWrap/>
          </w:tcPr>
          <w:p w14:paraId="3EBDA4A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Rp1.312.500.000 </w:t>
            </w:r>
          </w:p>
        </w:tc>
        <w:tc>
          <w:tcPr>
            <w:tcW w:w="892" w:type="dxa"/>
            <w:tcBorders>
              <w:top w:val="nil"/>
              <w:left w:val="nil"/>
              <w:bottom w:val="single" w:color="auto" w:sz="4" w:space="0"/>
              <w:right w:val="single" w:color="auto" w:sz="4" w:space="0"/>
            </w:tcBorders>
            <w:shd w:val="clear" w:color="auto" w:fill="auto"/>
            <w:noWrap/>
          </w:tcPr>
          <w:p w14:paraId="5BD6A6D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509C0B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51FA76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Rp2.438.615.900 </w:t>
            </w:r>
          </w:p>
        </w:tc>
        <w:tc>
          <w:tcPr>
            <w:tcW w:w="892" w:type="dxa"/>
            <w:tcBorders>
              <w:top w:val="nil"/>
              <w:left w:val="nil"/>
              <w:bottom w:val="single" w:color="auto" w:sz="4" w:space="0"/>
              <w:right w:val="single" w:color="auto" w:sz="4" w:space="0"/>
            </w:tcBorders>
            <w:shd w:val="clear" w:color="auto" w:fill="auto"/>
            <w:noWrap/>
          </w:tcPr>
          <w:p w14:paraId="541CFE6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Rp11.394.232.650 </w:t>
            </w:r>
          </w:p>
        </w:tc>
        <w:tc>
          <w:tcPr>
            <w:tcW w:w="617" w:type="dxa"/>
            <w:tcBorders>
              <w:top w:val="nil"/>
              <w:left w:val="nil"/>
              <w:bottom w:val="single" w:color="auto" w:sz="4" w:space="0"/>
              <w:right w:val="single" w:color="auto" w:sz="4" w:space="0"/>
            </w:tcBorders>
            <w:shd w:val="clear" w:color="auto" w:fill="auto"/>
            <w:noWrap/>
          </w:tcPr>
          <w:p w14:paraId="13E61C1D">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B7901E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6510BB8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85,92%</w:t>
            </w:r>
          </w:p>
        </w:tc>
        <w:tc>
          <w:tcPr>
            <w:tcW w:w="579" w:type="dxa"/>
            <w:tcBorders>
              <w:top w:val="nil"/>
              <w:left w:val="nil"/>
              <w:bottom w:val="single" w:color="auto" w:sz="4" w:space="0"/>
              <w:right w:val="single" w:color="auto" w:sz="4" w:space="0"/>
            </w:tcBorders>
            <w:shd w:val="clear" w:color="auto" w:fill="auto"/>
            <w:noWrap/>
          </w:tcPr>
          <w:p w14:paraId="25085E5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96,89%</w:t>
            </w:r>
          </w:p>
        </w:tc>
        <w:tc>
          <w:tcPr>
            <w:tcW w:w="654" w:type="dxa"/>
            <w:tcBorders>
              <w:top w:val="nil"/>
              <w:left w:val="nil"/>
              <w:bottom w:val="single" w:color="auto" w:sz="4" w:space="0"/>
              <w:right w:val="single" w:color="auto" w:sz="4" w:space="0"/>
            </w:tcBorders>
            <w:shd w:val="clear" w:color="auto" w:fill="auto"/>
            <w:noWrap/>
          </w:tcPr>
          <w:p w14:paraId="0DFBCC6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314,34%</w:t>
            </w:r>
          </w:p>
        </w:tc>
        <w:tc>
          <w:tcPr>
            <w:tcW w:w="1045" w:type="dxa"/>
            <w:gridSpan w:val="2"/>
            <w:tcBorders>
              <w:top w:val="nil"/>
              <w:left w:val="nil"/>
              <w:bottom w:val="single" w:color="auto" w:sz="4" w:space="0"/>
              <w:right w:val="single" w:color="auto" w:sz="4" w:space="0"/>
            </w:tcBorders>
            <w:shd w:val="clear" w:color="auto" w:fill="auto"/>
            <w:noWrap/>
          </w:tcPr>
          <w:p w14:paraId="2D81312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367,24%</w:t>
            </w:r>
          </w:p>
        </w:tc>
      </w:tr>
      <w:tr w14:paraId="0FB08FD1">
        <w:tblPrEx>
          <w:tblCellMar>
            <w:top w:w="0" w:type="dxa"/>
            <w:left w:w="108" w:type="dxa"/>
            <w:bottom w:w="0" w:type="dxa"/>
            <w:right w:w="108" w:type="dxa"/>
          </w:tblCellMar>
        </w:tblPrEx>
        <w:trPr>
          <w:trHeight w:val="135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36DE8B96">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Penerbitan Izin Pembangunan dan Pengembangan Kawasan Permukiman</w:t>
            </w:r>
          </w:p>
        </w:tc>
        <w:tc>
          <w:tcPr>
            <w:tcW w:w="1721" w:type="dxa"/>
            <w:tcBorders>
              <w:top w:val="nil"/>
              <w:left w:val="nil"/>
              <w:bottom w:val="single" w:color="auto" w:sz="4" w:space="0"/>
              <w:right w:val="single" w:color="auto" w:sz="4" w:space="0"/>
            </w:tcBorders>
            <w:shd w:val="clear" w:color="auto" w:fill="auto"/>
          </w:tcPr>
          <w:p w14:paraId="72605BA3">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Izin Pembangunan dan Pengembangan Kawasan Permukiman yang diterbitkan</w:t>
            </w:r>
          </w:p>
        </w:tc>
        <w:tc>
          <w:tcPr>
            <w:tcW w:w="892" w:type="dxa"/>
            <w:tcBorders>
              <w:top w:val="nil"/>
              <w:left w:val="nil"/>
              <w:bottom w:val="single" w:color="auto" w:sz="4" w:space="0"/>
              <w:right w:val="single" w:color="auto" w:sz="4" w:space="0"/>
            </w:tcBorders>
            <w:shd w:val="clear" w:color="auto" w:fill="auto"/>
            <w:noWrap/>
          </w:tcPr>
          <w:p w14:paraId="07E8877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6D55A6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F4CD58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939" w:type="dxa"/>
            <w:tcBorders>
              <w:top w:val="nil"/>
              <w:left w:val="nil"/>
              <w:bottom w:val="single" w:color="auto" w:sz="4" w:space="0"/>
              <w:right w:val="single" w:color="auto" w:sz="4" w:space="0"/>
            </w:tcBorders>
            <w:shd w:val="clear" w:color="auto" w:fill="auto"/>
            <w:noWrap/>
          </w:tcPr>
          <w:p w14:paraId="065EB99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Rp190.000.000 </w:t>
            </w:r>
          </w:p>
        </w:tc>
        <w:tc>
          <w:tcPr>
            <w:tcW w:w="892" w:type="dxa"/>
            <w:tcBorders>
              <w:top w:val="nil"/>
              <w:left w:val="nil"/>
              <w:bottom w:val="single" w:color="auto" w:sz="4" w:space="0"/>
              <w:right w:val="single" w:color="auto" w:sz="4" w:space="0"/>
            </w:tcBorders>
            <w:shd w:val="clear" w:color="auto" w:fill="auto"/>
            <w:noWrap/>
          </w:tcPr>
          <w:p w14:paraId="3D7E45F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Rp350.000.000 </w:t>
            </w:r>
          </w:p>
        </w:tc>
        <w:tc>
          <w:tcPr>
            <w:tcW w:w="892" w:type="dxa"/>
            <w:tcBorders>
              <w:top w:val="nil"/>
              <w:left w:val="nil"/>
              <w:bottom w:val="single" w:color="auto" w:sz="4" w:space="0"/>
              <w:right w:val="single" w:color="auto" w:sz="4" w:space="0"/>
            </w:tcBorders>
            <w:shd w:val="clear" w:color="auto" w:fill="auto"/>
            <w:noWrap/>
          </w:tcPr>
          <w:p w14:paraId="361FF84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1AA8DB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B43F8B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87DA0B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Rp180.121.000 </w:t>
            </w:r>
          </w:p>
        </w:tc>
        <w:tc>
          <w:tcPr>
            <w:tcW w:w="617" w:type="dxa"/>
            <w:tcBorders>
              <w:top w:val="nil"/>
              <w:left w:val="nil"/>
              <w:bottom w:val="single" w:color="auto" w:sz="4" w:space="0"/>
              <w:right w:val="single" w:color="auto" w:sz="4" w:space="0"/>
            </w:tcBorders>
            <w:shd w:val="clear" w:color="auto" w:fill="auto"/>
            <w:noWrap/>
          </w:tcPr>
          <w:p w14:paraId="696BADD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C95BD6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7E860BD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564B966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94,80%</w:t>
            </w:r>
          </w:p>
        </w:tc>
        <w:tc>
          <w:tcPr>
            <w:tcW w:w="654" w:type="dxa"/>
            <w:tcBorders>
              <w:top w:val="nil"/>
              <w:left w:val="nil"/>
              <w:bottom w:val="single" w:color="auto" w:sz="4" w:space="0"/>
              <w:right w:val="single" w:color="auto" w:sz="4" w:space="0"/>
            </w:tcBorders>
            <w:shd w:val="clear" w:color="auto" w:fill="auto"/>
            <w:noWrap/>
          </w:tcPr>
          <w:p w14:paraId="66FDC1A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7348D86A">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249F2323">
        <w:tblPrEx>
          <w:tblCellMar>
            <w:top w:w="0" w:type="dxa"/>
            <w:left w:w="108" w:type="dxa"/>
            <w:bottom w:w="0" w:type="dxa"/>
            <w:right w:w="108" w:type="dxa"/>
          </w:tblCellMar>
        </w:tblPrEx>
        <w:trPr>
          <w:trHeight w:val="162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77358FB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Penyusunan dan/atau Review serta Legalisasi Rencana Pembangunan dan Pengembangan Kawasan Permukiman dan Permukiman Kumuh</w:t>
            </w:r>
          </w:p>
        </w:tc>
        <w:tc>
          <w:tcPr>
            <w:tcW w:w="1721" w:type="dxa"/>
            <w:tcBorders>
              <w:top w:val="nil"/>
              <w:left w:val="nil"/>
              <w:bottom w:val="single" w:color="auto" w:sz="4" w:space="0"/>
              <w:right w:val="single" w:color="auto" w:sz="4" w:space="0"/>
            </w:tcBorders>
            <w:shd w:val="clear" w:color="auto" w:fill="auto"/>
          </w:tcPr>
          <w:p w14:paraId="6BFC994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Rencana Pembangunan dan Pengembangan Kawasan Permukiman dan Permukiman Kumuh  yang disusun</w:t>
            </w:r>
          </w:p>
        </w:tc>
        <w:tc>
          <w:tcPr>
            <w:tcW w:w="892" w:type="dxa"/>
            <w:tcBorders>
              <w:top w:val="nil"/>
              <w:left w:val="nil"/>
              <w:bottom w:val="single" w:color="auto" w:sz="4" w:space="0"/>
              <w:right w:val="single" w:color="auto" w:sz="4" w:space="0"/>
            </w:tcBorders>
            <w:shd w:val="clear" w:color="auto" w:fill="auto"/>
            <w:noWrap/>
          </w:tcPr>
          <w:p w14:paraId="3BC08A7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D4B93D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7C00B4C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687A56C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Rp190.000.000 </w:t>
            </w:r>
          </w:p>
        </w:tc>
        <w:tc>
          <w:tcPr>
            <w:tcW w:w="892" w:type="dxa"/>
            <w:tcBorders>
              <w:top w:val="nil"/>
              <w:left w:val="nil"/>
              <w:bottom w:val="single" w:color="auto" w:sz="4" w:space="0"/>
              <w:right w:val="single" w:color="auto" w:sz="4" w:space="0"/>
            </w:tcBorders>
            <w:shd w:val="clear" w:color="auto" w:fill="auto"/>
            <w:noWrap/>
          </w:tcPr>
          <w:p w14:paraId="143B5E7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Rp350.000.000 </w:t>
            </w:r>
          </w:p>
        </w:tc>
        <w:tc>
          <w:tcPr>
            <w:tcW w:w="892" w:type="dxa"/>
            <w:tcBorders>
              <w:top w:val="nil"/>
              <w:left w:val="nil"/>
              <w:bottom w:val="single" w:color="auto" w:sz="4" w:space="0"/>
              <w:right w:val="single" w:color="auto" w:sz="4" w:space="0"/>
            </w:tcBorders>
            <w:shd w:val="clear" w:color="auto" w:fill="auto"/>
            <w:noWrap/>
          </w:tcPr>
          <w:p w14:paraId="4D47A9E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000C93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57B814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AB7C92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Rp180.121.000 </w:t>
            </w:r>
          </w:p>
        </w:tc>
        <w:tc>
          <w:tcPr>
            <w:tcW w:w="617" w:type="dxa"/>
            <w:tcBorders>
              <w:top w:val="nil"/>
              <w:left w:val="nil"/>
              <w:bottom w:val="single" w:color="auto" w:sz="4" w:space="0"/>
              <w:right w:val="single" w:color="auto" w:sz="4" w:space="0"/>
            </w:tcBorders>
            <w:shd w:val="clear" w:color="auto" w:fill="auto"/>
            <w:noWrap/>
          </w:tcPr>
          <w:p w14:paraId="6722248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6CFA045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9EC6684">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51910EE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94,80%</w:t>
            </w:r>
          </w:p>
        </w:tc>
        <w:tc>
          <w:tcPr>
            <w:tcW w:w="654" w:type="dxa"/>
            <w:tcBorders>
              <w:top w:val="nil"/>
              <w:left w:val="nil"/>
              <w:bottom w:val="single" w:color="auto" w:sz="4" w:space="0"/>
              <w:right w:val="single" w:color="auto" w:sz="4" w:space="0"/>
            </w:tcBorders>
            <w:shd w:val="clear" w:color="auto" w:fill="auto"/>
            <w:noWrap/>
          </w:tcPr>
          <w:p w14:paraId="11A35DA2">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25EBB2C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76563E78">
        <w:tblPrEx>
          <w:tblCellMar>
            <w:top w:w="0" w:type="dxa"/>
            <w:left w:w="108" w:type="dxa"/>
            <w:bottom w:w="0" w:type="dxa"/>
            <w:right w:w="108" w:type="dxa"/>
          </w:tblCellMar>
        </w:tblPrEx>
        <w:trPr>
          <w:trHeight w:val="162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15BCDA95">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Penataan dan Peningkatan Kualitas Kawasan Permukiman Kumuh dengan Luas di Bawah 10 (sepuluh) Ha</w:t>
            </w:r>
          </w:p>
        </w:tc>
        <w:tc>
          <w:tcPr>
            <w:tcW w:w="1721" w:type="dxa"/>
            <w:tcBorders>
              <w:top w:val="nil"/>
              <w:left w:val="nil"/>
              <w:bottom w:val="single" w:color="auto" w:sz="4" w:space="0"/>
              <w:right w:val="single" w:color="auto" w:sz="4" w:space="0"/>
            </w:tcBorders>
            <w:shd w:val="clear" w:color="auto" w:fill="auto"/>
          </w:tcPr>
          <w:p w14:paraId="420A74B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Kawasan Permukiman Kumuh dengan Luas di Bawah 10 (sepuluh) Ha yang ditata dan ditingkatkan kualitasnya</w:t>
            </w:r>
          </w:p>
        </w:tc>
        <w:tc>
          <w:tcPr>
            <w:tcW w:w="892" w:type="dxa"/>
            <w:tcBorders>
              <w:top w:val="nil"/>
              <w:left w:val="nil"/>
              <w:bottom w:val="single" w:color="auto" w:sz="4" w:space="0"/>
              <w:right w:val="single" w:color="auto" w:sz="4" w:space="0"/>
            </w:tcBorders>
            <w:shd w:val="clear" w:color="auto" w:fill="auto"/>
            <w:noWrap/>
          </w:tcPr>
          <w:p w14:paraId="622514B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9F58B0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DC2DA4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Rp349.999.900 </w:t>
            </w:r>
          </w:p>
        </w:tc>
        <w:tc>
          <w:tcPr>
            <w:tcW w:w="939" w:type="dxa"/>
            <w:tcBorders>
              <w:top w:val="nil"/>
              <w:left w:val="nil"/>
              <w:bottom w:val="single" w:color="auto" w:sz="4" w:space="0"/>
              <w:right w:val="single" w:color="auto" w:sz="4" w:space="0"/>
            </w:tcBorders>
            <w:shd w:val="clear" w:color="auto" w:fill="auto"/>
            <w:noWrap/>
          </w:tcPr>
          <w:p w14:paraId="7133C1F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Rp350.000.000 </w:t>
            </w:r>
          </w:p>
        </w:tc>
        <w:tc>
          <w:tcPr>
            <w:tcW w:w="892" w:type="dxa"/>
            <w:tcBorders>
              <w:top w:val="nil"/>
              <w:left w:val="nil"/>
              <w:bottom w:val="single" w:color="auto" w:sz="4" w:space="0"/>
              <w:right w:val="single" w:color="auto" w:sz="4" w:space="0"/>
            </w:tcBorders>
            <w:shd w:val="clear" w:color="auto" w:fill="auto"/>
            <w:noWrap/>
          </w:tcPr>
          <w:p w14:paraId="2DF5008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Rp700.000.000 </w:t>
            </w:r>
          </w:p>
        </w:tc>
        <w:tc>
          <w:tcPr>
            <w:tcW w:w="892" w:type="dxa"/>
            <w:tcBorders>
              <w:top w:val="nil"/>
              <w:left w:val="nil"/>
              <w:bottom w:val="single" w:color="auto" w:sz="4" w:space="0"/>
              <w:right w:val="single" w:color="auto" w:sz="4" w:space="0"/>
            </w:tcBorders>
            <w:shd w:val="clear" w:color="auto" w:fill="auto"/>
            <w:noWrap/>
          </w:tcPr>
          <w:p w14:paraId="1D624E2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ADF6B7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1B6C2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Rp331.580.700 </w:t>
            </w:r>
          </w:p>
        </w:tc>
        <w:tc>
          <w:tcPr>
            <w:tcW w:w="892" w:type="dxa"/>
            <w:tcBorders>
              <w:top w:val="nil"/>
              <w:left w:val="nil"/>
              <w:bottom w:val="single" w:color="auto" w:sz="4" w:space="0"/>
              <w:right w:val="single" w:color="auto" w:sz="4" w:space="0"/>
            </w:tcBorders>
            <w:shd w:val="clear" w:color="auto" w:fill="auto"/>
            <w:noWrap/>
          </w:tcPr>
          <w:p w14:paraId="744ED49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Rp329.365.000 </w:t>
            </w:r>
          </w:p>
        </w:tc>
        <w:tc>
          <w:tcPr>
            <w:tcW w:w="617" w:type="dxa"/>
            <w:tcBorders>
              <w:top w:val="nil"/>
              <w:left w:val="nil"/>
              <w:bottom w:val="single" w:color="auto" w:sz="4" w:space="0"/>
              <w:right w:val="single" w:color="auto" w:sz="4" w:space="0"/>
            </w:tcBorders>
            <w:shd w:val="clear" w:color="auto" w:fill="auto"/>
            <w:noWrap/>
          </w:tcPr>
          <w:p w14:paraId="3640C7D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A6390A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429ABB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94,74%</w:t>
            </w:r>
          </w:p>
        </w:tc>
        <w:tc>
          <w:tcPr>
            <w:tcW w:w="579" w:type="dxa"/>
            <w:tcBorders>
              <w:top w:val="nil"/>
              <w:left w:val="nil"/>
              <w:bottom w:val="single" w:color="auto" w:sz="4" w:space="0"/>
              <w:right w:val="single" w:color="auto" w:sz="4" w:space="0"/>
            </w:tcBorders>
            <w:shd w:val="clear" w:color="auto" w:fill="auto"/>
            <w:noWrap/>
          </w:tcPr>
          <w:p w14:paraId="6EC8705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94,10%</w:t>
            </w:r>
          </w:p>
        </w:tc>
        <w:tc>
          <w:tcPr>
            <w:tcW w:w="654" w:type="dxa"/>
            <w:tcBorders>
              <w:top w:val="nil"/>
              <w:left w:val="nil"/>
              <w:bottom w:val="single" w:color="auto" w:sz="4" w:space="0"/>
              <w:right w:val="single" w:color="auto" w:sz="4" w:space="0"/>
            </w:tcBorders>
            <w:shd w:val="clear" w:color="auto" w:fill="auto"/>
            <w:noWrap/>
          </w:tcPr>
          <w:p w14:paraId="3A5C0A3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1045" w:type="dxa"/>
            <w:gridSpan w:val="2"/>
            <w:tcBorders>
              <w:top w:val="nil"/>
              <w:left w:val="nil"/>
              <w:bottom w:val="single" w:color="auto" w:sz="4" w:space="0"/>
              <w:right w:val="single" w:color="auto" w:sz="4" w:space="0"/>
            </w:tcBorders>
            <w:shd w:val="clear" w:color="auto" w:fill="auto"/>
            <w:noWrap/>
          </w:tcPr>
          <w:p w14:paraId="10921D8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-0,67%</w:t>
            </w:r>
          </w:p>
        </w:tc>
      </w:tr>
      <w:tr w14:paraId="575E7212">
        <w:tblPrEx>
          <w:tblCellMar>
            <w:top w:w="0" w:type="dxa"/>
            <w:left w:w="108" w:type="dxa"/>
            <w:bottom w:w="0" w:type="dxa"/>
            <w:right w:w="108" w:type="dxa"/>
          </w:tblCellMar>
        </w:tblPrEx>
        <w:trPr>
          <w:trHeight w:val="162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2C42E8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Penyusunan Rencana Pencegahan dan Peningkatan Kualitas Perumahan Kumuh dan Permukiman Kumuh</w:t>
            </w:r>
          </w:p>
        </w:tc>
        <w:tc>
          <w:tcPr>
            <w:tcW w:w="1721" w:type="dxa"/>
            <w:tcBorders>
              <w:top w:val="nil"/>
              <w:left w:val="nil"/>
              <w:bottom w:val="single" w:color="auto" w:sz="4" w:space="0"/>
              <w:right w:val="single" w:color="auto" w:sz="4" w:space="0"/>
            </w:tcBorders>
            <w:shd w:val="clear" w:color="auto" w:fill="auto"/>
          </w:tcPr>
          <w:p w14:paraId="7C06640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rencana pencegahan dan peningkatan kualitas perumahan kumuh dan permukiman kumuh yang disusun</w:t>
            </w:r>
          </w:p>
        </w:tc>
        <w:tc>
          <w:tcPr>
            <w:tcW w:w="892" w:type="dxa"/>
            <w:tcBorders>
              <w:top w:val="nil"/>
              <w:left w:val="nil"/>
              <w:bottom w:val="single" w:color="auto" w:sz="4" w:space="0"/>
              <w:right w:val="single" w:color="auto" w:sz="4" w:space="0"/>
            </w:tcBorders>
            <w:shd w:val="clear" w:color="auto" w:fill="auto"/>
            <w:noWrap/>
          </w:tcPr>
          <w:p w14:paraId="7141DF1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B6E1C6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1CC112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Rp349.999.900 </w:t>
            </w:r>
          </w:p>
        </w:tc>
        <w:tc>
          <w:tcPr>
            <w:tcW w:w="939" w:type="dxa"/>
            <w:tcBorders>
              <w:top w:val="nil"/>
              <w:left w:val="nil"/>
              <w:bottom w:val="single" w:color="auto" w:sz="4" w:space="0"/>
              <w:right w:val="single" w:color="auto" w:sz="4" w:space="0"/>
            </w:tcBorders>
            <w:shd w:val="clear" w:color="auto" w:fill="auto"/>
            <w:noWrap/>
          </w:tcPr>
          <w:p w14:paraId="29AFF56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Rp350.000.000 </w:t>
            </w:r>
          </w:p>
        </w:tc>
        <w:tc>
          <w:tcPr>
            <w:tcW w:w="892" w:type="dxa"/>
            <w:tcBorders>
              <w:top w:val="nil"/>
              <w:left w:val="nil"/>
              <w:bottom w:val="single" w:color="auto" w:sz="4" w:space="0"/>
              <w:right w:val="single" w:color="auto" w:sz="4" w:space="0"/>
            </w:tcBorders>
            <w:shd w:val="clear" w:color="auto" w:fill="auto"/>
            <w:noWrap/>
          </w:tcPr>
          <w:p w14:paraId="798A7BA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Rp700.000.000 </w:t>
            </w:r>
          </w:p>
        </w:tc>
        <w:tc>
          <w:tcPr>
            <w:tcW w:w="892" w:type="dxa"/>
            <w:tcBorders>
              <w:top w:val="nil"/>
              <w:left w:val="nil"/>
              <w:bottom w:val="single" w:color="auto" w:sz="4" w:space="0"/>
              <w:right w:val="single" w:color="auto" w:sz="4" w:space="0"/>
            </w:tcBorders>
            <w:shd w:val="clear" w:color="auto" w:fill="auto"/>
            <w:noWrap/>
          </w:tcPr>
          <w:p w14:paraId="34018A0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EF3E8D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B14995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Rp331.580.700 </w:t>
            </w:r>
          </w:p>
        </w:tc>
        <w:tc>
          <w:tcPr>
            <w:tcW w:w="892" w:type="dxa"/>
            <w:tcBorders>
              <w:top w:val="nil"/>
              <w:left w:val="nil"/>
              <w:bottom w:val="single" w:color="auto" w:sz="4" w:space="0"/>
              <w:right w:val="single" w:color="auto" w:sz="4" w:space="0"/>
            </w:tcBorders>
            <w:shd w:val="clear" w:color="auto" w:fill="auto"/>
            <w:noWrap/>
          </w:tcPr>
          <w:p w14:paraId="1F2DDBC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Rp329.365.000 </w:t>
            </w:r>
          </w:p>
        </w:tc>
        <w:tc>
          <w:tcPr>
            <w:tcW w:w="617" w:type="dxa"/>
            <w:tcBorders>
              <w:top w:val="nil"/>
              <w:left w:val="nil"/>
              <w:bottom w:val="single" w:color="auto" w:sz="4" w:space="0"/>
              <w:right w:val="single" w:color="auto" w:sz="4" w:space="0"/>
            </w:tcBorders>
            <w:shd w:val="clear" w:color="auto" w:fill="auto"/>
            <w:noWrap/>
          </w:tcPr>
          <w:p w14:paraId="73E1EE8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71EDA5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742F2B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94,74%</w:t>
            </w:r>
          </w:p>
        </w:tc>
        <w:tc>
          <w:tcPr>
            <w:tcW w:w="579" w:type="dxa"/>
            <w:tcBorders>
              <w:top w:val="nil"/>
              <w:left w:val="nil"/>
              <w:bottom w:val="single" w:color="auto" w:sz="4" w:space="0"/>
              <w:right w:val="single" w:color="auto" w:sz="4" w:space="0"/>
            </w:tcBorders>
            <w:shd w:val="clear" w:color="auto" w:fill="auto"/>
            <w:noWrap/>
          </w:tcPr>
          <w:p w14:paraId="70B51EB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94,10%</w:t>
            </w:r>
          </w:p>
        </w:tc>
        <w:tc>
          <w:tcPr>
            <w:tcW w:w="654" w:type="dxa"/>
            <w:tcBorders>
              <w:top w:val="nil"/>
              <w:left w:val="nil"/>
              <w:bottom w:val="single" w:color="auto" w:sz="4" w:space="0"/>
              <w:right w:val="single" w:color="auto" w:sz="4" w:space="0"/>
            </w:tcBorders>
            <w:shd w:val="clear" w:color="auto" w:fill="auto"/>
            <w:noWrap/>
          </w:tcPr>
          <w:p w14:paraId="025AFE3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0,00%</w:t>
            </w:r>
          </w:p>
        </w:tc>
        <w:tc>
          <w:tcPr>
            <w:tcW w:w="1045" w:type="dxa"/>
            <w:gridSpan w:val="2"/>
            <w:tcBorders>
              <w:top w:val="nil"/>
              <w:left w:val="nil"/>
              <w:bottom w:val="single" w:color="auto" w:sz="4" w:space="0"/>
              <w:right w:val="single" w:color="auto" w:sz="4" w:space="0"/>
            </w:tcBorders>
            <w:shd w:val="clear" w:color="auto" w:fill="auto"/>
            <w:noWrap/>
          </w:tcPr>
          <w:p w14:paraId="2A5002F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-0,67%</w:t>
            </w:r>
          </w:p>
        </w:tc>
      </w:tr>
      <w:tr w14:paraId="45C3C2BE">
        <w:tblPrEx>
          <w:tblCellMar>
            <w:top w:w="0" w:type="dxa"/>
            <w:left w:w="108" w:type="dxa"/>
            <w:bottom w:w="0" w:type="dxa"/>
            <w:right w:w="108" w:type="dxa"/>
          </w:tblCellMar>
        </w:tblPrEx>
        <w:trPr>
          <w:trHeight w:val="135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45541FB">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Peningkatan Kualitas Kawasan Permukiman Kumuh dengan Luas di Bawah 10 (sepuluh) Ha</w:t>
            </w:r>
          </w:p>
        </w:tc>
        <w:tc>
          <w:tcPr>
            <w:tcW w:w="1721" w:type="dxa"/>
            <w:tcBorders>
              <w:top w:val="nil"/>
              <w:left w:val="nil"/>
              <w:bottom w:val="single" w:color="auto" w:sz="4" w:space="0"/>
              <w:right w:val="single" w:color="auto" w:sz="4" w:space="0"/>
            </w:tcBorders>
            <w:shd w:val="clear" w:color="auto" w:fill="auto"/>
          </w:tcPr>
          <w:p w14:paraId="419FD9A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Kawasan Permukiman Kumuh dengan Luas di Bawah 10 (sepuluh) Ha yang  ditingkatkan kualitasnya</w:t>
            </w:r>
          </w:p>
        </w:tc>
        <w:tc>
          <w:tcPr>
            <w:tcW w:w="892" w:type="dxa"/>
            <w:tcBorders>
              <w:top w:val="nil"/>
              <w:left w:val="nil"/>
              <w:bottom w:val="single" w:color="auto" w:sz="4" w:space="0"/>
              <w:right w:val="single" w:color="auto" w:sz="4" w:space="0"/>
            </w:tcBorders>
            <w:shd w:val="clear" w:color="auto" w:fill="auto"/>
            <w:noWrap/>
          </w:tcPr>
          <w:p w14:paraId="28AE30D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3498AB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87C05A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Rp2.488.234.750 </w:t>
            </w:r>
          </w:p>
        </w:tc>
        <w:tc>
          <w:tcPr>
            <w:tcW w:w="939" w:type="dxa"/>
            <w:tcBorders>
              <w:top w:val="nil"/>
              <w:left w:val="nil"/>
              <w:bottom w:val="single" w:color="auto" w:sz="4" w:space="0"/>
              <w:right w:val="single" w:color="auto" w:sz="4" w:space="0"/>
            </w:tcBorders>
            <w:shd w:val="clear" w:color="auto" w:fill="auto"/>
            <w:noWrap/>
          </w:tcPr>
          <w:p w14:paraId="5F72EF7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Rp11.219.920.000 </w:t>
            </w:r>
          </w:p>
        </w:tc>
        <w:tc>
          <w:tcPr>
            <w:tcW w:w="892" w:type="dxa"/>
            <w:tcBorders>
              <w:top w:val="nil"/>
              <w:left w:val="nil"/>
              <w:bottom w:val="single" w:color="auto" w:sz="4" w:space="0"/>
              <w:right w:val="single" w:color="auto" w:sz="4" w:space="0"/>
            </w:tcBorders>
            <w:shd w:val="clear" w:color="auto" w:fill="auto"/>
            <w:noWrap/>
          </w:tcPr>
          <w:p w14:paraId="1BF217B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Rp262.500.000 </w:t>
            </w:r>
          </w:p>
        </w:tc>
        <w:tc>
          <w:tcPr>
            <w:tcW w:w="892" w:type="dxa"/>
            <w:tcBorders>
              <w:top w:val="nil"/>
              <w:left w:val="nil"/>
              <w:bottom w:val="single" w:color="auto" w:sz="4" w:space="0"/>
              <w:right w:val="single" w:color="auto" w:sz="4" w:space="0"/>
            </w:tcBorders>
            <w:shd w:val="clear" w:color="auto" w:fill="auto"/>
            <w:noWrap/>
          </w:tcPr>
          <w:p w14:paraId="2DE8C34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7D1F1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A7B1C5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Rp2.107.035.200 </w:t>
            </w:r>
          </w:p>
        </w:tc>
        <w:tc>
          <w:tcPr>
            <w:tcW w:w="892" w:type="dxa"/>
            <w:tcBorders>
              <w:top w:val="nil"/>
              <w:left w:val="nil"/>
              <w:bottom w:val="single" w:color="auto" w:sz="4" w:space="0"/>
              <w:right w:val="single" w:color="auto" w:sz="4" w:space="0"/>
            </w:tcBorders>
            <w:shd w:val="clear" w:color="auto" w:fill="auto"/>
            <w:noWrap/>
          </w:tcPr>
          <w:p w14:paraId="25189F4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Rp10.884.746.650 </w:t>
            </w:r>
          </w:p>
        </w:tc>
        <w:tc>
          <w:tcPr>
            <w:tcW w:w="617" w:type="dxa"/>
            <w:tcBorders>
              <w:top w:val="nil"/>
              <w:left w:val="nil"/>
              <w:bottom w:val="single" w:color="auto" w:sz="4" w:space="0"/>
              <w:right w:val="single" w:color="auto" w:sz="4" w:space="0"/>
            </w:tcBorders>
            <w:shd w:val="clear" w:color="auto" w:fill="auto"/>
            <w:noWrap/>
          </w:tcPr>
          <w:p w14:paraId="708CB9A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4DEDFB8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44C99C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84,68%</w:t>
            </w:r>
          </w:p>
        </w:tc>
        <w:tc>
          <w:tcPr>
            <w:tcW w:w="579" w:type="dxa"/>
            <w:tcBorders>
              <w:top w:val="nil"/>
              <w:left w:val="nil"/>
              <w:bottom w:val="single" w:color="auto" w:sz="4" w:space="0"/>
              <w:right w:val="single" w:color="auto" w:sz="4" w:space="0"/>
            </w:tcBorders>
            <w:shd w:val="clear" w:color="auto" w:fill="auto"/>
            <w:noWrap/>
          </w:tcPr>
          <w:p w14:paraId="23BDB79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97,01%</w:t>
            </w:r>
          </w:p>
        </w:tc>
        <w:tc>
          <w:tcPr>
            <w:tcW w:w="654" w:type="dxa"/>
            <w:tcBorders>
              <w:top w:val="nil"/>
              <w:left w:val="nil"/>
              <w:bottom w:val="single" w:color="auto" w:sz="4" w:space="0"/>
              <w:right w:val="single" w:color="auto" w:sz="4" w:space="0"/>
            </w:tcBorders>
            <w:shd w:val="clear" w:color="auto" w:fill="auto"/>
            <w:noWrap/>
          </w:tcPr>
          <w:p w14:paraId="53E47B1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350,92%</w:t>
            </w:r>
          </w:p>
        </w:tc>
        <w:tc>
          <w:tcPr>
            <w:tcW w:w="1045" w:type="dxa"/>
            <w:gridSpan w:val="2"/>
            <w:tcBorders>
              <w:top w:val="nil"/>
              <w:left w:val="nil"/>
              <w:bottom w:val="single" w:color="auto" w:sz="4" w:space="0"/>
              <w:right w:val="single" w:color="auto" w:sz="4" w:space="0"/>
            </w:tcBorders>
            <w:shd w:val="clear" w:color="auto" w:fill="auto"/>
            <w:noWrap/>
          </w:tcPr>
          <w:p w14:paraId="09D93C4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416,59%</w:t>
            </w:r>
          </w:p>
        </w:tc>
      </w:tr>
      <w:tr w14:paraId="79E87116">
        <w:tblPrEx>
          <w:tblCellMar>
            <w:top w:w="0" w:type="dxa"/>
            <w:left w:w="108" w:type="dxa"/>
            <w:bottom w:w="0" w:type="dxa"/>
            <w:right w:w="108" w:type="dxa"/>
          </w:tblCellMar>
        </w:tblPrEx>
        <w:trPr>
          <w:trHeight w:val="162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DF89F8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Penyusunan Rencana Tapak (Site Plan) dan Detail Engineering Design (DED) Peremajaan/Pemugaran Permukiman Kumuh</w:t>
            </w:r>
          </w:p>
        </w:tc>
        <w:tc>
          <w:tcPr>
            <w:tcW w:w="1721" w:type="dxa"/>
            <w:tcBorders>
              <w:top w:val="nil"/>
              <w:left w:val="nil"/>
              <w:bottom w:val="single" w:color="auto" w:sz="4" w:space="0"/>
              <w:right w:val="single" w:color="auto" w:sz="4" w:space="0"/>
            </w:tcBorders>
            <w:shd w:val="clear" w:color="auto" w:fill="auto"/>
          </w:tcPr>
          <w:p w14:paraId="556217B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Dokumen Rencana Tapak (Site Plan) dan Detail Engineering Design (DED) Peremajaan/Pemugaran Permukiman Kumuh yang disusun</w:t>
            </w:r>
          </w:p>
        </w:tc>
        <w:tc>
          <w:tcPr>
            <w:tcW w:w="892" w:type="dxa"/>
            <w:tcBorders>
              <w:top w:val="nil"/>
              <w:left w:val="nil"/>
              <w:bottom w:val="single" w:color="auto" w:sz="4" w:space="0"/>
              <w:right w:val="single" w:color="auto" w:sz="4" w:space="0"/>
            </w:tcBorders>
            <w:shd w:val="clear" w:color="auto" w:fill="auto"/>
            <w:noWrap/>
          </w:tcPr>
          <w:p w14:paraId="580F71F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DB2685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A1747D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939" w:type="dxa"/>
            <w:tcBorders>
              <w:top w:val="nil"/>
              <w:left w:val="nil"/>
              <w:bottom w:val="single" w:color="auto" w:sz="4" w:space="0"/>
              <w:right w:val="single" w:color="auto" w:sz="4" w:space="0"/>
            </w:tcBorders>
            <w:shd w:val="clear" w:color="auto" w:fill="auto"/>
            <w:noWrap/>
          </w:tcPr>
          <w:p w14:paraId="2355615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F35586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217E24A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D5A2F7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3F8128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5195B95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617" w:type="dxa"/>
            <w:tcBorders>
              <w:top w:val="nil"/>
              <w:left w:val="nil"/>
              <w:bottom w:val="single" w:color="auto" w:sz="4" w:space="0"/>
              <w:right w:val="single" w:color="auto" w:sz="4" w:space="0"/>
            </w:tcBorders>
            <w:shd w:val="clear" w:color="auto" w:fill="auto"/>
            <w:noWrap/>
          </w:tcPr>
          <w:p w14:paraId="685D50E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384113B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4949C80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579" w:type="dxa"/>
            <w:tcBorders>
              <w:top w:val="nil"/>
              <w:left w:val="nil"/>
              <w:bottom w:val="single" w:color="auto" w:sz="4" w:space="0"/>
              <w:right w:val="single" w:color="auto" w:sz="4" w:space="0"/>
            </w:tcBorders>
            <w:shd w:val="clear" w:color="auto" w:fill="auto"/>
            <w:noWrap/>
          </w:tcPr>
          <w:p w14:paraId="76B7634B">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654" w:type="dxa"/>
            <w:tcBorders>
              <w:top w:val="nil"/>
              <w:left w:val="nil"/>
              <w:bottom w:val="single" w:color="auto" w:sz="4" w:space="0"/>
              <w:right w:val="single" w:color="auto" w:sz="4" w:space="0"/>
            </w:tcBorders>
            <w:shd w:val="clear" w:color="auto" w:fill="auto"/>
            <w:noWrap/>
          </w:tcPr>
          <w:p w14:paraId="35FBA5BC">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c>
          <w:tcPr>
            <w:tcW w:w="1045" w:type="dxa"/>
            <w:gridSpan w:val="2"/>
            <w:tcBorders>
              <w:top w:val="nil"/>
              <w:left w:val="nil"/>
              <w:bottom w:val="single" w:color="auto" w:sz="4" w:space="0"/>
              <w:right w:val="single" w:color="auto" w:sz="4" w:space="0"/>
            </w:tcBorders>
            <w:shd w:val="clear" w:color="auto" w:fill="auto"/>
            <w:noWrap/>
          </w:tcPr>
          <w:p w14:paraId="3D2E24B9">
            <w:pPr>
              <w:spacing w:after="0" w:line="240" w:lineRule="auto"/>
              <w:jc w:val="center"/>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#DIV/0!</w:t>
            </w:r>
          </w:p>
        </w:tc>
      </w:tr>
      <w:tr w14:paraId="715D4E8B">
        <w:tblPrEx>
          <w:tblCellMar>
            <w:top w:w="0" w:type="dxa"/>
            <w:left w:w="108" w:type="dxa"/>
            <w:bottom w:w="0" w:type="dxa"/>
            <w:right w:w="108" w:type="dxa"/>
          </w:tblCellMar>
        </w:tblPrEx>
        <w:trPr>
          <w:trHeight w:val="54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201F178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Perbaikan Rumah Tidak Layak Huni</w:t>
            </w:r>
          </w:p>
        </w:tc>
        <w:tc>
          <w:tcPr>
            <w:tcW w:w="1721" w:type="dxa"/>
            <w:tcBorders>
              <w:top w:val="nil"/>
              <w:left w:val="nil"/>
              <w:bottom w:val="single" w:color="auto" w:sz="4" w:space="0"/>
              <w:right w:val="single" w:color="auto" w:sz="4" w:space="0"/>
            </w:tcBorders>
            <w:shd w:val="clear" w:color="auto" w:fill="auto"/>
          </w:tcPr>
          <w:p w14:paraId="123C1CF7">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rumah tidak layak huni yang diperbaiki</w:t>
            </w:r>
          </w:p>
        </w:tc>
        <w:tc>
          <w:tcPr>
            <w:tcW w:w="892" w:type="dxa"/>
            <w:tcBorders>
              <w:top w:val="nil"/>
              <w:left w:val="nil"/>
              <w:bottom w:val="single" w:color="auto" w:sz="4" w:space="0"/>
              <w:right w:val="single" w:color="auto" w:sz="4" w:space="0"/>
            </w:tcBorders>
            <w:shd w:val="clear" w:color="auto" w:fill="auto"/>
            <w:noWrap/>
          </w:tcPr>
          <w:p w14:paraId="525A1A6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C04425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E977D3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Rp1.275.260.000 </w:t>
            </w:r>
          </w:p>
        </w:tc>
        <w:tc>
          <w:tcPr>
            <w:tcW w:w="939" w:type="dxa"/>
            <w:tcBorders>
              <w:top w:val="nil"/>
              <w:left w:val="nil"/>
              <w:bottom w:val="single" w:color="auto" w:sz="4" w:space="0"/>
              <w:right w:val="single" w:color="auto" w:sz="4" w:space="0"/>
            </w:tcBorders>
            <w:shd w:val="clear" w:color="auto" w:fill="auto"/>
            <w:noWrap/>
          </w:tcPr>
          <w:p w14:paraId="169FAA9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Rp9.962.420.000 </w:t>
            </w:r>
          </w:p>
        </w:tc>
        <w:tc>
          <w:tcPr>
            <w:tcW w:w="892" w:type="dxa"/>
            <w:tcBorders>
              <w:top w:val="nil"/>
              <w:left w:val="nil"/>
              <w:bottom w:val="single" w:color="auto" w:sz="4" w:space="0"/>
              <w:right w:val="single" w:color="auto" w:sz="4" w:space="0"/>
            </w:tcBorders>
            <w:shd w:val="clear" w:color="auto" w:fill="auto"/>
            <w:noWrap/>
          </w:tcPr>
          <w:p w14:paraId="172C974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2815D14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5E9C06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419F2F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Rp1.273.022.000 </w:t>
            </w:r>
          </w:p>
        </w:tc>
        <w:tc>
          <w:tcPr>
            <w:tcW w:w="892" w:type="dxa"/>
            <w:tcBorders>
              <w:top w:val="nil"/>
              <w:left w:val="nil"/>
              <w:bottom w:val="single" w:color="auto" w:sz="4" w:space="0"/>
              <w:right w:val="single" w:color="auto" w:sz="4" w:space="0"/>
            </w:tcBorders>
            <w:shd w:val="clear" w:color="auto" w:fill="auto"/>
            <w:noWrap/>
          </w:tcPr>
          <w:p w14:paraId="015A49F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Rp9.952.136.850 </w:t>
            </w:r>
          </w:p>
        </w:tc>
        <w:tc>
          <w:tcPr>
            <w:tcW w:w="617" w:type="dxa"/>
            <w:tcBorders>
              <w:top w:val="nil"/>
              <w:left w:val="nil"/>
              <w:bottom w:val="single" w:color="auto" w:sz="4" w:space="0"/>
              <w:right w:val="single" w:color="auto" w:sz="4" w:space="0"/>
            </w:tcBorders>
            <w:shd w:val="clear" w:color="auto" w:fill="auto"/>
            <w:noWrap/>
          </w:tcPr>
          <w:p w14:paraId="2F77BC6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BECE34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13FFAD1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99,82%</w:t>
            </w:r>
          </w:p>
        </w:tc>
        <w:tc>
          <w:tcPr>
            <w:tcW w:w="579" w:type="dxa"/>
            <w:tcBorders>
              <w:top w:val="nil"/>
              <w:left w:val="nil"/>
              <w:bottom w:val="single" w:color="auto" w:sz="4" w:space="0"/>
              <w:right w:val="single" w:color="auto" w:sz="4" w:space="0"/>
            </w:tcBorders>
            <w:shd w:val="clear" w:color="auto" w:fill="auto"/>
            <w:noWrap/>
          </w:tcPr>
          <w:p w14:paraId="7294C46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99,90%</w:t>
            </w:r>
          </w:p>
        </w:tc>
        <w:tc>
          <w:tcPr>
            <w:tcW w:w="654" w:type="dxa"/>
            <w:tcBorders>
              <w:top w:val="nil"/>
              <w:left w:val="nil"/>
              <w:bottom w:val="single" w:color="auto" w:sz="4" w:space="0"/>
              <w:right w:val="single" w:color="auto" w:sz="4" w:space="0"/>
            </w:tcBorders>
            <w:shd w:val="clear" w:color="auto" w:fill="auto"/>
            <w:noWrap/>
          </w:tcPr>
          <w:p w14:paraId="1A69823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681,21%</w:t>
            </w:r>
          </w:p>
        </w:tc>
        <w:tc>
          <w:tcPr>
            <w:tcW w:w="1045" w:type="dxa"/>
            <w:gridSpan w:val="2"/>
            <w:tcBorders>
              <w:top w:val="nil"/>
              <w:left w:val="nil"/>
              <w:bottom w:val="single" w:color="auto" w:sz="4" w:space="0"/>
              <w:right w:val="single" w:color="auto" w:sz="4" w:space="0"/>
            </w:tcBorders>
            <w:shd w:val="clear" w:color="auto" w:fill="auto"/>
            <w:noWrap/>
          </w:tcPr>
          <w:p w14:paraId="0D08A6E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681,77%</w:t>
            </w:r>
          </w:p>
        </w:tc>
      </w:tr>
      <w:tr w14:paraId="36C9AFB2">
        <w:tblPrEx>
          <w:tblCellMar>
            <w:top w:w="0" w:type="dxa"/>
            <w:left w:w="108" w:type="dxa"/>
            <w:bottom w:w="0" w:type="dxa"/>
            <w:right w:w="108" w:type="dxa"/>
          </w:tblCellMar>
        </w:tblPrEx>
        <w:trPr>
          <w:trHeight w:val="162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3CCE59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Koordinasi dan Sinkronisasi Pengendalian Penyelenggaraan Pemugaran/Peremajaan Permukiman Kumuh</w:t>
            </w:r>
          </w:p>
        </w:tc>
        <w:tc>
          <w:tcPr>
            <w:tcW w:w="1721" w:type="dxa"/>
            <w:tcBorders>
              <w:top w:val="nil"/>
              <w:left w:val="nil"/>
              <w:bottom w:val="single" w:color="auto" w:sz="4" w:space="0"/>
              <w:right w:val="single" w:color="auto" w:sz="4" w:space="0"/>
            </w:tcBorders>
            <w:shd w:val="clear" w:color="auto" w:fill="auto"/>
          </w:tcPr>
          <w:p w14:paraId="0ADC83A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Koordinasi dan Sinkronisasi Pengendalian Penyelenggaraan Pemugaran/Peremajaan Permukiman Kumuh yang diselenggarakan</w:t>
            </w:r>
          </w:p>
        </w:tc>
        <w:tc>
          <w:tcPr>
            <w:tcW w:w="892" w:type="dxa"/>
            <w:tcBorders>
              <w:top w:val="nil"/>
              <w:left w:val="nil"/>
              <w:bottom w:val="single" w:color="auto" w:sz="4" w:space="0"/>
              <w:right w:val="single" w:color="auto" w:sz="4" w:space="0"/>
            </w:tcBorders>
            <w:shd w:val="clear" w:color="auto" w:fill="auto"/>
            <w:noWrap/>
          </w:tcPr>
          <w:p w14:paraId="4C0846E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A65F58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D61EE9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Rp1.212.974.750 </w:t>
            </w:r>
          </w:p>
        </w:tc>
        <w:tc>
          <w:tcPr>
            <w:tcW w:w="939" w:type="dxa"/>
            <w:tcBorders>
              <w:top w:val="nil"/>
              <w:left w:val="nil"/>
              <w:bottom w:val="single" w:color="auto" w:sz="4" w:space="0"/>
              <w:right w:val="single" w:color="auto" w:sz="4" w:space="0"/>
            </w:tcBorders>
            <w:shd w:val="clear" w:color="auto" w:fill="auto"/>
            <w:noWrap/>
          </w:tcPr>
          <w:p w14:paraId="3110FC7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Rp1.257.500.000 </w:t>
            </w:r>
          </w:p>
        </w:tc>
        <w:tc>
          <w:tcPr>
            <w:tcW w:w="892" w:type="dxa"/>
            <w:tcBorders>
              <w:top w:val="nil"/>
              <w:left w:val="nil"/>
              <w:bottom w:val="single" w:color="auto" w:sz="4" w:space="0"/>
              <w:right w:val="single" w:color="auto" w:sz="4" w:space="0"/>
            </w:tcBorders>
            <w:shd w:val="clear" w:color="auto" w:fill="auto"/>
            <w:noWrap/>
          </w:tcPr>
          <w:p w14:paraId="5341D56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Rp162.500.000 </w:t>
            </w:r>
          </w:p>
        </w:tc>
        <w:tc>
          <w:tcPr>
            <w:tcW w:w="892" w:type="dxa"/>
            <w:tcBorders>
              <w:top w:val="nil"/>
              <w:left w:val="nil"/>
              <w:bottom w:val="single" w:color="auto" w:sz="4" w:space="0"/>
              <w:right w:val="single" w:color="auto" w:sz="4" w:space="0"/>
            </w:tcBorders>
            <w:shd w:val="clear" w:color="auto" w:fill="auto"/>
            <w:noWrap/>
          </w:tcPr>
          <w:p w14:paraId="6886CE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A8C9FA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3D5CA2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Rp834.013.200 </w:t>
            </w:r>
          </w:p>
        </w:tc>
        <w:tc>
          <w:tcPr>
            <w:tcW w:w="892" w:type="dxa"/>
            <w:tcBorders>
              <w:top w:val="nil"/>
              <w:left w:val="nil"/>
              <w:bottom w:val="single" w:color="auto" w:sz="4" w:space="0"/>
              <w:right w:val="single" w:color="auto" w:sz="4" w:space="0"/>
            </w:tcBorders>
            <w:shd w:val="clear" w:color="auto" w:fill="auto"/>
            <w:noWrap/>
          </w:tcPr>
          <w:p w14:paraId="23E3FBF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Rp932.609.800 </w:t>
            </w:r>
          </w:p>
        </w:tc>
        <w:tc>
          <w:tcPr>
            <w:tcW w:w="617" w:type="dxa"/>
            <w:tcBorders>
              <w:top w:val="nil"/>
              <w:left w:val="nil"/>
              <w:bottom w:val="single" w:color="auto" w:sz="4" w:space="0"/>
              <w:right w:val="single" w:color="auto" w:sz="4" w:space="0"/>
            </w:tcBorders>
            <w:shd w:val="clear" w:color="auto" w:fill="auto"/>
            <w:noWrap/>
          </w:tcPr>
          <w:p w14:paraId="3F05813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72D4AF7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052EA45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68,76%</w:t>
            </w:r>
          </w:p>
        </w:tc>
        <w:tc>
          <w:tcPr>
            <w:tcW w:w="579" w:type="dxa"/>
            <w:tcBorders>
              <w:top w:val="nil"/>
              <w:left w:val="nil"/>
              <w:bottom w:val="single" w:color="auto" w:sz="4" w:space="0"/>
              <w:right w:val="single" w:color="auto" w:sz="4" w:space="0"/>
            </w:tcBorders>
            <w:shd w:val="clear" w:color="auto" w:fill="auto"/>
            <w:noWrap/>
          </w:tcPr>
          <w:p w14:paraId="3B43B0D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74,16%</w:t>
            </w:r>
          </w:p>
        </w:tc>
        <w:tc>
          <w:tcPr>
            <w:tcW w:w="654" w:type="dxa"/>
            <w:tcBorders>
              <w:top w:val="nil"/>
              <w:left w:val="nil"/>
              <w:bottom w:val="single" w:color="auto" w:sz="4" w:space="0"/>
              <w:right w:val="single" w:color="auto" w:sz="4" w:space="0"/>
            </w:tcBorders>
            <w:shd w:val="clear" w:color="auto" w:fill="auto"/>
            <w:noWrap/>
          </w:tcPr>
          <w:p w14:paraId="321F187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3,67%</w:t>
            </w:r>
          </w:p>
        </w:tc>
        <w:tc>
          <w:tcPr>
            <w:tcW w:w="1045" w:type="dxa"/>
            <w:gridSpan w:val="2"/>
            <w:tcBorders>
              <w:top w:val="nil"/>
              <w:left w:val="nil"/>
              <w:bottom w:val="single" w:color="auto" w:sz="4" w:space="0"/>
              <w:right w:val="single" w:color="auto" w:sz="4" w:space="0"/>
            </w:tcBorders>
            <w:shd w:val="clear" w:color="auto" w:fill="auto"/>
            <w:noWrap/>
          </w:tcPr>
          <w:p w14:paraId="7C0D517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11,82%</w:t>
            </w:r>
          </w:p>
        </w:tc>
      </w:tr>
      <w:tr w14:paraId="2C2F1125">
        <w:tblPrEx>
          <w:tblCellMar>
            <w:top w:w="0" w:type="dxa"/>
            <w:left w:w="108" w:type="dxa"/>
            <w:bottom w:w="0" w:type="dxa"/>
            <w:right w:w="108" w:type="dxa"/>
          </w:tblCellMar>
        </w:tblPrEx>
        <w:trPr>
          <w:trHeight w:val="85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3F4DA33">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PERUMAHAN DAN KAWASAN PERMUKIMAN KUMUH</w:t>
            </w:r>
          </w:p>
        </w:tc>
        <w:tc>
          <w:tcPr>
            <w:tcW w:w="1721" w:type="dxa"/>
            <w:tcBorders>
              <w:top w:val="nil"/>
              <w:left w:val="nil"/>
              <w:bottom w:val="single" w:color="auto" w:sz="4" w:space="0"/>
              <w:right w:val="single" w:color="auto" w:sz="4" w:space="0"/>
            </w:tcBorders>
            <w:shd w:val="clear" w:color="auto" w:fill="auto"/>
          </w:tcPr>
          <w:p w14:paraId="3DA997D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Prosentase Rumah Layak Huni dan Luasan Kawasan Permukiman Kumuh</w:t>
            </w:r>
          </w:p>
        </w:tc>
        <w:tc>
          <w:tcPr>
            <w:tcW w:w="892" w:type="dxa"/>
            <w:tcBorders>
              <w:top w:val="nil"/>
              <w:left w:val="nil"/>
              <w:bottom w:val="single" w:color="auto" w:sz="4" w:space="0"/>
              <w:right w:val="single" w:color="auto" w:sz="4" w:space="0"/>
            </w:tcBorders>
            <w:shd w:val="clear" w:color="auto" w:fill="auto"/>
            <w:noWrap/>
          </w:tcPr>
          <w:p w14:paraId="5C802D6A">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E2BD83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B2ACCB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Rp12.635.000.000 </w:t>
            </w:r>
          </w:p>
        </w:tc>
        <w:tc>
          <w:tcPr>
            <w:tcW w:w="939" w:type="dxa"/>
            <w:tcBorders>
              <w:top w:val="nil"/>
              <w:left w:val="nil"/>
              <w:bottom w:val="single" w:color="auto" w:sz="4" w:space="0"/>
              <w:right w:val="single" w:color="auto" w:sz="4" w:space="0"/>
            </w:tcBorders>
            <w:shd w:val="clear" w:color="auto" w:fill="auto"/>
            <w:noWrap/>
          </w:tcPr>
          <w:p w14:paraId="0F9CF9B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Rp13.142.500.000 </w:t>
            </w:r>
          </w:p>
        </w:tc>
        <w:tc>
          <w:tcPr>
            <w:tcW w:w="892" w:type="dxa"/>
            <w:tcBorders>
              <w:top w:val="nil"/>
              <w:left w:val="nil"/>
              <w:bottom w:val="single" w:color="auto" w:sz="4" w:space="0"/>
              <w:right w:val="single" w:color="auto" w:sz="4" w:space="0"/>
            </w:tcBorders>
            <w:shd w:val="clear" w:color="auto" w:fill="auto"/>
            <w:noWrap/>
          </w:tcPr>
          <w:p w14:paraId="065145E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27F0CAD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609BDE8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B97BE5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Rp12.547.500.000 </w:t>
            </w:r>
          </w:p>
        </w:tc>
        <w:tc>
          <w:tcPr>
            <w:tcW w:w="892" w:type="dxa"/>
            <w:tcBorders>
              <w:top w:val="nil"/>
              <w:left w:val="nil"/>
              <w:bottom w:val="single" w:color="auto" w:sz="4" w:space="0"/>
              <w:right w:val="single" w:color="auto" w:sz="4" w:space="0"/>
            </w:tcBorders>
            <w:shd w:val="clear" w:color="auto" w:fill="auto"/>
            <w:noWrap/>
          </w:tcPr>
          <w:p w14:paraId="288E741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Rp13.142.500.000 </w:t>
            </w:r>
          </w:p>
        </w:tc>
        <w:tc>
          <w:tcPr>
            <w:tcW w:w="617" w:type="dxa"/>
            <w:tcBorders>
              <w:top w:val="nil"/>
              <w:left w:val="nil"/>
              <w:bottom w:val="single" w:color="auto" w:sz="4" w:space="0"/>
              <w:right w:val="single" w:color="auto" w:sz="4" w:space="0"/>
            </w:tcBorders>
            <w:shd w:val="clear" w:color="auto" w:fill="auto"/>
            <w:noWrap/>
          </w:tcPr>
          <w:p w14:paraId="15B6BC81">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1FFE761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0884EB5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99,31%</w:t>
            </w:r>
          </w:p>
        </w:tc>
        <w:tc>
          <w:tcPr>
            <w:tcW w:w="579" w:type="dxa"/>
            <w:tcBorders>
              <w:top w:val="nil"/>
              <w:left w:val="nil"/>
              <w:bottom w:val="single" w:color="auto" w:sz="4" w:space="0"/>
              <w:right w:val="single" w:color="auto" w:sz="4" w:space="0"/>
            </w:tcBorders>
            <w:shd w:val="clear" w:color="auto" w:fill="auto"/>
            <w:noWrap/>
          </w:tcPr>
          <w:p w14:paraId="2F767B2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654" w:type="dxa"/>
            <w:tcBorders>
              <w:top w:val="nil"/>
              <w:left w:val="nil"/>
              <w:bottom w:val="single" w:color="auto" w:sz="4" w:space="0"/>
              <w:right w:val="single" w:color="auto" w:sz="4" w:space="0"/>
            </w:tcBorders>
            <w:shd w:val="clear" w:color="auto" w:fill="auto"/>
            <w:noWrap/>
          </w:tcPr>
          <w:p w14:paraId="68DD0FC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4,02%</w:t>
            </w:r>
          </w:p>
        </w:tc>
        <w:tc>
          <w:tcPr>
            <w:tcW w:w="1045" w:type="dxa"/>
            <w:gridSpan w:val="2"/>
            <w:tcBorders>
              <w:top w:val="nil"/>
              <w:left w:val="nil"/>
              <w:bottom w:val="single" w:color="auto" w:sz="4" w:space="0"/>
              <w:right w:val="single" w:color="auto" w:sz="4" w:space="0"/>
            </w:tcBorders>
            <w:shd w:val="clear" w:color="auto" w:fill="auto"/>
            <w:noWrap/>
          </w:tcPr>
          <w:p w14:paraId="7D85F18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4,74%</w:t>
            </w:r>
          </w:p>
        </w:tc>
      </w:tr>
      <w:tr w14:paraId="65949BAD">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FB913EA">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Pencegahan Perumahan dan Kawasan Permukiman Kumuh pada Daerah Kabupaten/Kota</w:t>
            </w:r>
          </w:p>
        </w:tc>
        <w:tc>
          <w:tcPr>
            <w:tcW w:w="1721" w:type="dxa"/>
            <w:tcBorders>
              <w:top w:val="nil"/>
              <w:left w:val="nil"/>
              <w:bottom w:val="single" w:color="auto" w:sz="4" w:space="0"/>
              <w:right w:val="single" w:color="auto" w:sz="4" w:space="0"/>
            </w:tcBorders>
            <w:shd w:val="clear" w:color="auto" w:fill="auto"/>
          </w:tcPr>
          <w:p w14:paraId="69240D6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perumahan dan kawasan permukiman yang dilakukan pencegahan</w:t>
            </w:r>
          </w:p>
        </w:tc>
        <w:tc>
          <w:tcPr>
            <w:tcW w:w="892" w:type="dxa"/>
            <w:tcBorders>
              <w:top w:val="nil"/>
              <w:left w:val="nil"/>
              <w:bottom w:val="single" w:color="auto" w:sz="4" w:space="0"/>
              <w:right w:val="single" w:color="auto" w:sz="4" w:space="0"/>
            </w:tcBorders>
            <w:shd w:val="clear" w:color="auto" w:fill="auto"/>
            <w:noWrap/>
          </w:tcPr>
          <w:p w14:paraId="2CA9D76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B40366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D695F6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Rp12.635.000.000 </w:t>
            </w:r>
          </w:p>
        </w:tc>
        <w:tc>
          <w:tcPr>
            <w:tcW w:w="939" w:type="dxa"/>
            <w:tcBorders>
              <w:top w:val="nil"/>
              <w:left w:val="nil"/>
              <w:bottom w:val="single" w:color="auto" w:sz="4" w:space="0"/>
              <w:right w:val="single" w:color="auto" w:sz="4" w:space="0"/>
            </w:tcBorders>
            <w:shd w:val="clear" w:color="auto" w:fill="auto"/>
            <w:noWrap/>
          </w:tcPr>
          <w:p w14:paraId="7633A6F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Rp13.142.500.000 </w:t>
            </w:r>
          </w:p>
        </w:tc>
        <w:tc>
          <w:tcPr>
            <w:tcW w:w="892" w:type="dxa"/>
            <w:tcBorders>
              <w:top w:val="nil"/>
              <w:left w:val="nil"/>
              <w:bottom w:val="single" w:color="auto" w:sz="4" w:space="0"/>
              <w:right w:val="single" w:color="auto" w:sz="4" w:space="0"/>
            </w:tcBorders>
            <w:shd w:val="clear" w:color="auto" w:fill="auto"/>
            <w:noWrap/>
          </w:tcPr>
          <w:p w14:paraId="09FCA76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11362F0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C930B3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8F317F7">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Rp12.547.500.000 </w:t>
            </w:r>
          </w:p>
        </w:tc>
        <w:tc>
          <w:tcPr>
            <w:tcW w:w="892" w:type="dxa"/>
            <w:tcBorders>
              <w:top w:val="nil"/>
              <w:left w:val="nil"/>
              <w:bottom w:val="single" w:color="auto" w:sz="4" w:space="0"/>
              <w:right w:val="single" w:color="auto" w:sz="4" w:space="0"/>
            </w:tcBorders>
            <w:shd w:val="clear" w:color="auto" w:fill="auto"/>
            <w:noWrap/>
          </w:tcPr>
          <w:p w14:paraId="17B5E6C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Rp13.142.500.000 </w:t>
            </w:r>
          </w:p>
        </w:tc>
        <w:tc>
          <w:tcPr>
            <w:tcW w:w="617" w:type="dxa"/>
            <w:tcBorders>
              <w:top w:val="nil"/>
              <w:left w:val="nil"/>
              <w:bottom w:val="single" w:color="auto" w:sz="4" w:space="0"/>
              <w:right w:val="single" w:color="auto" w:sz="4" w:space="0"/>
            </w:tcBorders>
            <w:shd w:val="clear" w:color="auto" w:fill="auto"/>
            <w:noWrap/>
          </w:tcPr>
          <w:p w14:paraId="7DB3083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0D97066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5B15D7A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99,31%</w:t>
            </w:r>
          </w:p>
        </w:tc>
        <w:tc>
          <w:tcPr>
            <w:tcW w:w="579" w:type="dxa"/>
            <w:tcBorders>
              <w:top w:val="nil"/>
              <w:left w:val="nil"/>
              <w:bottom w:val="single" w:color="auto" w:sz="4" w:space="0"/>
              <w:right w:val="single" w:color="auto" w:sz="4" w:space="0"/>
            </w:tcBorders>
            <w:shd w:val="clear" w:color="auto" w:fill="auto"/>
            <w:noWrap/>
          </w:tcPr>
          <w:p w14:paraId="6D25B0D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654" w:type="dxa"/>
            <w:tcBorders>
              <w:top w:val="nil"/>
              <w:left w:val="nil"/>
              <w:bottom w:val="single" w:color="auto" w:sz="4" w:space="0"/>
              <w:right w:val="single" w:color="auto" w:sz="4" w:space="0"/>
            </w:tcBorders>
            <w:shd w:val="clear" w:color="auto" w:fill="auto"/>
            <w:noWrap/>
          </w:tcPr>
          <w:p w14:paraId="30EC1EA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4,02%</w:t>
            </w:r>
          </w:p>
        </w:tc>
        <w:tc>
          <w:tcPr>
            <w:tcW w:w="1045" w:type="dxa"/>
            <w:gridSpan w:val="2"/>
            <w:tcBorders>
              <w:top w:val="nil"/>
              <w:left w:val="nil"/>
              <w:bottom w:val="single" w:color="auto" w:sz="4" w:space="0"/>
              <w:right w:val="single" w:color="auto" w:sz="4" w:space="0"/>
            </w:tcBorders>
            <w:shd w:val="clear" w:color="auto" w:fill="auto"/>
            <w:noWrap/>
          </w:tcPr>
          <w:p w14:paraId="46E55A0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4,74%</w:t>
            </w:r>
          </w:p>
        </w:tc>
      </w:tr>
      <w:tr w14:paraId="756187DA">
        <w:tblPrEx>
          <w:tblCellMar>
            <w:top w:w="0" w:type="dxa"/>
            <w:left w:w="108" w:type="dxa"/>
            <w:bottom w:w="0" w:type="dxa"/>
            <w:right w:w="108" w:type="dxa"/>
          </w:tblCellMar>
        </w:tblPrEx>
        <w:trPr>
          <w:trHeight w:val="270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699D552B">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Perbaikan Rumah Tidak Layak Huni untuk Pencegahan terhadap Tumbuh dan Berkembangnya Permukiman Kumuh diluar Kawasan Permukiman Kumuh dengan Luas di Bawah 10 (sepuluh) Ha</w:t>
            </w:r>
          </w:p>
        </w:tc>
        <w:tc>
          <w:tcPr>
            <w:tcW w:w="1721" w:type="dxa"/>
            <w:tcBorders>
              <w:top w:val="nil"/>
              <w:left w:val="nil"/>
              <w:bottom w:val="single" w:color="auto" w:sz="4" w:space="0"/>
              <w:right w:val="single" w:color="auto" w:sz="4" w:space="0"/>
            </w:tcBorders>
            <w:shd w:val="clear" w:color="auto" w:fill="auto"/>
          </w:tcPr>
          <w:p w14:paraId="185DC9B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Perbaikan Rumah Tidak Layak Huni untuk Pencegahan terhadap Tumbuh dan Berkembangnya Permukiman Kumuh diluar Kawasan Permukiman Kumuh dengan Luas di Bawah 10 (sepuluh) Ha  yang diperbaiki</w:t>
            </w:r>
          </w:p>
        </w:tc>
        <w:tc>
          <w:tcPr>
            <w:tcW w:w="892" w:type="dxa"/>
            <w:tcBorders>
              <w:top w:val="nil"/>
              <w:left w:val="nil"/>
              <w:bottom w:val="single" w:color="auto" w:sz="4" w:space="0"/>
              <w:right w:val="single" w:color="auto" w:sz="4" w:space="0"/>
            </w:tcBorders>
            <w:shd w:val="clear" w:color="auto" w:fill="auto"/>
            <w:noWrap/>
          </w:tcPr>
          <w:p w14:paraId="21AC8F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4C0CBC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F0CE8C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Rp12.635.000.000 </w:t>
            </w:r>
          </w:p>
        </w:tc>
        <w:tc>
          <w:tcPr>
            <w:tcW w:w="939" w:type="dxa"/>
            <w:tcBorders>
              <w:top w:val="nil"/>
              <w:left w:val="nil"/>
              <w:bottom w:val="single" w:color="auto" w:sz="4" w:space="0"/>
              <w:right w:val="single" w:color="auto" w:sz="4" w:space="0"/>
            </w:tcBorders>
            <w:shd w:val="clear" w:color="auto" w:fill="auto"/>
            <w:noWrap/>
          </w:tcPr>
          <w:p w14:paraId="5144394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Rp13.142.500.000 </w:t>
            </w:r>
          </w:p>
        </w:tc>
        <w:tc>
          <w:tcPr>
            <w:tcW w:w="892" w:type="dxa"/>
            <w:tcBorders>
              <w:top w:val="nil"/>
              <w:left w:val="nil"/>
              <w:bottom w:val="single" w:color="auto" w:sz="4" w:space="0"/>
              <w:right w:val="single" w:color="auto" w:sz="4" w:space="0"/>
            </w:tcBorders>
            <w:shd w:val="clear" w:color="auto" w:fill="auto"/>
            <w:noWrap/>
          </w:tcPr>
          <w:p w14:paraId="74E8BEB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Rp0 </w:t>
            </w:r>
          </w:p>
        </w:tc>
        <w:tc>
          <w:tcPr>
            <w:tcW w:w="892" w:type="dxa"/>
            <w:tcBorders>
              <w:top w:val="nil"/>
              <w:left w:val="nil"/>
              <w:bottom w:val="single" w:color="auto" w:sz="4" w:space="0"/>
              <w:right w:val="single" w:color="auto" w:sz="4" w:space="0"/>
            </w:tcBorders>
            <w:shd w:val="clear" w:color="auto" w:fill="auto"/>
            <w:noWrap/>
          </w:tcPr>
          <w:p w14:paraId="24780CA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0FF6B9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339048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Rp12.547.500.000 </w:t>
            </w:r>
          </w:p>
        </w:tc>
        <w:tc>
          <w:tcPr>
            <w:tcW w:w="892" w:type="dxa"/>
            <w:tcBorders>
              <w:top w:val="nil"/>
              <w:left w:val="nil"/>
              <w:bottom w:val="single" w:color="auto" w:sz="4" w:space="0"/>
              <w:right w:val="single" w:color="auto" w:sz="4" w:space="0"/>
            </w:tcBorders>
            <w:shd w:val="clear" w:color="auto" w:fill="auto"/>
            <w:noWrap/>
          </w:tcPr>
          <w:p w14:paraId="022117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Rp13.142.500.000 </w:t>
            </w:r>
          </w:p>
        </w:tc>
        <w:tc>
          <w:tcPr>
            <w:tcW w:w="617" w:type="dxa"/>
            <w:tcBorders>
              <w:top w:val="nil"/>
              <w:left w:val="nil"/>
              <w:bottom w:val="single" w:color="auto" w:sz="4" w:space="0"/>
              <w:right w:val="single" w:color="auto" w:sz="4" w:space="0"/>
            </w:tcBorders>
            <w:shd w:val="clear" w:color="auto" w:fill="auto"/>
            <w:noWrap/>
          </w:tcPr>
          <w:p w14:paraId="54EFBED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04C6E36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5C6496A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99,31%</w:t>
            </w:r>
          </w:p>
        </w:tc>
        <w:tc>
          <w:tcPr>
            <w:tcW w:w="579" w:type="dxa"/>
            <w:tcBorders>
              <w:top w:val="nil"/>
              <w:left w:val="nil"/>
              <w:bottom w:val="single" w:color="auto" w:sz="4" w:space="0"/>
              <w:right w:val="single" w:color="auto" w:sz="4" w:space="0"/>
            </w:tcBorders>
            <w:shd w:val="clear" w:color="auto" w:fill="auto"/>
            <w:noWrap/>
          </w:tcPr>
          <w:p w14:paraId="3B8E269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100,00%</w:t>
            </w:r>
          </w:p>
        </w:tc>
        <w:tc>
          <w:tcPr>
            <w:tcW w:w="654" w:type="dxa"/>
            <w:tcBorders>
              <w:top w:val="nil"/>
              <w:left w:val="nil"/>
              <w:bottom w:val="single" w:color="auto" w:sz="4" w:space="0"/>
              <w:right w:val="single" w:color="auto" w:sz="4" w:space="0"/>
            </w:tcBorders>
            <w:shd w:val="clear" w:color="auto" w:fill="auto"/>
            <w:noWrap/>
          </w:tcPr>
          <w:p w14:paraId="32BD6DD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4,02%</w:t>
            </w:r>
          </w:p>
        </w:tc>
        <w:tc>
          <w:tcPr>
            <w:tcW w:w="1045" w:type="dxa"/>
            <w:gridSpan w:val="2"/>
            <w:tcBorders>
              <w:top w:val="nil"/>
              <w:left w:val="nil"/>
              <w:bottom w:val="single" w:color="auto" w:sz="4" w:space="0"/>
              <w:right w:val="single" w:color="auto" w:sz="4" w:space="0"/>
            </w:tcBorders>
            <w:shd w:val="clear" w:color="auto" w:fill="auto"/>
            <w:noWrap/>
          </w:tcPr>
          <w:p w14:paraId="02C2047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4,74%</w:t>
            </w:r>
          </w:p>
        </w:tc>
      </w:tr>
      <w:tr w14:paraId="5564537A">
        <w:tblPrEx>
          <w:tblCellMar>
            <w:top w:w="0" w:type="dxa"/>
            <w:left w:w="108" w:type="dxa"/>
            <w:bottom w:w="0" w:type="dxa"/>
            <w:right w:w="108" w:type="dxa"/>
          </w:tblCellMar>
        </w:tblPrEx>
        <w:trPr>
          <w:trHeight w:val="1425"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7833BC23">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PROGRAM PENINGKATAN PRASARANA. SARANA DAN UTILITAS UMUM (PSU)</w:t>
            </w:r>
          </w:p>
        </w:tc>
        <w:tc>
          <w:tcPr>
            <w:tcW w:w="1721" w:type="dxa"/>
            <w:tcBorders>
              <w:top w:val="nil"/>
              <w:left w:val="nil"/>
              <w:bottom w:val="single" w:color="auto" w:sz="4" w:space="0"/>
              <w:right w:val="single" w:color="auto" w:sz="4" w:space="0"/>
            </w:tcBorders>
            <w:shd w:val="clear" w:color="auto" w:fill="auto"/>
          </w:tcPr>
          <w:p w14:paraId="551490A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Persentase PSU yang ditingkatkan</w:t>
            </w:r>
          </w:p>
        </w:tc>
        <w:tc>
          <w:tcPr>
            <w:tcW w:w="892" w:type="dxa"/>
            <w:tcBorders>
              <w:top w:val="nil"/>
              <w:left w:val="nil"/>
              <w:bottom w:val="single" w:color="auto" w:sz="4" w:space="0"/>
              <w:right w:val="single" w:color="auto" w:sz="4" w:space="0"/>
            </w:tcBorders>
            <w:shd w:val="clear" w:color="auto" w:fill="auto"/>
            <w:noWrap/>
          </w:tcPr>
          <w:p w14:paraId="7D6B5DE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CC9C7B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296CDF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Rp55.900.000 </w:t>
            </w:r>
          </w:p>
        </w:tc>
        <w:tc>
          <w:tcPr>
            <w:tcW w:w="939" w:type="dxa"/>
            <w:tcBorders>
              <w:top w:val="nil"/>
              <w:left w:val="nil"/>
              <w:bottom w:val="single" w:color="auto" w:sz="4" w:space="0"/>
              <w:right w:val="single" w:color="auto" w:sz="4" w:space="0"/>
            </w:tcBorders>
            <w:shd w:val="clear" w:color="auto" w:fill="auto"/>
            <w:noWrap/>
          </w:tcPr>
          <w:p w14:paraId="32DBB42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54F3D52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Rp132.500.300 </w:t>
            </w:r>
          </w:p>
        </w:tc>
        <w:tc>
          <w:tcPr>
            <w:tcW w:w="892" w:type="dxa"/>
            <w:tcBorders>
              <w:top w:val="nil"/>
              <w:left w:val="nil"/>
              <w:bottom w:val="single" w:color="auto" w:sz="4" w:space="0"/>
              <w:right w:val="single" w:color="auto" w:sz="4" w:space="0"/>
            </w:tcBorders>
            <w:shd w:val="clear" w:color="auto" w:fill="auto"/>
            <w:noWrap/>
          </w:tcPr>
          <w:p w14:paraId="1CF563B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0A6845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F69A77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Rp10.875.000 </w:t>
            </w:r>
          </w:p>
        </w:tc>
        <w:tc>
          <w:tcPr>
            <w:tcW w:w="892" w:type="dxa"/>
            <w:tcBorders>
              <w:top w:val="nil"/>
              <w:left w:val="nil"/>
              <w:bottom w:val="single" w:color="auto" w:sz="4" w:space="0"/>
              <w:right w:val="single" w:color="auto" w:sz="4" w:space="0"/>
            </w:tcBorders>
            <w:shd w:val="clear" w:color="auto" w:fill="auto"/>
            <w:noWrap/>
          </w:tcPr>
          <w:p w14:paraId="4172DF0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Rp40.007.600 </w:t>
            </w:r>
          </w:p>
        </w:tc>
        <w:tc>
          <w:tcPr>
            <w:tcW w:w="617" w:type="dxa"/>
            <w:tcBorders>
              <w:top w:val="nil"/>
              <w:left w:val="nil"/>
              <w:bottom w:val="single" w:color="auto" w:sz="4" w:space="0"/>
              <w:right w:val="single" w:color="auto" w:sz="4" w:space="0"/>
            </w:tcBorders>
            <w:shd w:val="clear" w:color="auto" w:fill="auto"/>
            <w:noWrap/>
          </w:tcPr>
          <w:p w14:paraId="47DDBB4F">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41A665A6">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7A2B916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19,45%</w:t>
            </w:r>
          </w:p>
        </w:tc>
        <w:tc>
          <w:tcPr>
            <w:tcW w:w="579" w:type="dxa"/>
            <w:tcBorders>
              <w:top w:val="nil"/>
              <w:left w:val="nil"/>
              <w:bottom w:val="single" w:color="auto" w:sz="4" w:space="0"/>
              <w:right w:val="single" w:color="auto" w:sz="4" w:space="0"/>
            </w:tcBorders>
            <w:shd w:val="clear" w:color="auto" w:fill="auto"/>
            <w:noWrap/>
          </w:tcPr>
          <w:p w14:paraId="2DE8EE8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40,01%</w:t>
            </w:r>
          </w:p>
        </w:tc>
        <w:tc>
          <w:tcPr>
            <w:tcW w:w="654" w:type="dxa"/>
            <w:tcBorders>
              <w:top w:val="nil"/>
              <w:left w:val="nil"/>
              <w:bottom w:val="single" w:color="auto" w:sz="4" w:space="0"/>
              <w:right w:val="single" w:color="auto" w:sz="4" w:space="0"/>
            </w:tcBorders>
            <w:shd w:val="clear" w:color="auto" w:fill="auto"/>
            <w:noWrap/>
          </w:tcPr>
          <w:p w14:paraId="51E03F6E">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78,89%</w:t>
            </w:r>
          </w:p>
        </w:tc>
        <w:tc>
          <w:tcPr>
            <w:tcW w:w="1045" w:type="dxa"/>
            <w:gridSpan w:val="2"/>
            <w:tcBorders>
              <w:top w:val="nil"/>
              <w:left w:val="nil"/>
              <w:bottom w:val="single" w:color="auto" w:sz="4" w:space="0"/>
              <w:right w:val="single" w:color="auto" w:sz="4" w:space="0"/>
            </w:tcBorders>
            <w:shd w:val="clear" w:color="auto" w:fill="auto"/>
            <w:noWrap/>
          </w:tcPr>
          <w:p w14:paraId="7620B128">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267,89%</w:t>
            </w:r>
          </w:p>
        </w:tc>
      </w:tr>
      <w:tr w14:paraId="22812952">
        <w:tblPrEx>
          <w:tblCellMar>
            <w:top w:w="0" w:type="dxa"/>
            <w:left w:w="108" w:type="dxa"/>
            <w:bottom w:w="0" w:type="dxa"/>
            <w:right w:w="108" w:type="dxa"/>
          </w:tblCellMar>
        </w:tblPrEx>
        <w:trPr>
          <w:trHeight w:val="81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7741A438">
            <w:pPr>
              <w:spacing w:after="0" w:line="240" w:lineRule="auto"/>
              <w:rPr>
                <w:rFonts w:ascii="Book Antiqua" w:hAnsi="Book Antiqua" w:eastAsia="Times New Roman" w:cs="Times New Roman"/>
                <w:b/>
                <w:bCs/>
                <w:color w:val="000000"/>
                <w:sz w:val="18"/>
                <w:szCs w:val="18"/>
                <w:lang w:val="id-ID" w:eastAsia="id-ID"/>
              </w:rPr>
            </w:pPr>
            <w:r>
              <w:rPr>
                <w:rFonts w:ascii="Book Antiqua" w:hAnsi="Book Antiqua" w:eastAsia="Times New Roman" w:cs="Times New Roman"/>
                <w:b/>
                <w:bCs/>
                <w:color w:val="000000"/>
                <w:sz w:val="18"/>
                <w:szCs w:val="18"/>
                <w:lang w:val="id-ID" w:eastAsia="id-ID"/>
              </w:rPr>
              <w:t>Urusan Penyelenggaraan PSU Perumahan</w:t>
            </w:r>
          </w:p>
        </w:tc>
        <w:tc>
          <w:tcPr>
            <w:tcW w:w="1721" w:type="dxa"/>
            <w:tcBorders>
              <w:top w:val="nil"/>
              <w:left w:val="nil"/>
              <w:bottom w:val="single" w:color="auto" w:sz="4" w:space="0"/>
              <w:right w:val="single" w:color="auto" w:sz="4" w:space="0"/>
            </w:tcBorders>
            <w:shd w:val="clear" w:color="auto" w:fill="auto"/>
          </w:tcPr>
          <w:p w14:paraId="63903A7C">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Cakupan lingkungan yang sehat dan aman yang didukung dengan PSU</w:t>
            </w:r>
          </w:p>
        </w:tc>
        <w:tc>
          <w:tcPr>
            <w:tcW w:w="892" w:type="dxa"/>
            <w:tcBorders>
              <w:top w:val="nil"/>
              <w:left w:val="nil"/>
              <w:bottom w:val="single" w:color="auto" w:sz="4" w:space="0"/>
              <w:right w:val="single" w:color="auto" w:sz="4" w:space="0"/>
            </w:tcBorders>
            <w:shd w:val="clear" w:color="auto" w:fill="auto"/>
            <w:noWrap/>
          </w:tcPr>
          <w:p w14:paraId="75EA33F1">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298272E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CCD5CC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Rp55.900.000 </w:t>
            </w:r>
          </w:p>
        </w:tc>
        <w:tc>
          <w:tcPr>
            <w:tcW w:w="939" w:type="dxa"/>
            <w:tcBorders>
              <w:top w:val="nil"/>
              <w:left w:val="nil"/>
              <w:bottom w:val="single" w:color="auto" w:sz="4" w:space="0"/>
              <w:right w:val="single" w:color="auto" w:sz="4" w:space="0"/>
            </w:tcBorders>
            <w:shd w:val="clear" w:color="auto" w:fill="auto"/>
            <w:noWrap/>
          </w:tcPr>
          <w:p w14:paraId="629AACC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6B1B4FB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Rp132.500.300 </w:t>
            </w:r>
          </w:p>
        </w:tc>
        <w:tc>
          <w:tcPr>
            <w:tcW w:w="892" w:type="dxa"/>
            <w:tcBorders>
              <w:top w:val="nil"/>
              <w:left w:val="nil"/>
              <w:bottom w:val="single" w:color="auto" w:sz="4" w:space="0"/>
              <w:right w:val="single" w:color="auto" w:sz="4" w:space="0"/>
            </w:tcBorders>
            <w:shd w:val="clear" w:color="auto" w:fill="auto"/>
            <w:noWrap/>
          </w:tcPr>
          <w:p w14:paraId="6047EB1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07F5FF1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4A6BFA8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Rp10.875.000 </w:t>
            </w:r>
          </w:p>
        </w:tc>
        <w:tc>
          <w:tcPr>
            <w:tcW w:w="892" w:type="dxa"/>
            <w:tcBorders>
              <w:top w:val="nil"/>
              <w:left w:val="nil"/>
              <w:bottom w:val="single" w:color="auto" w:sz="4" w:space="0"/>
              <w:right w:val="single" w:color="auto" w:sz="4" w:space="0"/>
            </w:tcBorders>
            <w:shd w:val="clear" w:color="auto" w:fill="auto"/>
            <w:noWrap/>
          </w:tcPr>
          <w:p w14:paraId="18EF1980">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Rp40.007.600 </w:t>
            </w:r>
          </w:p>
        </w:tc>
        <w:tc>
          <w:tcPr>
            <w:tcW w:w="617" w:type="dxa"/>
            <w:tcBorders>
              <w:top w:val="nil"/>
              <w:left w:val="nil"/>
              <w:bottom w:val="single" w:color="auto" w:sz="4" w:space="0"/>
              <w:right w:val="single" w:color="auto" w:sz="4" w:space="0"/>
            </w:tcBorders>
            <w:shd w:val="clear" w:color="auto" w:fill="auto"/>
            <w:noWrap/>
          </w:tcPr>
          <w:p w14:paraId="416D9044">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1BFA769E">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7F65B9B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19,45%</w:t>
            </w:r>
          </w:p>
        </w:tc>
        <w:tc>
          <w:tcPr>
            <w:tcW w:w="579" w:type="dxa"/>
            <w:tcBorders>
              <w:top w:val="nil"/>
              <w:left w:val="nil"/>
              <w:bottom w:val="single" w:color="auto" w:sz="4" w:space="0"/>
              <w:right w:val="single" w:color="auto" w:sz="4" w:space="0"/>
            </w:tcBorders>
            <w:shd w:val="clear" w:color="auto" w:fill="auto"/>
            <w:noWrap/>
          </w:tcPr>
          <w:p w14:paraId="6DD182C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40,01%</w:t>
            </w:r>
          </w:p>
        </w:tc>
        <w:tc>
          <w:tcPr>
            <w:tcW w:w="654" w:type="dxa"/>
            <w:tcBorders>
              <w:top w:val="nil"/>
              <w:left w:val="nil"/>
              <w:bottom w:val="single" w:color="auto" w:sz="4" w:space="0"/>
              <w:right w:val="single" w:color="auto" w:sz="4" w:space="0"/>
            </w:tcBorders>
            <w:shd w:val="clear" w:color="auto" w:fill="auto"/>
            <w:noWrap/>
          </w:tcPr>
          <w:p w14:paraId="37BBB079">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78,89%</w:t>
            </w:r>
          </w:p>
        </w:tc>
        <w:tc>
          <w:tcPr>
            <w:tcW w:w="1045" w:type="dxa"/>
            <w:gridSpan w:val="2"/>
            <w:tcBorders>
              <w:top w:val="nil"/>
              <w:left w:val="nil"/>
              <w:bottom w:val="single" w:color="auto" w:sz="4" w:space="0"/>
              <w:right w:val="single" w:color="auto" w:sz="4" w:space="0"/>
            </w:tcBorders>
            <w:shd w:val="clear" w:color="auto" w:fill="auto"/>
            <w:noWrap/>
          </w:tcPr>
          <w:p w14:paraId="64E84426">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267,89%</w:t>
            </w:r>
          </w:p>
        </w:tc>
      </w:tr>
      <w:tr w14:paraId="16D49FAF">
        <w:tblPrEx>
          <w:tblCellMar>
            <w:top w:w="0" w:type="dxa"/>
            <w:left w:w="108" w:type="dxa"/>
            <w:bottom w:w="0" w:type="dxa"/>
            <w:right w:w="108" w:type="dxa"/>
          </w:tblCellMar>
        </w:tblPrEx>
        <w:trPr>
          <w:trHeight w:val="1080" w:hRule="atLeast"/>
          <w:jc w:val="center"/>
        </w:trPr>
        <w:tc>
          <w:tcPr>
            <w:tcW w:w="1951" w:type="dxa"/>
            <w:tcBorders>
              <w:top w:val="nil"/>
              <w:left w:val="single" w:color="auto" w:sz="4" w:space="0"/>
              <w:bottom w:val="single" w:color="auto" w:sz="4" w:space="0"/>
              <w:right w:val="single" w:color="auto" w:sz="4" w:space="0"/>
            </w:tcBorders>
            <w:shd w:val="clear" w:color="auto" w:fill="auto"/>
          </w:tcPr>
          <w:p w14:paraId="0427DE19">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Koordinasi dan Sinkronisasi dalam rangka Penyediaan Prasarana. Sarana. dan Utilitas Umum Perumahan</w:t>
            </w:r>
          </w:p>
        </w:tc>
        <w:tc>
          <w:tcPr>
            <w:tcW w:w="1721" w:type="dxa"/>
            <w:tcBorders>
              <w:top w:val="nil"/>
              <w:left w:val="nil"/>
              <w:bottom w:val="single" w:color="auto" w:sz="4" w:space="0"/>
              <w:right w:val="single" w:color="auto" w:sz="4" w:space="0"/>
            </w:tcBorders>
            <w:shd w:val="clear" w:color="auto" w:fill="auto"/>
          </w:tcPr>
          <w:p w14:paraId="119D0472">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Jumlah PSU perumahan yang diserahkan oleh pihak pengembang kepada Pemkab</w:t>
            </w:r>
          </w:p>
        </w:tc>
        <w:tc>
          <w:tcPr>
            <w:tcW w:w="892" w:type="dxa"/>
            <w:tcBorders>
              <w:top w:val="nil"/>
              <w:left w:val="nil"/>
              <w:bottom w:val="single" w:color="auto" w:sz="4" w:space="0"/>
              <w:right w:val="single" w:color="auto" w:sz="4" w:space="0"/>
            </w:tcBorders>
            <w:shd w:val="clear" w:color="auto" w:fill="auto"/>
            <w:noWrap/>
          </w:tcPr>
          <w:p w14:paraId="022626C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80840CD">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37656E0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Rp55.900.000 </w:t>
            </w:r>
          </w:p>
        </w:tc>
        <w:tc>
          <w:tcPr>
            <w:tcW w:w="939" w:type="dxa"/>
            <w:tcBorders>
              <w:top w:val="nil"/>
              <w:left w:val="nil"/>
              <w:bottom w:val="single" w:color="auto" w:sz="4" w:space="0"/>
              <w:right w:val="single" w:color="auto" w:sz="4" w:space="0"/>
            </w:tcBorders>
            <w:shd w:val="clear" w:color="auto" w:fill="auto"/>
            <w:noWrap/>
          </w:tcPr>
          <w:p w14:paraId="161B562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Rp100.000.000 </w:t>
            </w:r>
          </w:p>
        </w:tc>
        <w:tc>
          <w:tcPr>
            <w:tcW w:w="892" w:type="dxa"/>
            <w:tcBorders>
              <w:top w:val="nil"/>
              <w:left w:val="nil"/>
              <w:bottom w:val="single" w:color="auto" w:sz="4" w:space="0"/>
              <w:right w:val="single" w:color="auto" w:sz="4" w:space="0"/>
            </w:tcBorders>
            <w:shd w:val="clear" w:color="auto" w:fill="auto"/>
            <w:noWrap/>
          </w:tcPr>
          <w:p w14:paraId="09718F9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Rp132.500.300 </w:t>
            </w:r>
          </w:p>
        </w:tc>
        <w:tc>
          <w:tcPr>
            <w:tcW w:w="892" w:type="dxa"/>
            <w:tcBorders>
              <w:top w:val="nil"/>
              <w:left w:val="nil"/>
              <w:bottom w:val="single" w:color="auto" w:sz="4" w:space="0"/>
              <w:right w:val="single" w:color="auto" w:sz="4" w:space="0"/>
            </w:tcBorders>
            <w:shd w:val="clear" w:color="auto" w:fill="auto"/>
            <w:noWrap/>
          </w:tcPr>
          <w:p w14:paraId="62D00A52">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5549FFEF">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892" w:type="dxa"/>
            <w:tcBorders>
              <w:top w:val="nil"/>
              <w:left w:val="nil"/>
              <w:bottom w:val="single" w:color="auto" w:sz="4" w:space="0"/>
              <w:right w:val="single" w:color="auto" w:sz="4" w:space="0"/>
            </w:tcBorders>
            <w:shd w:val="clear" w:color="auto" w:fill="auto"/>
            <w:noWrap/>
          </w:tcPr>
          <w:p w14:paraId="14FFD3B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Rp10.875.000 </w:t>
            </w:r>
          </w:p>
        </w:tc>
        <w:tc>
          <w:tcPr>
            <w:tcW w:w="892" w:type="dxa"/>
            <w:tcBorders>
              <w:top w:val="nil"/>
              <w:left w:val="nil"/>
              <w:bottom w:val="single" w:color="auto" w:sz="4" w:space="0"/>
              <w:right w:val="single" w:color="auto" w:sz="4" w:space="0"/>
            </w:tcBorders>
            <w:shd w:val="clear" w:color="auto" w:fill="auto"/>
            <w:noWrap/>
          </w:tcPr>
          <w:p w14:paraId="20E02D3B">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xml:space="preserve">Rp40.007.600 </w:t>
            </w:r>
          </w:p>
        </w:tc>
        <w:tc>
          <w:tcPr>
            <w:tcW w:w="617" w:type="dxa"/>
            <w:tcBorders>
              <w:top w:val="nil"/>
              <w:left w:val="nil"/>
              <w:bottom w:val="single" w:color="auto" w:sz="4" w:space="0"/>
              <w:right w:val="single" w:color="auto" w:sz="4" w:space="0"/>
            </w:tcBorders>
            <w:shd w:val="clear" w:color="auto" w:fill="auto"/>
            <w:noWrap/>
          </w:tcPr>
          <w:p w14:paraId="0D05CEA5">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617" w:type="dxa"/>
            <w:tcBorders>
              <w:top w:val="nil"/>
              <w:left w:val="nil"/>
              <w:bottom w:val="single" w:color="auto" w:sz="4" w:space="0"/>
              <w:right w:val="single" w:color="auto" w:sz="4" w:space="0"/>
            </w:tcBorders>
            <w:shd w:val="clear" w:color="auto" w:fill="auto"/>
            <w:noWrap/>
          </w:tcPr>
          <w:p w14:paraId="258118B8">
            <w:pPr>
              <w:spacing w:after="0" w:line="240" w:lineRule="auto"/>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 </w:t>
            </w:r>
          </w:p>
        </w:tc>
        <w:tc>
          <w:tcPr>
            <w:tcW w:w="579" w:type="dxa"/>
            <w:tcBorders>
              <w:top w:val="nil"/>
              <w:left w:val="nil"/>
              <w:bottom w:val="single" w:color="auto" w:sz="4" w:space="0"/>
              <w:right w:val="single" w:color="auto" w:sz="4" w:space="0"/>
            </w:tcBorders>
            <w:shd w:val="clear" w:color="auto" w:fill="auto"/>
            <w:noWrap/>
          </w:tcPr>
          <w:p w14:paraId="3AE691B4">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19,45%</w:t>
            </w:r>
          </w:p>
        </w:tc>
        <w:tc>
          <w:tcPr>
            <w:tcW w:w="579" w:type="dxa"/>
            <w:tcBorders>
              <w:top w:val="nil"/>
              <w:left w:val="nil"/>
              <w:bottom w:val="single" w:color="auto" w:sz="4" w:space="0"/>
              <w:right w:val="single" w:color="auto" w:sz="4" w:space="0"/>
            </w:tcBorders>
            <w:shd w:val="clear" w:color="auto" w:fill="auto"/>
            <w:noWrap/>
          </w:tcPr>
          <w:p w14:paraId="1044412C">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40,01%</w:t>
            </w:r>
          </w:p>
        </w:tc>
        <w:tc>
          <w:tcPr>
            <w:tcW w:w="654" w:type="dxa"/>
            <w:tcBorders>
              <w:top w:val="nil"/>
              <w:left w:val="nil"/>
              <w:bottom w:val="single" w:color="auto" w:sz="4" w:space="0"/>
              <w:right w:val="single" w:color="auto" w:sz="4" w:space="0"/>
            </w:tcBorders>
            <w:shd w:val="clear" w:color="auto" w:fill="auto"/>
            <w:noWrap/>
          </w:tcPr>
          <w:p w14:paraId="52279535">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78,89%</w:t>
            </w:r>
          </w:p>
        </w:tc>
        <w:tc>
          <w:tcPr>
            <w:tcW w:w="1045" w:type="dxa"/>
            <w:gridSpan w:val="2"/>
            <w:tcBorders>
              <w:top w:val="nil"/>
              <w:left w:val="nil"/>
              <w:bottom w:val="single" w:color="auto" w:sz="4" w:space="0"/>
              <w:right w:val="single" w:color="auto" w:sz="4" w:space="0"/>
            </w:tcBorders>
            <w:shd w:val="clear" w:color="auto" w:fill="auto"/>
            <w:noWrap/>
          </w:tcPr>
          <w:p w14:paraId="1FCF6203">
            <w:pPr>
              <w:spacing w:after="0" w:line="240" w:lineRule="auto"/>
              <w:jc w:val="right"/>
              <w:rPr>
                <w:rFonts w:ascii="Book Antiqua" w:hAnsi="Book Antiqua" w:eastAsia="Times New Roman" w:cs="Times New Roman"/>
                <w:color w:val="000000"/>
                <w:sz w:val="18"/>
                <w:szCs w:val="18"/>
                <w:lang w:val="id-ID" w:eastAsia="id-ID"/>
              </w:rPr>
            </w:pPr>
            <w:r>
              <w:rPr>
                <w:rFonts w:ascii="Book Antiqua" w:hAnsi="Book Antiqua" w:eastAsia="Times New Roman" w:cs="Times New Roman"/>
                <w:color w:val="000000"/>
                <w:sz w:val="18"/>
                <w:szCs w:val="18"/>
                <w:lang w:val="id-ID" w:eastAsia="id-ID"/>
              </w:rPr>
              <w:t>267,89%</w:t>
            </w:r>
          </w:p>
        </w:tc>
      </w:tr>
    </w:tbl>
    <w:p w14:paraId="6FA84F64">
      <w:pPr>
        <w:pStyle w:val="30"/>
        <w:spacing w:after="0" w:line="360" w:lineRule="auto"/>
        <w:ind w:left="567" w:hanging="567"/>
        <w:jc w:val="both"/>
        <w:rPr>
          <w:rStyle w:val="25"/>
          <w:rFonts w:ascii="Bookman Old Style" w:hAnsi="Bookman Old Style"/>
          <w:b w:val="0"/>
          <w:color w:val="auto"/>
          <w:sz w:val="24"/>
          <w:szCs w:val="24"/>
          <w:lang w:val="id-ID"/>
        </w:rPr>
        <w:sectPr>
          <w:footerReference r:id="rId12" w:type="default"/>
          <w:pgSz w:w="16838" w:h="11906" w:orient="landscape"/>
          <w:pgMar w:top="2268" w:right="1701" w:bottom="1701" w:left="1701" w:header="720" w:footer="720" w:gutter="0"/>
          <w:pgNumType w:start="65"/>
          <w:cols w:space="720" w:num="1"/>
          <w:docGrid w:linePitch="360" w:charSpace="0"/>
        </w:sectPr>
      </w:pPr>
    </w:p>
    <w:p w14:paraId="732B0577">
      <w:pPr>
        <w:pStyle w:val="30"/>
        <w:spacing w:after="0" w:line="360" w:lineRule="auto"/>
        <w:ind w:left="0" w:firstLine="720"/>
        <w:jc w:val="both"/>
        <w:rPr>
          <w:rStyle w:val="25"/>
          <w:rFonts w:ascii="Bookman Old Style" w:hAnsi="Bookman Old Style"/>
          <w:b w:val="0"/>
          <w:color w:val="auto"/>
          <w:sz w:val="24"/>
          <w:szCs w:val="24"/>
          <w:lang w:val="id-ID"/>
        </w:rPr>
      </w:pPr>
      <w:r>
        <w:rPr>
          <w:rStyle w:val="25"/>
          <w:rFonts w:ascii="Bookman Old Style" w:hAnsi="Bookman Old Style"/>
          <w:b w:val="0"/>
          <w:color w:val="auto"/>
          <w:sz w:val="24"/>
          <w:szCs w:val="24"/>
          <w:lang w:val="id-ID"/>
        </w:rPr>
        <w:t xml:space="preserve">Pada Tabel diatas dapat kita lihat bahwa pada program Perumahan dan Kawasan Permukiman Kumuh rasio antara realisasi anggaran dan pagu anggarannya mencapai 100%. Hal ini membuktikan bahwa kinerja pelayanan pada salah satu program Dinas tersebut dari segi pengelolaan pendanaan maupun fisiknya berjalan baik dan efektif. Demikian juga pada sub kegiatan perbaikan rumah tidak layak huni dengan sumber dana DAK, rasio antara realisasi dan anggarannya mencapai 99,9%. Faktor keberhasilan dari capaian tersebut dipengaruhi oleh kualitas personil (sumber daya manusia) dari Dinas Perumahan Rakyat dan Kawasan Permukiman, ketersediaan bahan material dan tenaga kerja konstruksi di lapangan serta cuaca yang baik.  </w:t>
      </w:r>
    </w:p>
    <w:p w14:paraId="011B3CD1">
      <w:pPr>
        <w:pStyle w:val="30"/>
        <w:spacing w:after="0" w:line="360" w:lineRule="auto"/>
        <w:ind w:left="0" w:firstLine="720"/>
        <w:jc w:val="both"/>
        <w:rPr>
          <w:rStyle w:val="25"/>
          <w:rFonts w:ascii="Bookman Old Style" w:hAnsi="Bookman Old Style"/>
          <w:b w:val="0"/>
          <w:color w:val="auto"/>
          <w:sz w:val="24"/>
          <w:szCs w:val="24"/>
          <w:lang w:val="id-ID"/>
        </w:rPr>
      </w:pPr>
      <w:r>
        <w:rPr>
          <w:rStyle w:val="25"/>
          <w:rFonts w:ascii="Bookman Old Style" w:hAnsi="Bookman Old Style"/>
          <w:b w:val="0"/>
          <w:color w:val="auto"/>
          <w:sz w:val="24"/>
          <w:szCs w:val="24"/>
          <w:lang w:val="id-ID"/>
        </w:rPr>
        <w:t>Sedangkan pada program pengelolaan dan pengembangan sistem penyedia air minum rasio antara realisasi dan anggarannya bisa dikatakan kurang baik yaitu 70,81%. Hal ini disebabkan karena kegiatan PAK waktu itu tidak dilaksanakan karena waktu pengesahan PAK yang mendekati akhir tahun sehingga kegiatan fisiknya tidak memungkinkan untuk dilaksanakan.</w:t>
      </w:r>
    </w:p>
    <w:bookmarkEnd w:id="183"/>
    <w:bookmarkEnd w:id="184"/>
    <w:bookmarkEnd w:id="185"/>
    <w:bookmarkEnd w:id="186"/>
    <w:bookmarkEnd w:id="187"/>
    <w:bookmarkEnd w:id="188"/>
    <w:bookmarkEnd w:id="189"/>
    <w:bookmarkEnd w:id="190"/>
    <w:bookmarkEnd w:id="191"/>
    <w:bookmarkEnd w:id="192"/>
    <w:bookmarkEnd w:id="193"/>
    <w:p w14:paraId="0D77DA9E">
      <w:pPr>
        <w:pStyle w:val="30"/>
        <w:spacing w:after="0" w:line="360" w:lineRule="auto"/>
        <w:ind w:left="270" w:hanging="270"/>
        <w:jc w:val="both"/>
        <w:rPr>
          <w:rStyle w:val="25"/>
          <w:rFonts w:ascii="Bookman Old Style" w:hAnsi="Bookman Old Style"/>
          <w:b w:val="0"/>
          <w:color w:val="auto"/>
          <w:sz w:val="24"/>
          <w:szCs w:val="24"/>
          <w:lang w:val="id-ID"/>
        </w:rPr>
      </w:pPr>
      <w:bookmarkStart w:id="194" w:name="_Toc123675658"/>
      <w:bookmarkStart w:id="195" w:name="_Toc124792747"/>
      <w:bookmarkStart w:id="196" w:name="_Toc123674993"/>
      <w:bookmarkStart w:id="197" w:name="_Toc70874661"/>
      <w:bookmarkStart w:id="198" w:name="_Toc70848034"/>
      <w:bookmarkStart w:id="199" w:name="_Toc123675789"/>
      <w:bookmarkStart w:id="200" w:name="_Toc124792674"/>
      <w:bookmarkStart w:id="201" w:name="_Toc70875579"/>
      <w:bookmarkStart w:id="202" w:name="_Toc123674606"/>
      <w:bookmarkStart w:id="203" w:name="_Toc124792608"/>
      <w:bookmarkStart w:id="204" w:name="_Toc123675523"/>
    </w:p>
    <w:bookmarkEnd w:id="194"/>
    <w:bookmarkEnd w:id="195"/>
    <w:bookmarkEnd w:id="196"/>
    <w:bookmarkEnd w:id="197"/>
    <w:bookmarkEnd w:id="198"/>
    <w:bookmarkEnd w:id="199"/>
    <w:bookmarkEnd w:id="200"/>
    <w:bookmarkEnd w:id="201"/>
    <w:bookmarkEnd w:id="202"/>
    <w:bookmarkEnd w:id="203"/>
    <w:bookmarkEnd w:id="204"/>
    <w:p w14:paraId="3BB96747">
      <w:pPr>
        <w:pStyle w:val="30"/>
        <w:spacing w:after="0" w:line="360" w:lineRule="auto"/>
        <w:ind w:left="270" w:hanging="270"/>
        <w:jc w:val="both"/>
        <w:rPr>
          <w:rStyle w:val="25"/>
          <w:rFonts w:ascii="Bookman Old Style" w:hAnsi="Bookman Old Style"/>
          <w:b w:val="0"/>
          <w:color w:val="auto"/>
          <w:sz w:val="24"/>
          <w:szCs w:val="24"/>
        </w:rPr>
        <w:sectPr>
          <w:pgSz w:w="11906" w:h="16838"/>
          <w:pgMar w:top="1701" w:right="2268" w:bottom="1701" w:left="1701" w:header="720" w:footer="720" w:gutter="0"/>
          <w:pgNumType w:start="89"/>
          <w:cols w:space="720" w:num="1"/>
          <w:docGrid w:linePitch="360" w:charSpace="0"/>
        </w:sectPr>
      </w:pPr>
    </w:p>
    <w:p w14:paraId="4EE978F0">
      <w:pPr>
        <w:pStyle w:val="3"/>
        <w:spacing w:before="0"/>
        <w:ind w:left="567" w:hanging="567"/>
        <w:jc w:val="both"/>
        <w:rPr>
          <w:rStyle w:val="25"/>
          <w:rFonts w:ascii="Bookman Old Style" w:hAnsi="Bookman Old Style" w:eastAsia="Times New Roman" w:cs="Times New Roman"/>
          <w:b/>
          <w:bCs w:val="0"/>
          <w:color w:val="auto"/>
          <w:sz w:val="24"/>
          <w:szCs w:val="24"/>
        </w:rPr>
      </w:pPr>
      <w:bookmarkStart w:id="205" w:name="_Toc70848035"/>
      <w:bookmarkStart w:id="206" w:name="_Toc123675659"/>
      <w:bookmarkStart w:id="207" w:name="_Toc123675790"/>
      <w:bookmarkStart w:id="208" w:name="_Toc124792748"/>
      <w:bookmarkStart w:id="209" w:name="_Toc124792675"/>
      <w:bookmarkStart w:id="210" w:name="_Toc123675524"/>
      <w:bookmarkStart w:id="211" w:name="_Toc124792609"/>
      <w:bookmarkStart w:id="212" w:name="_Toc123674994"/>
      <w:r>
        <w:rPr>
          <w:rStyle w:val="25"/>
          <w:rFonts w:ascii="Bookman Old Style" w:hAnsi="Bookman Old Style"/>
          <w:b/>
          <w:bCs w:val="0"/>
          <w:color w:val="auto"/>
          <w:sz w:val="24"/>
          <w:szCs w:val="24"/>
        </w:rPr>
        <w:t xml:space="preserve">2.4 Kelompok Sasaran Layanan </w:t>
      </w:r>
      <w:bookmarkEnd w:id="205"/>
      <w:r>
        <w:rPr>
          <w:rFonts w:ascii="Bookman Old Style" w:hAnsi="Bookman Old Style" w:eastAsia="Times New Roman" w:cs="Times New Roman"/>
          <w:bCs w:val="0"/>
          <w:color w:val="auto"/>
          <w:sz w:val="24"/>
          <w:szCs w:val="24"/>
        </w:rPr>
        <w:t>Perangkat Daerah</w:t>
      </w:r>
      <w:bookmarkEnd w:id="206"/>
      <w:bookmarkEnd w:id="207"/>
      <w:bookmarkEnd w:id="208"/>
      <w:bookmarkEnd w:id="209"/>
      <w:bookmarkEnd w:id="210"/>
      <w:bookmarkEnd w:id="211"/>
      <w:bookmarkEnd w:id="212"/>
      <w:r>
        <w:rPr>
          <w:rFonts w:ascii="Bookman Old Style" w:hAnsi="Bookman Old Style" w:eastAsia="Times New Roman" w:cs="Times New Roman"/>
          <w:b w:val="0"/>
          <w:color w:val="auto"/>
          <w:sz w:val="24"/>
          <w:szCs w:val="24"/>
        </w:rPr>
        <w:t xml:space="preserve"> </w:t>
      </w:r>
    </w:p>
    <w:p w14:paraId="686C05F9">
      <w:pPr>
        <w:spacing w:after="0" w:line="360" w:lineRule="auto"/>
        <w:ind w:firstLine="720"/>
        <w:jc w:val="both"/>
        <w:rPr>
          <w:rFonts w:ascii="Bookman Old Style" w:hAnsi="Bookman Old Style" w:eastAsia="Times New Roman" w:cs="Helvetica"/>
          <w:sz w:val="24"/>
          <w:szCs w:val="24"/>
        </w:rPr>
      </w:pPr>
      <w:bookmarkStart w:id="213" w:name="_Toc124792610"/>
      <w:bookmarkStart w:id="214" w:name="_Toc123674995"/>
      <w:bookmarkStart w:id="215" w:name="_Toc124792749"/>
      <w:bookmarkStart w:id="216" w:name="_Toc123675660"/>
      <w:bookmarkStart w:id="217" w:name="_Toc123675525"/>
      <w:bookmarkStart w:id="218" w:name="_Toc123675791"/>
      <w:bookmarkStart w:id="219" w:name="_Toc124792676"/>
      <w:bookmarkStart w:id="220" w:name="_Toc123674608"/>
      <w:r>
        <w:rPr>
          <w:rStyle w:val="25"/>
          <w:rFonts w:ascii="Bookman Old Style" w:hAnsi="Bookman Old Style"/>
          <w:b w:val="0"/>
          <w:color w:val="auto"/>
          <w:sz w:val="24"/>
          <w:szCs w:val="24"/>
        </w:rPr>
        <w:t>Setiap layanan pemerintah wajib melaksanakan layanan baik kepada masyarakat maupun kepada stakeholders terkait. Kelompok sasaran layanan</w:t>
      </w:r>
      <w:bookmarkEnd w:id="213"/>
      <w:bookmarkEnd w:id="214"/>
      <w:bookmarkEnd w:id="215"/>
      <w:bookmarkEnd w:id="216"/>
      <w:bookmarkEnd w:id="217"/>
      <w:bookmarkEnd w:id="218"/>
      <w:bookmarkEnd w:id="219"/>
      <w:bookmarkEnd w:id="220"/>
      <w:r>
        <w:rPr>
          <w:rStyle w:val="25"/>
          <w:rFonts w:ascii="Bookman Old Style" w:hAnsi="Bookman Old Style"/>
          <w:b w:val="0"/>
          <w:color w:val="auto"/>
          <w:sz w:val="24"/>
          <w:szCs w:val="24"/>
        </w:rPr>
        <w:t xml:space="preserve"> </w:t>
      </w:r>
      <w:r>
        <w:rPr>
          <w:rFonts w:ascii="Bookman Old Style" w:hAnsi="Bookman Old Style" w:eastAsia="Times New Roman" w:cs="Helvetica"/>
          <w:sz w:val="24"/>
          <w:szCs w:val="24"/>
        </w:rPr>
        <w:t>Dinas Perumahan Rakyat dan Kawasan Permukiman adalah sebagai berikut:</w:t>
      </w:r>
    </w:p>
    <w:p w14:paraId="72C8C3CF">
      <w:pPr>
        <w:pStyle w:val="30"/>
        <w:numPr>
          <w:ilvl w:val="0"/>
          <w:numId w:val="32"/>
        </w:numPr>
        <w:spacing w:after="0" w:line="360" w:lineRule="auto"/>
        <w:ind w:left="426" w:hanging="426"/>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Mitra Perangkat Daerah dalam pemberian layanan:</w:t>
      </w:r>
    </w:p>
    <w:p w14:paraId="334DD11D">
      <w:pPr>
        <w:pStyle w:val="30"/>
        <w:numPr>
          <w:ilvl w:val="0"/>
          <w:numId w:val="33"/>
        </w:numPr>
        <w:spacing w:after="0" w:line="360" w:lineRule="auto"/>
        <w:ind w:left="851" w:hanging="425"/>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lang w:val="id-ID"/>
        </w:rPr>
        <w:t>Dinas Kesehatan</w:t>
      </w:r>
    </w:p>
    <w:p w14:paraId="5FB8AE2A">
      <w:pPr>
        <w:pStyle w:val="30"/>
        <w:numPr>
          <w:ilvl w:val="0"/>
          <w:numId w:val="33"/>
        </w:numPr>
        <w:spacing w:after="0" w:line="360" w:lineRule="auto"/>
        <w:ind w:left="851" w:hanging="425"/>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lang w:val="id-ID"/>
        </w:rPr>
        <w:t>Dinas Kependudukan dan Catatan Sipil</w:t>
      </w:r>
    </w:p>
    <w:p w14:paraId="3CF02191">
      <w:pPr>
        <w:pStyle w:val="30"/>
        <w:numPr>
          <w:ilvl w:val="0"/>
          <w:numId w:val="33"/>
        </w:numPr>
        <w:spacing w:after="0" w:line="360" w:lineRule="auto"/>
        <w:ind w:left="851" w:hanging="425"/>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lang w:val="id-ID"/>
        </w:rPr>
        <w:t>Badan Penanganan Bencana Daerah</w:t>
      </w:r>
    </w:p>
    <w:p w14:paraId="5FC3A6B9">
      <w:pPr>
        <w:pStyle w:val="30"/>
        <w:numPr>
          <w:ilvl w:val="0"/>
          <w:numId w:val="33"/>
        </w:numPr>
        <w:spacing w:after="0" w:line="360" w:lineRule="auto"/>
        <w:ind w:left="851" w:hanging="425"/>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lang w:val="id-ID"/>
        </w:rPr>
        <w:t>Dinas Perhubungan</w:t>
      </w:r>
    </w:p>
    <w:p w14:paraId="51DADA0C">
      <w:pPr>
        <w:pStyle w:val="30"/>
        <w:numPr>
          <w:ilvl w:val="0"/>
          <w:numId w:val="33"/>
        </w:numPr>
        <w:spacing w:after="0" w:line="360" w:lineRule="auto"/>
        <w:ind w:left="851" w:hanging="425"/>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lang w:val="id-ID"/>
        </w:rPr>
        <w:t>Kejaksaan Negeri Pamekasan</w:t>
      </w:r>
    </w:p>
    <w:p w14:paraId="38614E25">
      <w:pPr>
        <w:pStyle w:val="30"/>
        <w:numPr>
          <w:ilvl w:val="0"/>
          <w:numId w:val="32"/>
        </w:numPr>
        <w:spacing w:after="0" w:line="360" w:lineRule="auto"/>
        <w:ind w:left="426" w:hanging="426"/>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Dukungan BUMD dalam pencapaian kinerja PD:</w:t>
      </w:r>
    </w:p>
    <w:p w14:paraId="5AE94875">
      <w:pPr>
        <w:pStyle w:val="30"/>
        <w:numPr>
          <w:ilvl w:val="0"/>
          <w:numId w:val="34"/>
        </w:numPr>
        <w:spacing w:after="0" w:line="360" w:lineRule="auto"/>
        <w:ind w:left="851" w:hanging="425"/>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lang w:val="id-ID"/>
        </w:rPr>
        <w:t>PDAM</w:t>
      </w:r>
    </w:p>
    <w:p w14:paraId="3E580524">
      <w:pPr>
        <w:pStyle w:val="30"/>
        <w:numPr>
          <w:ilvl w:val="0"/>
          <w:numId w:val="32"/>
        </w:numPr>
        <w:spacing w:after="0" w:line="360" w:lineRule="auto"/>
        <w:ind w:left="426" w:hanging="426"/>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Kerjasama daerah yang menjadi tanggungjawab PD:</w:t>
      </w:r>
    </w:p>
    <w:p w14:paraId="62708AA5">
      <w:pPr>
        <w:pStyle w:val="30"/>
        <w:numPr>
          <w:ilvl w:val="0"/>
          <w:numId w:val="35"/>
        </w:numPr>
        <w:spacing w:after="0" w:line="360" w:lineRule="auto"/>
        <w:ind w:left="851" w:hanging="425"/>
        <w:jc w:val="both"/>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lang w:val="id-ID"/>
        </w:rPr>
        <w:t>Tidak ada</w:t>
      </w:r>
    </w:p>
    <w:p w14:paraId="45C3C8D8">
      <w:pPr>
        <w:pStyle w:val="30"/>
        <w:spacing w:after="0" w:line="360" w:lineRule="auto"/>
        <w:ind w:left="993" w:hanging="426"/>
        <w:jc w:val="both"/>
        <w:rPr>
          <w:rStyle w:val="25"/>
          <w:rFonts w:ascii="Bookman Old Style" w:hAnsi="Bookman Old Style"/>
          <w:b w:val="0"/>
          <w:color w:val="auto"/>
          <w:sz w:val="24"/>
          <w:szCs w:val="24"/>
        </w:rPr>
      </w:pPr>
    </w:p>
    <w:p w14:paraId="2BF096C2">
      <w:pPr>
        <w:spacing w:after="0" w:line="360" w:lineRule="auto"/>
        <w:jc w:val="center"/>
        <w:rPr>
          <w:rStyle w:val="25"/>
          <w:rFonts w:ascii="Bookman Old Style" w:hAnsi="Bookman Old Style"/>
          <w:color w:val="auto"/>
          <w:sz w:val="24"/>
          <w:szCs w:val="24"/>
        </w:rPr>
        <w:sectPr>
          <w:headerReference r:id="rId13" w:type="default"/>
          <w:footerReference r:id="rId14" w:type="default"/>
          <w:pgSz w:w="11906" w:h="16838"/>
          <w:pgMar w:top="1701" w:right="1701" w:bottom="1701" w:left="2268" w:header="720" w:footer="720" w:gutter="0"/>
          <w:cols w:space="720" w:num="1"/>
          <w:docGrid w:linePitch="360" w:charSpace="0"/>
        </w:sectPr>
      </w:pPr>
      <w:bookmarkStart w:id="221" w:name="_Toc70848037"/>
    </w:p>
    <w:p w14:paraId="361951D4">
      <w:pPr>
        <w:spacing w:after="0" w:line="360" w:lineRule="auto"/>
        <w:jc w:val="center"/>
        <w:rPr>
          <w:rStyle w:val="25"/>
          <w:rFonts w:ascii="Bookman Old Style" w:hAnsi="Bookman Old Style"/>
          <w:color w:val="auto"/>
          <w:sz w:val="24"/>
          <w:szCs w:val="24"/>
        </w:rPr>
        <w:sectPr>
          <w:type w:val="continuous"/>
          <w:pgSz w:w="11906" w:h="16838"/>
          <w:pgMar w:top="1701" w:right="1701" w:bottom="1701" w:left="2268" w:header="720" w:footer="720" w:gutter="0"/>
          <w:cols w:space="720" w:num="1"/>
          <w:docGrid w:linePitch="360" w:charSpace="0"/>
        </w:sectPr>
      </w:pPr>
      <w:bookmarkStart w:id="222" w:name="_Toc123674996"/>
      <w:bookmarkStart w:id="223" w:name="_Toc123675792"/>
      <w:bookmarkStart w:id="224" w:name="_Toc123675661"/>
      <w:bookmarkStart w:id="225" w:name="_Toc123675526"/>
    </w:p>
    <w:p w14:paraId="7499006A">
      <w:pPr>
        <w:pStyle w:val="2"/>
        <w:spacing w:before="0"/>
        <w:jc w:val="center"/>
        <w:rPr>
          <w:rStyle w:val="25"/>
          <w:rFonts w:ascii="Bookman Old Style" w:hAnsi="Bookman Old Style"/>
          <w:b/>
          <w:bCs/>
          <w:color w:val="auto"/>
          <w:sz w:val="24"/>
          <w:szCs w:val="24"/>
        </w:rPr>
      </w:pPr>
      <w:bookmarkStart w:id="226" w:name="_Toc124792677"/>
      <w:bookmarkStart w:id="227" w:name="_Toc124792611"/>
      <w:bookmarkStart w:id="228" w:name="_Toc124792750"/>
      <w:r>
        <w:rPr>
          <w:rStyle w:val="25"/>
          <w:rFonts w:ascii="Bookman Old Style" w:hAnsi="Bookman Old Style"/>
          <w:b/>
          <w:bCs/>
          <w:color w:val="auto"/>
          <w:sz w:val="24"/>
          <w:szCs w:val="24"/>
        </w:rPr>
        <w:t>BAB III</w:t>
      </w:r>
      <w:bookmarkEnd w:id="221"/>
      <w:bookmarkEnd w:id="222"/>
      <w:bookmarkEnd w:id="223"/>
      <w:bookmarkEnd w:id="224"/>
      <w:bookmarkEnd w:id="225"/>
      <w:bookmarkEnd w:id="226"/>
      <w:bookmarkEnd w:id="227"/>
      <w:bookmarkEnd w:id="228"/>
    </w:p>
    <w:p w14:paraId="095363AB">
      <w:pPr>
        <w:pStyle w:val="2"/>
        <w:spacing w:before="0"/>
        <w:jc w:val="center"/>
        <w:rPr>
          <w:rStyle w:val="25"/>
          <w:rFonts w:ascii="Bookman Old Style" w:hAnsi="Bookman Old Style"/>
          <w:b/>
          <w:bCs/>
          <w:color w:val="auto"/>
          <w:sz w:val="24"/>
          <w:szCs w:val="24"/>
          <w:lang w:val="id-ID"/>
        </w:rPr>
      </w:pPr>
      <w:bookmarkStart w:id="229" w:name="_Toc124792751"/>
      <w:bookmarkStart w:id="230" w:name="_Toc70848038"/>
      <w:bookmarkStart w:id="231" w:name="_Toc123675527"/>
      <w:bookmarkStart w:id="232" w:name="_Toc124792612"/>
      <w:bookmarkStart w:id="233" w:name="_Toc123675662"/>
      <w:bookmarkStart w:id="234" w:name="_Toc123675793"/>
      <w:bookmarkStart w:id="235" w:name="_Toc124792678"/>
      <w:bookmarkStart w:id="236" w:name="_Toc123674997"/>
      <w:r>
        <w:rPr>
          <w:rStyle w:val="25"/>
          <w:rFonts w:ascii="Bookman Old Style" w:hAnsi="Bookman Old Style"/>
          <w:b/>
          <w:bCs/>
          <w:color w:val="auto"/>
          <w:sz w:val="24"/>
          <w:szCs w:val="24"/>
        </w:rPr>
        <w:t>PERMASALAHAN DAN ISU-ISU STRATEGIS PERANGKAT DAERAH</w:t>
      </w:r>
      <w:bookmarkEnd w:id="229"/>
      <w:bookmarkEnd w:id="230"/>
      <w:bookmarkEnd w:id="231"/>
      <w:bookmarkEnd w:id="232"/>
      <w:bookmarkEnd w:id="233"/>
      <w:bookmarkEnd w:id="234"/>
      <w:bookmarkEnd w:id="235"/>
      <w:bookmarkEnd w:id="236"/>
    </w:p>
    <w:p w14:paraId="7A74A741">
      <w:pPr>
        <w:rPr>
          <w:lang w:val="id-ID"/>
        </w:rPr>
      </w:pPr>
    </w:p>
    <w:p w14:paraId="22F29B37">
      <w:pPr>
        <w:pStyle w:val="30"/>
        <w:numPr>
          <w:ilvl w:val="1"/>
          <w:numId w:val="36"/>
        </w:numPr>
        <w:spacing w:after="0" w:line="360" w:lineRule="auto"/>
        <w:ind w:left="709" w:hanging="709"/>
        <w:jc w:val="both"/>
        <w:outlineLvl w:val="1"/>
        <w:rPr>
          <w:rStyle w:val="25"/>
          <w:rFonts w:ascii="Bookman Old Style" w:hAnsi="Bookman Old Style"/>
          <w:color w:val="auto"/>
          <w:sz w:val="24"/>
          <w:szCs w:val="24"/>
        </w:rPr>
      </w:pPr>
      <w:bookmarkStart w:id="237" w:name="_Toc124792613"/>
      <w:bookmarkStart w:id="238" w:name="_Toc124792679"/>
      <w:bookmarkStart w:id="239" w:name="_Toc124792752"/>
      <w:r>
        <w:rPr>
          <w:rStyle w:val="25"/>
          <w:rFonts w:ascii="Bookman Old Style" w:hAnsi="Bookman Old Style"/>
          <w:color w:val="auto"/>
          <w:sz w:val="24"/>
          <w:szCs w:val="24"/>
        </w:rPr>
        <w:t>Identifikasi Permasalahan Berdasarkan Tugas dan Fungsi Pelayanan Perangkat Daerah</w:t>
      </w:r>
      <w:bookmarkEnd w:id="237"/>
      <w:bookmarkEnd w:id="238"/>
      <w:bookmarkEnd w:id="239"/>
    </w:p>
    <w:p w14:paraId="6B55E993">
      <w:pPr>
        <w:pStyle w:val="30"/>
        <w:spacing w:after="0" w:line="360" w:lineRule="auto"/>
        <w:ind w:left="0" w:firstLine="709"/>
        <w:jc w:val="both"/>
        <w:rPr>
          <w:rFonts w:ascii="Bookman Old Style" w:hAnsi="Bookman Old Style" w:eastAsia="Times New Roman" w:cs="Helvetica"/>
          <w:sz w:val="24"/>
          <w:szCs w:val="24"/>
          <w:lang w:val="id-ID"/>
        </w:rPr>
      </w:pPr>
      <w:r>
        <w:rPr>
          <w:rFonts w:ascii="Bookman Old Style" w:hAnsi="Bookman Old Style" w:eastAsia="Times New Roman" w:cs="Helvetica"/>
          <w:sz w:val="24"/>
          <w:szCs w:val="24"/>
        </w:rPr>
        <w:t xml:space="preserve">Dinas Perumahan Rakyat dan Kawasan Permukiman memiliki tugas dan fungsi yang tercantum dalam </w:t>
      </w:r>
      <w:r>
        <w:rPr>
          <w:rFonts w:ascii="Bookman Old Style" w:hAnsi="Bookman Old Style"/>
          <w:sz w:val="24"/>
          <w:szCs w:val="24"/>
        </w:rPr>
        <w:t>Peraturan Bupati Pamekasan Nomor 7 Tahun 2020 tentang Kedudukan, Susunan Organisasi, Tugas dan Fungsi, serta Tata Kerja Dinas Perumahan Rakyat dan Kawasan Permukiman</w:t>
      </w:r>
      <w:r>
        <w:rPr>
          <w:rFonts w:ascii="Bookman Old Style" w:hAnsi="Bookman Old Style" w:eastAsia="Times New Roman" w:cs="Helvetica"/>
          <w:sz w:val="24"/>
          <w:szCs w:val="24"/>
        </w:rPr>
        <w:t>, maka Kepala Dinas Perumahan Rakyat dan Kawasan Permukiman Kabupaten Pamekasan mengampu tanggung jawab dalam melaksanakan tugas membantu Bupati dalam melaksanakan urusan pemerintahan yang menjadi kewenangan daerah di bidang Perumahan Rakyat dan Kawasan Permukiman serta tugas pembantuan yang diberikan kepada daerah</w:t>
      </w:r>
      <w:r>
        <w:rPr>
          <w:rFonts w:ascii="Bookman Old Style" w:hAnsi="Bookman Old Style" w:eastAsia="Times New Roman" w:cs="Helvetica"/>
          <w:sz w:val="24"/>
          <w:szCs w:val="24"/>
          <w:lang w:val="id-ID"/>
        </w:rPr>
        <w:t>.</w:t>
      </w:r>
      <w:r>
        <w:rPr>
          <w:rFonts w:ascii="Bookman Old Style" w:hAnsi="Bookman Old Style" w:eastAsia="Times New Roman" w:cs="Helvetica"/>
          <w:sz w:val="24"/>
          <w:szCs w:val="24"/>
        </w:rPr>
        <w:t xml:space="preserve"> Sebagaimana tugas dan kewenangan tersebut, Dinas Perumahan Rakyat dan Kawasan Permukiman Kabupaten Pamekasan memiliki fungsi untuk menyelenggarakan</w:t>
      </w:r>
      <w:r>
        <w:rPr>
          <w:rFonts w:ascii="Bookman Old Style" w:hAnsi="Bookman Old Style" w:eastAsia="Times New Roman" w:cs="Helvetica"/>
          <w:sz w:val="24"/>
          <w:szCs w:val="24"/>
          <w:lang w:val="id-ID"/>
        </w:rPr>
        <w:t xml:space="preserve"> :</w:t>
      </w:r>
    </w:p>
    <w:p w14:paraId="702DE2A7">
      <w:pPr>
        <w:widowControl w:val="0"/>
        <w:numPr>
          <w:ilvl w:val="0"/>
          <w:numId w:val="37"/>
        </w:numPr>
        <w:adjustRightInd w:val="0"/>
        <w:spacing w:after="0" w:line="360" w:lineRule="auto"/>
        <w:ind w:left="284" w:hanging="283"/>
        <w:contextualSpacing/>
        <w:jc w:val="both"/>
        <w:textAlignment w:val="baseline"/>
        <w:rPr>
          <w:rFonts w:ascii="Bookman Old Style" w:hAnsi="Bookman Old Style" w:eastAsia="Times New Roman" w:cs="Tahoma"/>
          <w:sz w:val="24"/>
          <w:szCs w:val="24"/>
        </w:rPr>
      </w:pPr>
      <w:r>
        <w:rPr>
          <w:rFonts w:ascii="Bookman Old Style" w:hAnsi="Bookman Old Style" w:eastAsia="Times New Roman" w:cs="Tahoma"/>
          <w:sz w:val="24"/>
          <w:szCs w:val="24"/>
        </w:rPr>
        <w:t>Perumusan kebijakan di bidang Perumahan Rakyat dan Kawasan Permukiman;</w:t>
      </w:r>
    </w:p>
    <w:p w14:paraId="2352BF58">
      <w:pPr>
        <w:widowControl w:val="0"/>
        <w:numPr>
          <w:ilvl w:val="0"/>
          <w:numId w:val="37"/>
        </w:numPr>
        <w:adjustRightInd w:val="0"/>
        <w:spacing w:after="0" w:line="360" w:lineRule="auto"/>
        <w:ind w:left="284" w:hanging="283"/>
        <w:contextualSpacing/>
        <w:jc w:val="both"/>
        <w:textAlignment w:val="baseline"/>
        <w:rPr>
          <w:rFonts w:ascii="Bookman Old Style" w:hAnsi="Bookman Old Style" w:eastAsia="Times New Roman" w:cs="Tahoma"/>
          <w:sz w:val="24"/>
          <w:szCs w:val="24"/>
        </w:rPr>
      </w:pPr>
      <w:r>
        <w:rPr>
          <w:rFonts w:ascii="Bookman Old Style" w:hAnsi="Bookman Old Style" w:eastAsia="Times New Roman" w:cs="Tahoma"/>
          <w:sz w:val="24"/>
          <w:szCs w:val="24"/>
        </w:rPr>
        <w:t>Pelaksanaan kebijakan di bidang Perumahan Rakyat dan Kawasan Permukiman;</w:t>
      </w:r>
    </w:p>
    <w:p w14:paraId="02466382">
      <w:pPr>
        <w:widowControl w:val="0"/>
        <w:numPr>
          <w:ilvl w:val="0"/>
          <w:numId w:val="37"/>
        </w:numPr>
        <w:adjustRightInd w:val="0"/>
        <w:spacing w:after="0" w:line="360" w:lineRule="auto"/>
        <w:ind w:left="284" w:hanging="283"/>
        <w:contextualSpacing/>
        <w:jc w:val="both"/>
        <w:textAlignment w:val="baseline"/>
        <w:rPr>
          <w:rFonts w:ascii="Bookman Old Style" w:hAnsi="Bookman Old Style" w:eastAsia="Times New Roman" w:cs="Tahoma"/>
          <w:sz w:val="24"/>
          <w:szCs w:val="24"/>
        </w:rPr>
      </w:pPr>
      <w:r>
        <w:rPr>
          <w:rFonts w:ascii="Bookman Old Style" w:hAnsi="Bookman Old Style" w:eastAsia="Times New Roman" w:cs="Tahoma"/>
          <w:sz w:val="24"/>
          <w:szCs w:val="24"/>
        </w:rPr>
        <w:t>Pelaksanaan koordinasi terkait dengan kebijakan di bidang Pertanahan;</w:t>
      </w:r>
    </w:p>
    <w:p w14:paraId="7CA634E3">
      <w:pPr>
        <w:widowControl w:val="0"/>
        <w:numPr>
          <w:ilvl w:val="0"/>
          <w:numId w:val="37"/>
        </w:numPr>
        <w:adjustRightInd w:val="0"/>
        <w:spacing w:after="0" w:line="360" w:lineRule="auto"/>
        <w:ind w:left="284" w:hanging="283"/>
        <w:contextualSpacing/>
        <w:jc w:val="both"/>
        <w:textAlignment w:val="baseline"/>
        <w:rPr>
          <w:rFonts w:ascii="Bookman Old Style" w:hAnsi="Bookman Old Style" w:eastAsia="Times New Roman" w:cs="Tahoma"/>
          <w:sz w:val="24"/>
          <w:szCs w:val="24"/>
        </w:rPr>
      </w:pPr>
      <w:r>
        <w:rPr>
          <w:rFonts w:ascii="Bookman Old Style" w:hAnsi="Bookman Old Style" w:eastAsia="Times New Roman" w:cs="Tahoma"/>
          <w:sz w:val="24"/>
          <w:szCs w:val="24"/>
        </w:rPr>
        <w:t>Pelaksanaan evaluasi dan pelaporan di bidang Perumahan Rakyat dan Kawasan Permukiman;</w:t>
      </w:r>
    </w:p>
    <w:p w14:paraId="777EFED1">
      <w:pPr>
        <w:widowControl w:val="0"/>
        <w:numPr>
          <w:ilvl w:val="0"/>
          <w:numId w:val="37"/>
        </w:numPr>
        <w:adjustRightInd w:val="0"/>
        <w:spacing w:after="0" w:line="360" w:lineRule="auto"/>
        <w:ind w:left="284" w:hanging="283"/>
        <w:contextualSpacing/>
        <w:jc w:val="both"/>
        <w:textAlignment w:val="baseline"/>
        <w:rPr>
          <w:rFonts w:ascii="Bookman Old Style" w:hAnsi="Bookman Old Style" w:eastAsia="Times New Roman" w:cs="Tahoma"/>
          <w:sz w:val="24"/>
          <w:szCs w:val="24"/>
        </w:rPr>
      </w:pPr>
      <w:r>
        <w:rPr>
          <w:rFonts w:ascii="Bookman Old Style" w:hAnsi="Bookman Old Style" w:eastAsia="Times New Roman" w:cs="Tahoma"/>
          <w:sz w:val="24"/>
          <w:szCs w:val="24"/>
        </w:rPr>
        <w:t>Pengarahan dan pemanfaatan hasil monitoring, evaluasi dan pelaporan kinerja penyelenggaraan urusan pemerintahan dan pelayanan umum bidang Perumahan Rakyat dan Kawasan Permukiman;</w:t>
      </w:r>
    </w:p>
    <w:p w14:paraId="17C69C83">
      <w:pPr>
        <w:widowControl w:val="0"/>
        <w:numPr>
          <w:ilvl w:val="0"/>
          <w:numId w:val="37"/>
        </w:numPr>
        <w:adjustRightInd w:val="0"/>
        <w:spacing w:after="0" w:line="360" w:lineRule="auto"/>
        <w:ind w:left="284" w:hanging="283"/>
        <w:contextualSpacing/>
        <w:jc w:val="both"/>
        <w:textAlignment w:val="baseline"/>
        <w:rPr>
          <w:rFonts w:ascii="Bookman Old Style" w:hAnsi="Bookman Old Style" w:eastAsia="Times New Roman" w:cs="Tahoma"/>
          <w:sz w:val="24"/>
          <w:szCs w:val="24"/>
        </w:rPr>
      </w:pPr>
      <w:r>
        <w:rPr>
          <w:rFonts w:ascii="Bookman Old Style" w:hAnsi="Bookman Old Style" w:eastAsia="Times New Roman" w:cs="Tahoma"/>
          <w:sz w:val="24"/>
          <w:szCs w:val="24"/>
        </w:rPr>
        <w:t>Pemberian rekomendasi perijinan bidang Perumahan Rakyat dan Kawasan Permukiman;</w:t>
      </w:r>
    </w:p>
    <w:p w14:paraId="3A9ECEEC">
      <w:pPr>
        <w:widowControl w:val="0"/>
        <w:numPr>
          <w:ilvl w:val="0"/>
          <w:numId w:val="37"/>
        </w:numPr>
        <w:adjustRightInd w:val="0"/>
        <w:spacing w:after="0" w:line="360" w:lineRule="auto"/>
        <w:ind w:left="284" w:hanging="283"/>
        <w:contextualSpacing/>
        <w:jc w:val="both"/>
        <w:textAlignment w:val="baseline"/>
        <w:rPr>
          <w:rFonts w:ascii="Bookman Old Style" w:hAnsi="Bookman Old Style" w:eastAsia="Times New Roman" w:cs="Tahoma"/>
          <w:sz w:val="24"/>
          <w:szCs w:val="24"/>
        </w:rPr>
      </w:pPr>
      <w:r>
        <w:rPr>
          <w:rFonts w:ascii="Bookman Old Style" w:hAnsi="Bookman Old Style" w:eastAsia="Times New Roman" w:cs="Tahoma"/>
          <w:sz w:val="24"/>
          <w:szCs w:val="24"/>
        </w:rPr>
        <w:t xml:space="preserve">Penilaian kinerja bawahan; </w:t>
      </w:r>
    </w:p>
    <w:p w14:paraId="7DCF5924">
      <w:pPr>
        <w:widowControl w:val="0"/>
        <w:numPr>
          <w:ilvl w:val="0"/>
          <w:numId w:val="37"/>
        </w:numPr>
        <w:adjustRightInd w:val="0"/>
        <w:spacing w:after="0" w:line="360" w:lineRule="auto"/>
        <w:ind w:left="284" w:hanging="283"/>
        <w:contextualSpacing/>
        <w:jc w:val="both"/>
        <w:textAlignment w:val="baseline"/>
        <w:rPr>
          <w:rFonts w:ascii="Bookman Old Style" w:hAnsi="Bookman Old Style" w:eastAsia="Times New Roman" w:cs="Tahoma"/>
          <w:sz w:val="24"/>
          <w:szCs w:val="24"/>
        </w:rPr>
      </w:pPr>
      <w:r>
        <w:rPr>
          <w:rFonts w:ascii="Bookman Old Style" w:hAnsi="Bookman Old Style" w:eastAsia="Times New Roman" w:cs="Tahoma"/>
          <w:sz w:val="24"/>
          <w:szCs w:val="24"/>
        </w:rPr>
        <w:t>Pelaksanaan administrasi Dinas; dan</w:t>
      </w:r>
    </w:p>
    <w:p w14:paraId="7231465E">
      <w:pPr>
        <w:widowControl w:val="0"/>
        <w:numPr>
          <w:ilvl w:val="0"/>
          <w:numId w:val="37"/>
        </w:numPr>
        <w:adjustRightInd w:val="0"/>
        <w:spacing w:after="0" w:line="360" w:lineRule="auto"/>
        <w:ind w:left="284" w:hanging="283"/>
        <w:contextualSpacing/>
        <w:jc w:val="both"/>
        <w:textAlignment w:val="baseline"/>
        <w:rPr>
          <w:rFonts w:ascii="Bookman Old Style" w:hAnsi="Bookman Old Style" w:eastAsia="Times New Roman" w:cs="Tahoma"/>
          <w:sz w:val="24"/>
          <w:szCs w:val="24"/>
        </w:rPr>
      </w:pPr>
      <w:r>
        <w:rPr>
          <w:rFonts w:ascii="Bookman Old Style" w:hAnsi="Bookman Old Style" w:eastAsia="Times New Roman" w:cs="Tahoma"/>
          <w:sz w:val="24"/>
          <w:szCs w:val="24"/>
        </w:rPr>
        <w:t>Pelaksanaan fungsi lain yang diberikan oleh Bupati sesuai dengan bidang tugas dan fungsinya.</w:t>
      </w:r>
    </w:p>
    <w:p w14:paraId="26B06D2D">
      <w:pPr>
        <w:pStyle w:val="30"/>
        <w:spacing w:after="0" w:line="360" w:lineRule="auto"/>
        <w:ind w:left="0" w:firstLine="709"/>
        <w:jc w:val="both"/>
        <w:rPr>
          <w:rStyle w:val="39"/>
        </w:rPr>
      </w:pPr>
      <w:r>
        <w:rPr>
          <w:rFonts w:ascii="Bookman Old Style" w:hAnsi="Bookman Old Style" w:eastAsia="Times New Roman" w:cs="Helvetica"/>
          <w:sz w:val="24"/>
          <w:szCs w:val="24"/>
        </w:rPr>
        <w:t xml:space="preserve">Permasalahan yang menjadi urusan Dinas Perumahan Rakyat dan Kawasan Permukiman dalam melaksanakan </w:t>
      </w:r>
      <w:r>
        <w:rPr>
          <w:rStyle w:val="39"/>
        </w:rPr>
        <w:t>fungsi–</w:t>
      </w:r>
      <w:r>
        <w:rPr>
          <w:rStyle w:val="39"/>
          <w:lang w:val="id-ID"/>
        </w:rPr>
        <w:t xml:space="preserve"> </w:t>
      </w:r>
      <w:r>
        <w:rPr>
          <w:rStyle w:val="39"/>
        </w:rPr>
        <w:t>fungsi</w:t>
      </w:r>
      <w:r>
        <w:rPr>
          <w:rStyle w:val="39"/>
          <w:lang w:val="id-ID"/>
        </w:rPr>
        <w:t xml:space="preserve"> </w:t>
      </w:r>
      <w:r>
        <w:rPr>
          <w:rStyle w:val="39"/>
        </w:rPr>
        <w:t>yang</w:t>
      </w:r>
      <w:r>
        <w:rPr>
          <w:rStyle w:val="39"/>
          <w:lang w:val="id-ID"/>
        </w:rPr>
        <w:tab/>
      </w:r>
      <w:r>
        <w:rPr>
          <w:rStyle w:val="39"/>
        </w:rPr>
        <w:t xml:space="preserve"> menjadi</w:t>
      </w:r>
      <w:r>
        <w:rPr>
          <w:rStyle w:val="39"/>
          <w:lang w:val="id-ID"/>
        </w:rPr>
        <w:t xml:space="preserve"> </w:t>
      </w:r>
      <w:r>
        <w:rPr>
          <w:rStyle w:val="39"/>
        </w:rPr>
        <w:t>hak dan kewajiban setiap tingkatan dan/</w:t>
      </w:r>
      <w:r>
        <w:rPr>
          <w:rStyle w:val="39"/>
          <w:lang w:val="id-ID"/>
        </w:rPr>
        <w:t xml:space="preserve"> </w:t>
      </w:r>
      <w:r>
        <w:rPr>
          <w:rStyle w:val="39"/>
        </w:rPr>
        <w:t>atau susunan pemerintah untuk</w:t>
      </w:r>
      <w:r>
        <w:rPr>
          <w:rStyle w:val="39"/>
          <w:lang w:val="id-ID"/>
        </w:rPr>
        <w:t xml:space="preserve"> </w:t>
      </w:r>
      <w:r>
        <w:rPr>
          <w:rStyle w:val="39"/>
        </w:rPr>
        <w:t>mengatur dan mengurus fungsi</w:t>
      </w:r>
      <w:r>
        <w:rPr>
          <w:rStyle w:val="39"/>
          <w:lang w:val="id-ID"/>
        </w:rPr>
        <w:t xml:space="preserve"> fungsi </w:t>
      </w:r>
      <w:r>
        <w:rPr>
          <w:rStyle w:val="39"/>
        </w:rPr>
        <w:t>yang</w:t>
      </w:r>
      <w:r>
        <w:rPr>
          <w:rStyle w:val="39"/>
          <w:lang w:val="id-ID"/>
        </w:rPr>
        <w:tab/>
      </w:r>
      <w:r>
        <w:rPr>
          <w:rStyle w:val="39"/>
        </w:rPr>
        <w:t>menjadi</w:t>
      </w:r>
      <w:r>
        <w:rPr>
          <w:rStyle w:val="39"/>
          <w:lang w:val="id-ID"/>
        </w:rPr>
        <w:tab/>
      </w:r>
      <w:r>
        <w:rPr>
          <w:rStyle w:val="39"/>
        </w:rPr>
        <w:t>kewenangannya</w:t>
      </w:r>
      <w:r>
        <w:rPr>
          <w:rStyle w:val="39"/>
          <w:lang w:val="id-ID"/>
        </w:rPr>
        <w:tab/>
      </w:r>
      <w:r>
        <w:rPr>
          <w:rStyle w:val="39"/>
        </w:rPr>
        <w:t>dalam</w:t>
      </w:r>
      <w:r>
        <w:rPr>
          <w:rStyle w:val="39"/>
          <w:lang w:val="id-ID"/>
        </w:rPr>
        <w:t xml:space="preserve"> m</w:t>
      </w:r>
      <w:r>
        <w:rPr>
          <w:rStyle w:val="39"/>
        </w:rPr>
        <w:t>elindungi,</w:t>
      </w:r>
      <w:r>
        <w:rPr>
          <w:rStyle w:val="39"/>
          <w:lang w:val="id-ID"/>
        </w:rPr>
        <w:t xml:space="preserve"> </w:t>
      </w:r>
      <w:r>
        <w:rPr>
          <w:rStyle w:val="39"/>
        </w:rPr>
        <w:t>melayani,</w:t>
      </w:r>
      <w:r>
        <w:rPr>
          <w:rStyle w:val="39"/>
          <w:lang w:val="id-ID"/>
        </w:rPr>
        <w:t xml:space="preserve"> </w:t>
      </w:r>
      <w:r>
        <w:rPr>
          <w:rStyle w:val="39"/>
        </w:rPr>
        <w:t>memberdayakan</w:t>
      </w:r>
      <w:r>
        <w:rPr>
          <w:rStyle w:val="39"/>
          <w:lang w:val="id-ID"/>
        </w:rPr>
        <w:t xml:space="preserve"> </w:t>
      </w:r>
      <w:r>
        <w:rPr>
          <w:rStyle w:val="39"/>
        </w:rPr>
        <w:t>dan</w:t>
      </w:r>
      <w:r>
        <w:rPr>
          <w:rStyle w:val="39"/>
          <w:lang w:val="id-ID"/>
        </w:rPr>
        <w:t xml:space="preserve"> </w:t>
      </w:r>
      <w:r>
        <w:rPr>
          <w:rStyle w:val="39"/>
        </w:rPr>
        <w:t>mensejahterakan masyarakat adalah sebagai berikut:</w:t>
      </w:r>
    </w:p>
    <w:p w14:paraId="7AF7DDBA">
      <w:pPr>
        <w:pStyle w:val="30"/>
        <w:spacing w:after="0" w:line="360" w:lineRule="auto"/>
        <w:ind w:left="0"/>
        <w:jc w:val="center"/>
        <w:outlineLvl w:val="2"/>
        <w:rPr>
          <w:rStyle w:val="39"/>
          <w:b/>
          <w:bCs/>
        </w:rPr>
      </w:pPr>
      <w:bookmarkStart w:id="240" w:name="_Toc124792753"/>
      <w:bookmarkStart w:id="241" w:name="_Toc123675664"/>
      <w:bookmarkStart w:id="242" w:name="_Toc123675795"/>
      <w:bookmarkStart w:id="243" w:name="_Toc124792680"/>
      <w:bookmarkStart w:id="244" w:name="_Toc124792614"/>
      <w:r>
        <w:rPr>
          <w:rStyle w:val="39"/>
          <w:b/>
          <w:bCs/>
        </w:rPr>
        <w:t>Tabel 3.1 Identifikasi Permasalahan Penyelenggaraan Urusan</w:t>
      </w:r>
      <w:bookmarkEnd w:id="240"/>
      <w:bookmarkEnd w:id="241"/>
      <w:bookmarkEnd w:id="242"/>
      <w:bookmarkEnd w:id="243"/>
      <w:bookmarkEnd w:id="244"/>
    </w:p>
    <w:tbl>
      <w:tblPr>
        <w:tblStyle w:val="8"/>
        <w:tblpPr w:leftFromText="180" w:rightFromText="180" w:vertAnchor="text" w:tblpXSpec="center" w:tblpY="1"/>
        <w:tblOverlap w:val="never"/>
        <w:tblW w:w="10206" w:type="dxa"/>
        <w:jc w:val="center"/>
        <w:tblLayout w:type="autofit"/>
        <w:tblCellMar>
          <w:top w:w="0" w:type="dxa"/>
          <w:left w:w="108" w:type="dxa"/>
          <w:bottom w:w="0" w:type="dxa"/>
          <w:right w:w="108" w:type="dxa"/>
        </w:tblCellMar>
      </w:tblPr>
      <w:tblGrid>
        <w:gridCol w:w="603"/>
        <w:gridCol w:w="2433"/>
        <w:gridCol w:w="1707"/>
        <w:gridCol w:w="3256"/>
        <w:gridCol w:w="2207"/>
      </w:tblGrid>
      <w:tr w14:paraId="71577575">
        <w:tblPrEx>
          <w:tblCellMar>
            <w:top w:w="0" w:type="dxa"/>
            <w:left w:w="108" w:type="dxa"/>
            <w:bottom w:w="0" w:type="dxa"/>
            <w:right w:w="108" w:type="dxa"/>
          </w:tblCellMar>
        </w:tblPrEx>
        <w:trPr>
          <w:trHeight w:val="1200" w:hRule="atLeast"/>
          <w:jc w:val="center"/>
        </w:trPr>
        <w:tc>
          <w:tcPr>
            <w:tcW w:w="680" w:type="dxa"/>
            <w:tcBorders>
              <w:top w:val="single" w:color="auto" w:sz="4" w:space="0"/>
              <w:left w:val="single" w:color="auto" w:sz="4" w:space="0"/>
              <w:bottom w:val="single" w:color="auto" w:sz="4" w:space="0"/>
              <w:right w:val="single" w:color="auto" w:sz="4" w:space="0"/>
            </w:tcBorders>
            <w:shd w:val="clear" w:color="000000" w:fill="FFC000"/>
            <w:vAlign w:val="center"/>
          </w:tcPr>
          <w:p w14:paraId="7A3457C4">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No.</w:t>
            </w:r>
          </w:p>
        </w:tc>
        <w:tc>
          <w:tcPr>
            <w:tcW w:w="4320" w:type="dxa"/>
            <w:tcBorders>
              <w:top w:val="single" w:color="auto" w:sz="4" w:space="0"/>
              <w:left w:val="nil"/>
              <w:bottom w:val="single" w:color="auto" w:sz="4" w:space="0"/>
              <w:right w:val="single" w:color="auto" w:sz="4" w:space="0"/>
            </w:tcBorders>
            <w:shd w:val="clear" w:color="000000" w:fill="FFC000"/>
            <w:vAlign w:val="center"/>
          </w:tcPr>
          <w:p w14:paraId="0DA5F189">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Indikator Kinerja Penyelenggaraan Pemerintah Daerah</w:t>
            </w:r>
          </w:p>
        </w:tc>
        <w:tc>
          <w:tcPr>
            <w:tcW w:w="2560" w:type="dxa"/>
            <w:tcBorders>
              <w:top w:val="single" w:color="auto" w:sz="4" w:space="0"/>
              <w:left w:val="nil"/>
              <w:bottom w:val="single" w:color="auto" w:sz="4" w:space="0"/>
              <w:right w:val="single" w:color="auto" w:sz="4" w:space="0"/>
            </w:tcBorders>
            <w:shd w:val="clear" w:color="000000" w:fill="FFC000"/>
            <w:vAlign w:val="center"/>
          </w:tcPr>
          <w:p w14:paraId="385587EA">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Interpretasi</w:t>
            </w:r>
            <w:r>
              <w:rPr>
                <w:rFonts w:ascii="Bookman Old Style" w:hAnsi="Bookman Old Style" w:eastAsia="Times New Roman" w:cs="Times New Roman"/>
                <w:b/>
                <w:bCs/>
                <w:color w:val="000000"/>
                <w:lang w:val="id-ID" w:eastAsia="id-ID"/>
              </w:rPr>
              <w:br w:type="textWrapping"/>
            </w:r>
            <w:r>
              <w:rPr>
                <w:rFonts w:ascii="Bookman Old Style" w:hAnsi="Bookman Old Style" w:eastAsia="Times New Roman" w:cs="Times New Roman"/>
                <w:b/>
                <w:bCs/>
                <w:color w:val="000000"/>
                <w:lang w:val="id-ID" w:eastAsia="id-ID"/>
              </w:rPr>
              <w:t>Belum Tercapai (&lt;)</w:t>
            </w:r>
            <w:r>
              <w:rPr>
                <w:rFonts w:ascii="Bookman Old Style" w:hAnsi="Bookman Old Style" w:eastAsia="Times New Roman" w:cs="Times New Roman"/>
                <w:b/>
                <w:bCs/>
                <w:color w:val="000000"/>
                <w:lang w:val="id-ID" w:eastAsia="id-ID"/>
              </w:rPr>
              <w:br w:type="textWrapping"/>
            </w:r>
            <w:r>
              <w:rPr>
                <w:rFonts w:ascii="Bookman Old Style" w:hAnsi="Bookman Old Style" w:eastAsia="Times New Roman" w:cs="Times New Roman"/>
                <w:b/>
                <w:bCs/>
                <w:color w:val="000000"/>
                <w:lang w:val="id-ID" w:eastAsia="id-ID"/>
              </w:rPr>
              <w:t>Sesuai (=)</w:t>
            </w:r>
            <w:r>
              <w:rPr>
                <w:rFonts w:ascii="Bookman Old Style" w:hAnsi="Bookman Old Style" w:eastAsia="Times New Roman" w:cs="Times New Roman"/>
                <w:b/>
                <w:bCs/>
                <w:color w:val="000000"/>
                <w:lang w:val="id-ID" w:eastAsia="id-ID"/>
              </w:rPr>
              <w:br w:type="textWrapping"/>
            </w:r>
            <w:r>
              <w:rPr>
                <w:rFonts w:ascii="Bookman Old Style" w:hAnsi="Bookman Old Style" w:eastAsia="Times New Roman" w:cs="Times New Roman"/>
                <w:b/>
                <w:bCs/>
                <w:color w:val="000000"/>
                <w:lang w:val="id-ID" w:eastAsia="id-ID"/>
              </w:rPr>
              <w:t>Melampaui (&gt;)</w:t>
            </w:r>
          </w:p>
        </w:tc>
        <w:tc>
          <w:tcPr>
            <w:tcW w:w="6560" w:type="dxa"/>
            <w:tcBorders>
              <w:top w:val="single" w:color="auto" w:sz="4" w:space="0"/>
              <w:left w:val="nil"/>
              <w:bottom w:val="single" w:color="auto" w:sz="4" w:space="0"/>
              <w:right w:val="single" w:color="auto" w:sz="4" w:space="0"/>
            </w:tcBorders>
            <w:shd w:val="clear" w:color="000000" w:fill="FFC000"/>
            <w:vAlign w:val="center"/>
          </w:tcPr>
          <w:p w14:paraId="02DD8444">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Permasalahan</w:t>
            </w:r>
          </w:p>
        </w:tc>
        <w:tc>
          <w:tcPr>
            <w:tcW w:w="4420" w:type="dxa"/>
            <w:tcBorders>
              <w:top w:val="single" w:color="auto" w:sz="4" w:space="0"/>
              <w:left w:val="nil"/>
              <w:bottom w:val="single" w:color="auto" w:sz="4" w:space="0"/>
              <w:right w:val="single" w:color="auto" w:sz="4" w:space="0"/>
            </w:tcBorders>
            <w:shd w:val="clear" w:color="000000" w:fill="FFC000"/>
            <w:vAlign w:val="center"/>
          </w:tcPr>
          <w:p w14:paraId="2ACE7FCB">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 –Faktor Penentu Keberhasilan</w:t>
            </w:r>
          </w:p>
        </w:tc>
      </w:tr>
      <w:tr w14:paraId="2A22DD46">
        <w:tblPrEx>
          <w:tblCellMar>
            <w:top w:w="0" w:type="dxa"/>
            <w:left w:w="108" w:type="dxa"/>
            <w:bottom w:w="0" w:type="dxa"/>
            <w:right w:w="108" w:type="dxa"/>
          </w:tblCellMar>
        </w:tblPrEx>
        <w:trPr>
          <w:trHeight w:val="690" w:hRule="atLeast"/>
          <w:jc w:val="center"/>
        </w:trPr>
        <w:tc>
          <w:tcPr>
            <w:tcW w:w="680" w:type="dxa"/>
            <w:vMerge w:val="restart"/>
            <w:tcBorders>
              <w:top w:val="single" w:color="auto" w:sz="4" w:space="0"/>
              <w:left w:val="single" w:color="auto" w:sz="4" w:space="0"/>
              <w:bottom w:val="single" w:color="000000" w:sz="4" w:space="0"/>
              <w:right w:val="single" w:color="auto" w:sz="4" w:space="0"/>
            </w:tcBorders>
            <w:shd w:val="clear" w:color="auto" w:fill="auto"/>
          </w:tcPr>
          <w:p w14:paraId="658A9C7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w:t>
            </w:r>
          </w:p>
        </w:tc>
        <w:tc>
          <w:tcPr>
            <w:tcW w:w="4320" w:type="dxa"/>
            <w:vMerge w:val="restart"/>
            <w:tcBorders>
              <w:top w:val="single" w:color="auto" w:sz="4" w:space="0"/>
              <w:left w:val="single" w:color="auto" w:sz="4" w:space="0"/>
              <w:bottom w:val="single" w:color="000000" w:sz="4" w:space="0"/>
              <w:right w:val="single" w:color="auto" w:sz="4" w:space="0"/>
            </w:tcBorders>
            <w:shd w:val="clear" w:color="auto" w:fill="auto"/>
          </w:tcPr>
          <w:p w14:paraId="1C0F8F90">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Pengelolaan dan Pengembangan SPAM</w:t>
            </w:r>
          </w:p>
        </w:tc>
        <w:tc>
          <w:tcPr>
            <w:tcW w:w="25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70E8C2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&lt;</w:t>
            </w:r>
          </w:p>
        </w:tc>
        <w:tc>
          <w:tcPr>
            <w:tcW w:w="6560" w:type="dxa"/>
            <w:tcBorders>
              <w:top w:val="single" w:color="auto" w:sz="4" w:space="0"/>
              <w:left w:val="nil"/>
              <w:bottom w:val="single" w:color="auto" w:sz="4" w:space="0"/>
              <w:right w:val="single" w:color="auto" w:sz="4" w:space="0"/>
            </w:tcBorders>
            <w:shd w:val="clear" w:color="auto" w:fill="auto"/>
          </w:tcPr>
          <w:p w14:paraId="35EF3C0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Pengesahan PAK yang mepet dengan akhir tahun, tidak memungkinkan untuk melaksanakan kegiatan PAK</w:t>
            </w:r>
          </w:p>
        </w:tc>
        <w:tc>
          <w:tcPr>
            <w:tcW w:w="4420" w:type="dxa"/>
            <w:tcBorders>
              <w:top w:val="single" w:color="auto" w:sz="4" w:space="0"/>
              <w:left w:val="nil"/>
              <w:bottom w:val="single" w:color="auto" w:sz="4" w:space="0"/>
              <w:right w:val="single" w:color="auto" w:sz="4" w:space="0"/>
            </w:tcBorders>
            <w:shd w:val="clear" w:color="auto" w:fill="auto"/>
            <w:vAlign w:val="center"/>
          </w:tcPr>
          <w:p w14:paraId="33038EB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25A8C335">
        <w:tblPrEx>
          <w:tblCellMar>
            <w:top w:w="0" w:type="dxa"/>
            <w:left w:w="108" w:type="dxa"/>
            <w:bottom w:w="0" w:type="dxa"/>
            <w:right w:w="108" w:type="dxa"/>
          </w:tblCellMar>
        </w:tblPrEx>
        <w:trPr>
          <w:trHeight w:val="300" w:hRule="atLeast"/>
          <w:jc w:val="center"/>
        </w:trPr>
        <w:tc>
          <w:tcPr>
            <w:tcW w:w="680" w:type="dxa"/>
            <w:vMerge w:val="continue"/>
            <w:tcBorders>
              <w:top w:val="nil"/>
              <w:left w:val="single" w:color="auto" w:sz="4" w:space="0"/>
              <w:bottom w:val="single" w:color="000000" w:sz="4" w:space="0"/>
              <w:right w:val="single" w:color="auto" w:sz="4" w:space="0"/>
            </w:tcBorders>
            <w:vAlign w:val="center"/>
          </w:tcPr>
          <w:p w14:paraId="233A904D">
            <w:pPr>
              <w:spacing w:after="0" w:line="240" w:lineRule="auto"/>
              <w:rPr>
                <w:rFonts w:ascii="Bookman Old Style" w:hAnsi="Bookman Old Style" w:eastAsia="Times New Roman" w:cs="Times New Roman"/>
                <w:color w:val="000000"/>
                <w:sz w:val="20"/>
                <w:szCs w:val="20"/>
                <w:lang w:val="id-ID" w:eastAsia="id-ID"/>
              </w:rPr>
            </w:pPr>
          </w:p>
        </w:tc>
        <w:tc>
          <w:tcPr>
            <w:tcW w:w="4320" w:type="dxa"/>
            <w:vMerge w:val="continue"/>
            <w:tcBorders>
              <w:top w:val="nil"/>
              <w:left w:val="single" w:color="auto" w:sz="4" w:space="0"/>
              <w:bottom w:val="single" w:color="000000" w:sz="4" w:space="0"/>
              <w:right w:val="single" w:color="auto" w:sz="4" w:space="0"/>
            </w:tcBorders>
            <w:vAlign w:val="center"/>
          </w:tcPr>
          <w:p w14:paraId="1BE70272">
            <w:pPr>
              <w:spacing w:after="0" w:line="240" w:lineRule="auto"/>
              <w:rPr>
                <w:rFonts w:ascii="Bookman Old Style" w:hAnsi="Bookman Old Style" w:eastAsia="Times New Roman" w:cs="Times New Roman"/>
                <w:color w:val="000000"/>
                <w:sz w:val="20"/>
                <w:szCs w:val="20"/>
                <w:lang w:val="id-ID" w:eastAsia="id-ID"/>
              </w:rPr>
            </w:pPr>
          </w:p>
        </w:tc>
        <w:tc>
          <w:tcPr>
            <w:tcW w:w="2560" w:type="dxa"/>
            <w:vMerge w:val="continue"/>
            <w:tcBorders>
              <w:top w:val="nil"/>
              <w:left w:val="single" w:color="auto" w:sz="4" w:space="0"/>
              <w:bottom w:val="single" w:color="000000" w:sz="4" w:space="0"/>
              <w:right w:val="single" w:color="auto" w:sz="4" w:space="0"/>
            </w:tcBorders>
            <w:vAlign w:val="center"/>
          </w:tcPr>
          <w:p w14:paraId="23EDE248">
            <w:pPr>
              <w:spacing w:after="0" w:line="240" w:lineRule="auto"/>
              <w:rPr>
                <w:rFonts w:ascii="Bookman Old Style" w:hAnsi="Bookman Old Style" w:eastAsia="Times New Roman" w:cs="Times New Roman"/>
                <w:color w:val="000000"/>
                <w:sz w:val="20"/>
                <w:szCs w:val="20"/>
                <w:lang w:val="id-ID" w:eastAsia="id-ID"/>
              </w:rPr>
            </w:pPr>
          </w:p>
        </w:tc>
        <w:tc>
          <w:tcPr>
            <w:tcW w:w="6560" w:type="dxa"/>
            <w:tcBorders>
              <w:top w:val="nil"/>
              <w:left w:val="nil"/>
              <w:bottom w:val="single" w:color="auto" w:sz="4" w:space="0"/>
              <w:right w:val="single" w:color="auto" w:sz="4" w:space="0"/>
            </w:tcBorders>
            <w:shd w:val="clear" w:color="auto" w:fill="auto"/>
          </w:tcPr>
          <w:p w14:paraId="2783CF7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Tidak ditemukan sumber air saat pengeboran</w:t>
            </w:r>
          </w:p>
        </w:tc>
        <w:tc>
          <w:tcPr>
            <w:tcW w:w="4420" w:type="dxa"/>
            <w:tcBorders>
              <w:top w:val="nil"/>
              <w:left w:val="nil"/>
              <w:bottom w:val="single" w:color="auto" w:sz="4" w:space="0"/>
              <w:right w:val="single" w:color="auto" w:sz="4" w:space="0"/>
            </w:tcBorders>
            <w:shd w:val="clear" w:color="auto" w:fill="auto"/>
            <w:vAlign w:val="center"/>
          </w:tcPr>
          <w:p w14:paraId="1F05CE2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05768AC1">
        <w:tblPrEx>
          <w:tblCellMar>
            <w:top w:w="0" w:type="dxa"/>
            <w:left w:w="108" w:type="dxa"/>
            <w:bottom w:w="0" w:type="dxa"/>
            <w:right w:w="108" w:type="dxa"/>
          </w:tblCellMar>
        </w:tblPrEx>
        <w:trPr>
          <w:trHeight w:val="300" w:hRule="atLeast"/>
          <w:jc w:val="center"/>
        </w:trPr>
        <w:tc>
          <w:tcPr>
            <w:tcW w:w="680" w:type="dxa"/>
            <w:vMerge w:val="continue"/>
            <w:tcBorders>
              <w:top w:val="nil"/>
              <w:left w:val="single" w:color="auto" w:sz="4" w:space="0"/>
              <w:bottom w:val="single" w:color="000000" w:sz="4" w:space="0"/>
              <w:right w:val="single" w:color="auto" w:sz="4" w:space="0"/>
            </w:tcBorders>
            <w:vAlign w:val="center"/>
          </w:tcPr>
          <w:p w14:paraId="6220A328">
            <w:pPr>
              <w:spacing w:after="0" w:line="240" w:lineRule="auto"/>
              <w:rPr>
                <w:rFonts w:ascii="Bookman Old Style" w:hAnsi="Bookman Old Style" w:eastAsia="Times New Roman" w:cs="Times New Roman"/>
                <w:color w:val="000000"/>
                <w:sz w:val="20"/>
                <w:szCs w:val="20"/>
                <w:lang w:val="id-ID" w:eastAsia="id-ID"/>
              </w:rPr>
            </w:pPr>
          </w:p>
        </w:tc>
        <w:tc>
          <w:tcPr>
            <w:tcW w:w="4320" w:type="dxa"/>
            <w:vMerge w:val="continue"/>
            <w:tcBorders>
              <w:top w:val="nil"/>
              <w:left w:val="single" w:color="auto" w:sz="4" w:space="0"/>
              <w:bottom w:val="single" w:color="000000" w:sz="4" w:space="0"/>
              <w:right w:val="single" w:color="auto" w:sz="4" w:space="0"/>
            </w:tcBorders>
            <w:vAlign w:val="center"/>
          </w:tcPr>
          <w:p w14:paraId="282FB685">
            <w:pPr>
              <w:spacing w:after="0" w:line="240" w:lineRule="auto"/>
              <w:rPr>
                <w:rFonts w:ascii="Bookman Old Style" w:hAnsi="Bookman Old Style" w:eastAsia="Times New Roman" w:cs="Times New Roman"/>
                <w:color w:val="000000"/>
                <w:sz w:val="20"/>
                <w:szCs w:val="20"/>
                <w:lang w:val="id-ID" w:eastAsia="id-ID"/>
              </w:rPr>
            </w:pPr>
          </w:p>
        </w:tc>
        <w:tc>
          <w:tcPr>
            <w:tcW w:w="2560" w:type="dxa"/>
            <w:vMerge w:val="continue"/>
            <w:tcBorders>
              <w:top w:val="nil"/>
              <w:left w:val="single" w:color="auto" w:sz="4" w:space="0"/>
              <w:bottom w:val="single" w:color="000000" w:sz="4" w:space="0"/>
              <w:right w:val="single" w:color="auto" w:sz="4" w:space="0"/>
            </w:tcBorders>
            <w:vAlign w:val="center"/>
          </w:tcPr>
          <w:p w14:paraId="1E488094">
            <w:pPr>
              <w:spacing w:after="0" w:line="240" w:lineRule="auto"/>
              <w:rPr>
                <w:rFonts w:ascii="Bookman Old Style" w:hAnsi="Bookman Old Style" w:eastAsia="Times New Roman" w:cs="Times New Roman"/>
                <w:color w:val="000000"/>
                <w:sz w:val="20"/>
                <w:szCs w:val="20"/>
                <w:lang w:val="id-ID" w:eastAsia="id-ID"/>
              </w:rPr>
            </w:pPr>
          </w:p>
        </w:tc>
        <w:tc>
          <w:tcPr>
            <w:tcW w:w="6560" w:type="dxa"/>
            <w:tcBorders>
              <w:top w:val="nil"/>
              <w:left w:val="nil"/>
              <w:bottom w:val="single" w:color="auto" w:sz="4" w:space="0"/>
              <w:right w:val="single" w:color="auto" w:sz="4" w:space="0"/>
            </w:tcBorders>
            <w:shd w:val="clear" w:color="auto" w:fill="auto"/>
          </w:tcPr>
          <w:p w14:paraId="6B51D66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Terjadi longsor saat pengeboran</w:t>
            </w:r>
          </w:p>
        </w:tc>
        <w:tc>
          <w:tcPr>
            <w:tcW w:w="4420" w:type="dxa"/>
            <w:tcBorders>
              <w:top w:val="nil"/>
              <w:left w:val="nil"/>
              <w:bottom w:val="single" w:color="auto" w:sz="4" w:space="0"/>
              <w:right w:val="single" w:color="auto" w:sz="4" w:space="0"/>
            </w:tcBorders>
            <w:shd w:val="clear" w:color="auto" w:fill="auto"/>
            <w:vAlign w:val="center"/>
          </w:tcPr>
          <w:p w14:paraId="12CE2BE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3004F9C1">
        <w:tblPrEx>
          <w:tblCellMar>
            <w:top w:w="0" w:type="dxa"/>
            <w:left w:w="108" w:type="dxa"/>
            <w:bottom w:w="0" w:type="dxa"/>
            <w:right w:w="108" w:type="dxa"/>
          </w:tblCellMar>
        </w:tblPrEx>
        <w:trPr>
          <w:trHeight w:val="900" w:hRule="atLeast"/>
          <w:jc w:val="center"/>
        </w:trPr>
        <w:tc>
          <w:tcPr>
            <w:tcW w:w="680" w:type="dxa"/>
            <w:vMerge w:val="continue"/>
            <w:tcBorders>
              <w:top w:val="nil"/>
              <w:left w:val="single" w:color="auto" w:sz="4" w:space="0"/>
              <w:bottom w:val="single" w:color="000000" w:sz="4" w:space="0"/>
              <w:right w:val="single" w:color="auto" w:sz="4" w:space="0"/>
            </w:tcBorders>
            <w:vAlign w:val="center"/>
          </w:tcPr>
          <w:p w14:paraId="7260C367">
            <w:pPr>
              <w:spacing w:after="0" w:line="240" w:lineRule="auto"/>
              <w:rPr>
                <w:rFonts w:ascii="Bookman Old Style" w:hAnsi="Bookman Old Style" w:eastAsia="Times New Roman" w:cs="Times New Roman"/>
                <w:color w:val="000000"/>
                <w:sz w:val="20"/>
                <w:szCs w:val="20"/>
                <w:lang w:val="id-ID" w:eastAsia="id-ID"/>
              </w:rPr>
            </w:pPr>
          </w:p>
        </w:tc>
        <w:tc>
          <w:tcPr>
            <w:tcW w:w="4320" w:type="dxa"/>
            <w:vMerge w:val="continue"/>
            <w:tcBorders>
              <w:top w:val="nil"/>
              <w:left w:val="single" w:color="auto" w:sz="4" w:space="0"/>
              <w:bottom w:val="single" w:color="000000" w:sz="4" w:space="0"/>
              <w:right w:val="single" w:color="auto" w:sz="4" w:space="0"/>
            </w:tcBorders>
            <w:vAlign w:val="center"/>
          </w:tcPr>
          <w:p w14:paraId="6162FF45">
            <w:pPr>
              <w:spacing w:after="0" w:line="240" w:lineRule="auto"/>
              <w:rPr>
                <w:rFonts w:ascii="Bookman Old Style" w:hAnsi="Bookman Old Style" w:eastAsia="Times New Roman" w:cs="Times New Roman"/>
                <w:color w:val="000000"/>
                <w:sz w:val="20"/>
                <w:szCs w:val="20"/>
                <w:lang w:val="id-ID" w:eastAsia="id-ID"/>
              </w:rPr>
            </w:pPr>
          </w:p>
        </w:tc>
        <w:tc>
          <w:tcPr>
            <w:tcW w:w="2560" w:type="dxa"/>
            <w:vMerge w:val="continue"/>
            <w:tcBorders>
              <w:top w:val="nil"/>
              <w:left w:val="single" w:color="auto" w:sz="4" w:space="0"/>
              <w:bottom w:val="single" w:color="000000" w:sz="4" w:space="0"/>
              <w:right w:val="single" w:color="auto" w:sz="4" w:space="0"/>
            </w:tcBorders>
            <w:vAlign w:val="center"/>
          </w:tcPr>
          <w:p w14:paraId="00E494E0">
            <w:pPr>
              <w:spacing w:after="0" w:line="240" w:lineRule="auto"/>
              <w:rPr>
                <w:rFonts w:ascii="Bookman Old Style" w:hAnsi="Bookman Old Style" w:eastAsia="Times New Roman" w:cs="Times New Roman"/>
                <w:color w:val="000000"/>
                <w:sz w:val="20"/>
                <w:szCs w:val="20"/>
                <w:lang w:val="id-ID" w:eastAsia="id-ID"/>
              </w:rPr>
            </w:pPr>
          </w:p>
        </w:tc>
        <w:tc>
          <w:tcPr>
            <w:tcW w:w="6560" w:type="dxa"/>
            <w:tcBorders>
              <w:top w:val="nil"/>
              <w:left w:val="nil"/>
              <w:bottom w:val="single" w:color="auto" w:sz="4" w:space="0"/>
              <w:right w:val="single" w:color="auto" w:sz="4" w:space="0"/>
            </w:tcBorders>
            <w:shd w:val="clear" w:color="auto" w:fill="auto"/>
          </w:tcPr>
          <w:p w14:paraId="54A6689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Belum jelasnya lokasi kegiatan PAMSIMAS saat itu dan adanya perbedaan/perubahan nilai anggaran per lokasi penerimanya.</w:t>
            </w:r>
          </w:p>
        </w:tc>
        <w:tc>
          <w:tcPr>
            <w:tcW w:w="4420" w:type="dxa"/>
            <w:tcBorders>
              <w:top w:val="nil"/>
              <w:left w:val="nil"/>
              <w:bottom w:val="single" w:color="auto" w:sz="4" w:space="0"/>
              <w:right w:val="single" w:color="auto" w:sz="4" w:space="0"/>
            </w:tcBorders>
            <w:shd w:val="clear" w:color="auto" w:fill="auto"/>
            <w:vAlign w:val="center"/>
          </w:tcPr>
          <w:p w14:paraId="79548F2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1C1D0B87">
        <w:tblPrEx>
          <w:tblCellMar>
            <w:top w:w="0" w:type="dxa"/>
            <w:left w:w="108" w:type="dxa"/>
            <w:bottom w:w="0" w:type="dxa"/>
            <w:right w:w="108" w:type="dxa"/>
          </w:tblCellMar>
        </w:tblPrEx>
        <w:trPr>
          <w:trHeight w:val="9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78D5613D">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w:t>
            </w:r>
          </w:p>
        </w:tc>
        <w:tc>
          <w:tcPr>
            <w:tcW w:w="4320" w:type="dxa"/>
            <w:tcBorders>
              <w:top w:val="nil"/>
              <w:left w:val="nil"/>
              <w:bottom w:val="single" w:color="auto" w:sz="4" w:space="0"/>
              <w:right w:val="single" w:color="auto" w:sz="4" w:space="0"/>
            </w:tcBorders>
            <w:shd w:val="clear" w:color="auto" w:fill="auto"/>
          </w:tcPr>
          <w:p w14:paraId="42808FD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Sistem Air Limbah yang Dikelola dan Dikembangkan</w:t>
            </w:r>
          </w:p>
        </w:tc>
        <w:tc>
          <w:tcPr>
            <w:tcW w:w="2560" w:type="dxa"/>
            <w:tcBorders>
              <w:top w:val="nil"/>
              <w:left w:val="nil"/>
              <w:bottom w:val="single" w:color="auto" w:sz="4" w:space="0"/>
              <w:right w:val="single" w:color="auto" w:sz="4" w:space="0"/>
            </w:tcBorders>
            <w:shd w:val="clear" w:color="auto" w:fill="auto"/>
            <w:vAlign w:val="center"/>
          </w:tcPr>
          <w:p w14:paraId="73D5656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&lt;</w:t>
            </w:r>
          </w:p>
        </w:tc>
        <w:tc>
          <w:tcPr>
            <w:tcW w:w="6560" w:type="dxa"/>
            <w:tcBorders>
              <w:top w:val="nil"/>
              <w:left w:val="nil"/>
              <w:bottom w:val="single" w:color="auto" w:sz="4" w:space="0"/>
              <w:right w:val="single" w:color="auto" w:sz="4" w:space="0"/>
            </w:tcBorders>
            <w:shd w:val="clear" w:color="auto" w:fill="auto"/>
          </w:tcPr>
          <w:p w14:paraId="603C0F3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Untuk IPLT masih menunggu kajian lebih lanjut terkait RISPAL sehingga untuk tahun ini belum bisa dilaksanakan</w:t>
            </w:r>
          </w:p>
        </w:tc>
        <w:tc>
          <w:tcPr>
            <w:tcW w:w="4420" w:type="dxa"/>
            <w:tcBorders>
              <w:top w:val="nil"/>
              <w:left w:val="nil"/>
              <w:bottom w:val="single" w:color="auto" w:sz="4" w:space="0"/>
              <w:right w:val="single" w:color="auto" w:sz="4" w:space="0"/>
            </w:tcBorders>
            <w:shd w:val="clear" w:color="auto" w:fill="auto"/>
            <w:vAlign w:val="center"/>
          </w:tcPr>
          <w:p w14:paraId="784FC07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28F75908">
        <w:tblPrEx>
          <w:tblCellMar>
            <w:top w:w="0" w:type="dxa"/>
            <w:left w:w="108" w:type="dxa"/>
            <w:bottom w:w="0" w:type="dxa"/>
            <w:right w:w="108" w:type="dxa"/>
          </w:tblCellMar>
        </w:tblPrEx>
        <w:trPr>
          <w:trHeight w:val="9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4527CE0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w:t>
            </w:r>
          </w:p>
        </w:tc>
        <w:tc>
          <w:tcPr>
            <w:tcW w:w="4320" w:type="dxa"/>
            <w:tcBorders>
              <w:top w:val="nil"/>
              <w:left w:val="nil"/>
              <w:bottom w:val="single" w:color="auto" w:sz="4" w:space="0"/>
              <w:right w:val="single" w:color="auto" w:sz="4" w:space="0"/>
            </w:tcBorders>
            <w:shd w:val="clear" w:color="auto" w:fill="auto"/>
          </w:tcPr>
          <w:p w14:paraId="37974B2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Sistem Drainase yang Dikelola dan Dikembangkan</w:t>
            </w:r>
          </w:p>
        </w:tc>
        <w:tc>
          <w:tcPr>
            <w:tcW w:w="2560" w:type="dxa"/>
            <w:tcBorders>
              <w:top w:val="nil"/>
              <w:left w:val="nil"/>
              <w:bottom w:val="single" w:color="auto" w:sz="4" w:space="0"/>
              <w:right w:val="single" w:color="auto" w:sz="4" w:space="0"/>
            </w:tcBorders>
            <w:shd w:val="clear" w:color="auto" w:fill="auto"/>
            <w:vAlign w:val="center"/>
          </w:tcPr>
          <w:p w14:paraId="64D9BA2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&lt;</w:t>
            </w:r>
          </w:p>
        </w:tc>
        <w:tc>
          <w:tcPr>
            <w:tcW w:w="6560" w:type="dxa"/>
            <w:tcBorders>
              <w:top w:val="nil"/>
              <w:left w:val="nil"/>
              <w:bottom w:val="single" w:color="auto" w:sz="4" w:space="0"/>
              <w:right w:val="single" w:color="auto" w:sz="4" w:space="0"/>
            </w:tcBorders>
            <w:shd w:val="clear" w:color="auto" w:fill="auto"/>
          </w:tcPr>
          <w:p w14:paraId="6A8857D0">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Pengesahan PAK yang mepet dengan akhir tahun, tidak memungkinkan untuk melaksanakan kegiatan PAK</w:t>
            </w:r>
          </w:p>
        </w:tc>
        <w:tc>
          <w:tcPr>
            <w:tcW w:w="4420" w:type="dxa"/>
            <w:tcBorders>
              <w:top w:val="nil"/>
              <w:left w:val="nil"/>
              <w:bottom w:val="single" w:color="auto" w:sz="4" w:space="0"/>
              <w:right w:val="single" w:color="auto" w:sz="4" w:space="0"/>
            </w:tcBorders>
            <w:shd w:val="clear" w:color="auto" w:fill="auto"/>
            <w:vAlign w:val="center"/>
          </w:tcPr>
          <w:p w14:paraId="1D8F4E8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419BDE49">
        <w:tblPrEx>
          <w:tblCellMar>
            <w:top w:w="0" w:type="dxa"/>
            <w:left w:w="108" w:type="dxa"/>
            <w:bottom w:w="0" w:type="dxa"/>
            <w:right w:w="108" w:type="dxa"/>
          </w:tblCellMar>
        </w:tblPrEx>
        <w:trPr>
          <w:trHeight w:val="9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4966589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4</w:t>
            </w:r>
          </w:p>
        </w:tc>
        <w:tc>
          <w:tcPr>
            <w:tcW w:w="4320" w:type="dxa"/>
            <w:tcBorders>
              <w:top w:val="nil"/>
              <w:left w:val="nil"/>
              <w:bottom w:val="single" w:color="auto" w:sz="4" w:space="0"/>
              <w:right w:val="single" w:color="auto" w:sz="4" w:space="0"/>
            </w:tcBorders>
            <w:shd w:val="clear" w:color="auto" w:fill="auto"/>
          </w:tcPr>
          <w:p w14:paraId="42734AE0">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Permukiman yang Dikembangkan</w:t>
            </w:r>
          </w:p>
        </w:tc>
        <w:tc>
          <w:tcPr>
            <w:tcW w:w="2560" w:type="dxa"/>
            <w:tcBorders>
              <w:top w:val="nil"/>
              <w:left w:val="nil"/>
              <w:bottom w:val="single" w:color="auto" w:sz="4" w:space="0"/>
              <w:right w:val="single" w:color="auto" w:sz="4" w:space="0"/>
            </w:tcBorders>
            <w:shd w:val="clear" w:color="auto" w:fill="auto"/>
            <w:vAlign w:val="center"/>
          </w:tcPr>
          <w:p w14:paraId="1FEBB4E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&lt;</w:t>
            </w:r>
          </w:p>
        </w:tc>
        <w:tc>
          <w:tcPr>
            <w:tcW w:w="6560" w:type="dxa"/>
            <w:tcBorders>
              <w:top w:val="nil"/>
              <w:left w:val="nil"/>
              <w:bottom w:val="single" w:color="auto" w:sz="4" w:space="0"/>
              <w:right w:val="single" w:color="auto" w:sz="4" w:space="0"/>
            </w:tcBorders>
            <w:shd w:val="clear" w:color="auto" w:fill="auto"/>
          </w:tcPr>
          <w:p w14:paraId="2BE592E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Pengesahan PAK yang mepet dengan akhir tahun, tidak memungkinkan untuk melaksanakan kegiatan PAK</w:t>
            </w:r>
          </w:p>
        </w:tc>
        <w:tc>
          <w:tcPr>
            <w:tcW w:w="4420" w:type="dxa"/>
            <w:tcBorders>
              <w:top w:val="nil"/>
              <w:left w:val="nil"/>
              <w:bottom w:val="single" w:color="auto" w:sz="4" w:space="0"/>
              <w:right w:val="single" w:color="auto" w:sz="4" w:space="0"/>
            </w:tcBorders>
            <w:shd w:val="clear" w:color="auto" w:fill="auto"/>
            <w:vAlign w:val="center"/>
          </w:tcPr>
          <w:p w14:paraId="2C7E2BA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73B7D076">
        <w:tblPrEx>
          <w:tblCellMar>
            <w:top w:w="0" w:type="dxa"/>
            <w:left w:w="108" w:type="dxa"/>
            <w:bottom w:w="0" w:type="dxa"/>
            <w:right w:w="108" w:type="dxa"/>
          </w:tblCellMar>
        </w:tblPrEx>
        <w:trPr>
          <w:trHeight w:val="12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07EEC1F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w:t>
            </w:r>
          </w:p>
        </w:tc>
        <w:tc>
          <w:tcPr>
            <w:tcW w:w="4320" w:type="dxa"/>
            <w:tcBorders>
              <w:top w:val="nil"/>
              <w:left w:val="nil"/>
              <w:bottom w:val="single" w:color="auto" w:sz="4" w:space="0"/>
              <w:right w:val="single" w:color="auto" w:sz="4" w:space="0"/>
            </w:tcBorders>
            <w:shd w:val="clear" w:color="auto" w:fill="auto"/>
          </w:tcPr>
          <w:p w14:paraId="1081204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Bangunan Gedung yang tertata</w:t>
            </w:r>
          </w:p>
        </w:tc>
        <w:tc>
          <w:tcPr>
            <w:tcW w:w="2560" w:type="dxa"/>
            <w:tcBorders>
              <w:top w:val="nil"/>
              <w:left w:val="nil"/>
              <w:bottom w:val="single" w:color="auto" w:sz="4" w:space="0"/>
              <w:right w:val="single" w:color="auto" w:sz="4" w:space="0"/>
            </w:tcBorders>
            <w:shd w:val="clear" w:color="auto" w:fill="auto"/>
            <w:vAlign w:val="center"/>
          </w:tcPr>
          <w:p w14:paraId="6B968BD8">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&gt;</w:t>
            </w:r>
          </w:p>
        </w:tc>
        <w:tc>
          <w:tcPr>
            <w:tcW w:w="6560" w:type="dxa"/>
            <w:tcBorders>
              <w:top w:val="nil"/>
              <w:left w:val="nil"/>
              <w:bottom w:val="single" w:color="auto" w:sz="4" w:space="0"/>
              <w:right w:val="single" w:color="auto" w:sz="4" w:space="0"/>
            </w:tcBorders>
            <w:shd w:val="clear" w:color="auto" w:fill="auto"/>
          </w:tcPr>
          <w:p w14:paraId="3222500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20" w:type="dxa"/>
            <w:tcBorders>
              <w:top w:val="nil"/>
              <w:left w:val="nil"/>
              <w:bottom w:val="single" w:color="auto" w:sz="4" w:space="0"/>
              <w:right w:val="single" w:color="auto" w:sz="4" w:space="0"/>
            </w:tcBorders>
            <w:shd w:val="clear" w:color="auto" w:fill="auto"/>
            <w:vAlign w:val="center"/>
          </w:tcPr>
          <w:p w14:paraId="4C77959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Tingginya kesadaran masyarakat akan pentingnya tertib penyelenggaraan bangunan gedung (mengurus izin PBG dan SLF)</w:t>
            </w:r>
          </w:p>
        </w:tc>
      </w:tr>
      <w:tr w14:paraId="3E7873C4">
        <w:tblPrEx>
          <w:tblCellMar>
            <w:top w:w="0" w:type="dxa"/>
            <w:left w:w="108" w:type="dxa"/>
            <w:bottom w:w="0" w:type="dxa"/>
            <w:right w:w="108" w:type="dxa"/>
          </w:tblCellMar>
        </w:tblPrEx>
        <w:trPr>
          <w:trHeight w:val="9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7104EF2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w:t>
            </w:r>
          </w:p>
        </w:tc>
        <w:tc>
          <w:tcPr>
            <w:tcW w:w="4320" w:type="dxa"/>
            <w:tcBorders>
              <w:top w:val="nil"/>
              <w:left w:val="nil"/>
              <w:bottom w:val="single" w:color="auto" w:sz="4" w:space="0"/>
              <w:right w:val="single" w:color="auto" w:sz="4" w:space="0"/>
            </w:tcBorders>
            <w:shd w:val="clear" w:color="auto" w:fill="auto"/>
          </w:tcPr>
          <w:p w14:paraId="4B1A5690">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Bangunan dan Lingkungannya yang tertata</w:t>
            </w:r>
          </w:p>
        </w:tc>
        <w:tc>
          <w:tcPr>
            <w:tcW w:w="2560" w:type="dxa"/>
            <w:tcBorders>
              <w:top w:val="nil"/>
              <w:left w:val="nil"/>
              <w:bottom w:val="single" w:color="auto" w:sz="4" w:space="0"/>
              <w:right w:val="single" w:color="auto" w:sz="4" w:space="0"/>
            </w:tcBorders>
            <w:shd w:val="clear" w:color="auto" w:fill="auto"/>
            <w:vAlign w:val="center"/>
          </w:tcPr>
          <w:p w14:paraId="21363F7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&lt;</w:t>
            </w:r>
          </w:p>
        </w:tc>
        <w:tc>
          <w:tcPr>
            <w:tcW w:w="6560" w:type="dxa"/>
            <w:tcBorders>
              <w:top w:val="nil"/>
              <w:left w:val="nil"/>
              <w:bottom w:val="single" w:color="auto" w:sz="4" w:space="0"/>
              <w:right w:val="single" w:color="auto" w:sz="4" w:space="0"/>
            </w:tcBorders>
            <w:shd w:val="clear" w:color="auto" w:fill="auto"/>
          </w:tcPr>
          <w:p w14:paraId="335189C2">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Pengesahan PAK yang mepet dengan akhir tahun, tidak memungkinkan untuk melaksanakan kegiatan PAK</w:t>
            </w:r>
          </w:p>
        </w:tc>
        <w:tc>
          <w:tcPr>
            <w:tcW w:w="4420" w:type="dxa"/>
            <w:tcBorders>
              <w:top w:val="nil"/>
              <w:left w:val="nil"/>
              <w:bottom w:val="single" w:color="auto" w:sz="4" w:space="0"/>
              <w:right w:val="single" w:color="auto" w:sz="4" w:space="0"/>
            </w:tcBorders>
            <w:shd w:val="clear" w:color="auto" w:fill="auto"/>
            <w:vAlign w:val="center"/>
          </w:tcPr>
          <w:p w14:paraId="2568397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3607CD46">
        <w:tblPrEx>
          <w:tblCellMar>
            <w:top w:w="0" w:type="dxa"/>
            <w:left w:w="108" w:type="dxa"/>
            <w:bottom w:w="0" w:type="dxa"/>
            <w:right w:w="108" w:type="dxa"/>
          </w:tblCellMar>
        </w:tblPrEx>
        <w:trPr>
          <w:trHeight w:val="15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07C3914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w:t>
            </w:r>
          </w:p>
        </w:tc>
        <w:tc>
          <w:tcPr>
            <w:tcW w:w="4320" w:type="dxa"/>
            <w:tcBorders>
              <w:top w:val="nil"/>
              <w:left w:val="nil"/>
              <w:bottom w:val="single" w:color="auto" w:sz="4" w:space="0"/>
              <w:right w:val="single" w:color="auto" w:sz="4" w:space="0"/>
            </w:tcBorders>
            <w:shd w:val="clear" w:color="auto" w:fill="auto"/>
          </w:tcPr>
          <w:p w14:paraId="2BE9BDA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Tenaga Terampil yang Bersertifikat di Bidang Jasa Konstruksi</w:t>
            </w:r>
          </w:p>
        </w:tc>
        <w:tc>
          <w:tcPr>
            <w:tcW w:w="2560" w:type="dxa"/>
            <w:tcBorders>
              <w:top w:val="nil"/>
              <w:left w:val="nil"/>
              <w:bottom w:val="single" w:color="auto" w:sz="4" w:space="0"/>
              <w:right w:val="single" w:color="auto" w:sz="4" w:space="0"/>
            </w:tcBorders>
            <w:shd w:val="clear" w:color="auto" w:fill="auto"/>
            <w:vAlign w:val="center"/>
          </w:tcPr>
          <w:p w14:paraId="4295464F">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&gt;</w:t>
            </w:r>
          </w:p>
        </w:tc>
        <w:tc>
          <w:tcPr>
            <w:tcW w:w="6560" w:type="dxa"/>
            <w:tcBorders>
              <w:top w:val="nil"/>
              <w:left w:val="nil"/>
              <w:bottom w:val="single" w:color="auto" w:sz="4" w:space="0"/>
              <w:right w:val="single" w:color="auto" w:sz="4" w:space="0"/>
            </w:tcBorders>
            <w:shd w:val="clear" w:color="auto" w:fill="auto"/>
          </w:tcPr>
          <w:p w14:paraId="7488DA8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Belum ada peraturan jakon / NSPK yang mengatur   kewenangan pemerintah daerah provinsi, kabupaten,kota tentang pengawasan tertib usaha, tertib penyelenggaraan dan tertib pemanfaatan jasa konstruksi</w:t>
            </w:r>
          </w:p>
        </w:tc>
        <w:tc>
          <w:tcPr>
            <w:tcW w:w="4420" w:type="dxa"/>
            <w:tcBorders>
              <w:top w:val="nil"/>
              <w:left w:val="nil"/>
              <w:bottom w:val="single" w:color="auto" w:sz="4" w:space="0"/>
              <w:right w:val="single" w:color="auto" w:sz="4" w:space="0"/>
            </w:tcBorders>
            <w:shd w:val="clear" w:color="auto" w:fill="auto"/>
            <w:vAlign w:val="center"/>
          </w:tcPr>
          <w:p w14:paraId="083A0C02">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119F44D8">
        <w:tblPrEx>
          <w:tblCellMar>
            <w:top w:w="0" w:type="dxa"/>
            <w:left w:w="108" w:type="dxa"/>
            <w:bottom w:w="0" w:type="dxa"/>
            <w:right w:w="108" w:type="dxa"/>
          </w:tblCellMar>
        </w:tblPrEx>
        <w:trPr>
          <w:trHeight w:val="12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485B26B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320" w:type="dxa"/>
            <w:tcBorders>
              <w:top w:val="nil"/>
              <w:left w:val="nil"/>
              <w:bottom w:val="single" w:color="auto" w:sz="4" w:space="0"/>
              <w:right w:val="single" w:color="auto" w:sz="4" w:space="0"/>
            </w:tcBorders>
            <w:shd w:val="clear" w:color="auto" w:fill="auto"/>
          </w:tcPr>
          <w:p w14:paraId="35CC3FA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2560" w:type="dxa"/>
            <w:tcBorders>
              <w:top w:val="nil"/>
              <w:left w:val="nil"/>
              <w:bottom w:val="single" w:color="auto" w:sz="4" w:space="0"/>
              <w:right w:val="single" w:color="auto" w:sz="4" w:space="0"/>
            </w:tcBorders>
            <w:shd w:val="clear" w:color="auto" w:fill="auto"/>
            <w:vAlign w:val="center"/>
          </w:tcPr>
          <w:p w14:paraId="51557512">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 </w:t>
            </w:r>
          </w:p>
        </w:tc>
        <w:tc>
          <w:tcPr>
            <w:tcW w:w="6560" w:type="dxa"/>
            <w:tcBorders>
              <w:top w:val="nil"/>
              <w:left w:val="nil"/>
              <w:bottom w:val="single" w:color="auto" w:sz="4" w:space="0"/>
              <w:right w:val="single" w:color="auto" w:sz="4" w:space="0"/>
            </w:tcBorders>
            <w:shd w:val="clear" w:color="auto" w:fill="auto"/>
          </w:tcPr>
          <w:p w14:paraId="75FEDDA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kurang minatnya badan usaha untuk mengikuti kegiatan sosialisasi tentang tertib usaha, tertib penyelenggaraan dan tertib pemanfaatan jasa konstruksi</w:t>
            </w:r>
          </w:p>
        </w:tc>
        <w:tc>
          <w:tcPr>
            <w:tcW w:w="4420" w:type="dxa"/>
            <w:tcBorders>
              <w:top w:val="nil"/>
              <w:left w:val="nil"/>
              <w:bottom w:val="single" w:color="auto" w:sz="4" w:space="0"/>
              <w:right w:val="single" w:color="auto" w:sz="4" w:space="0"/>
            </w:tcBorders>
            <w:shd w:val="clear" w:color="auto" w:fill="auto"/>
            <w:vAlign w:val="center"/>
          </w:tcPr>
          <w:p w14:paraId="397A22D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433C1006">
        <w:tblPrEx>
          <w:tblCellMar>
            <w:top w:w="0" w:type="dxa"/>
            <w:left w:w="108" w:type="dxa"/>
            <w:bottom w:w="0" w:type="dxa"/>
            <w:right w:w="108" w:type="dxa"/>
          </w:tblCellMar>
        </w:tblPrEx>
        <w:trPr>
          <w:trHeight w:val="735"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67E6679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8</w:t>
            </w:r>
          </w:p>
        </w:tc>
        <w:tc>
          <w:tcPr>
            <w:tcW w:w="4320" w:type="dxa"/>
            <w:tcBorders>
              <w:top w:val="nil"/>
              <w:left w:val="nil"/>
              <w:bottom w:val="single" w:color="auto" w:sz="4" w:space="0"/>
              <w:right w:val="single" w:color="auto" w:sz="4" w:space="0"/>
            </w:tcBorders>
            <w:shd w:val="clear" w:color="auto" w:fill="auto"/>
          </w:tcPr>
          <w:p w14:paraId="0C15CFB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Prosentase Rumah Layak Huni</w:t>
            </w:r>
          </w:p>
        </w:tc>
        <w:tc>
          <w:tcPr>
            <w:tcW w:w="2560" w:type="dxa"/>
            <w:tcBorders>
              <w:top w:val="nil"/>
              <w:left w:val="nil"/>
              <w:bottom w:val="single" w:color="auto" w:sz="4" w:space="0"/>
              <w:right w:val="single" w:color="auto" w:sz="4" w:space="0"/>
            </w:tcBorders>
            <w:shd w:val="clear" w:color="auto" w:fill="auto"/>
            <w:vAlign w:val="center"/>
          </w:tcPr>
          <w:p w14:paraId="6612C59D">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&lt;</w:t>
            </w:r>
          </w:p>
        </w:tc>
        <w:tc>
          <w:tcPr>
            <w:tcW w:w="6560" w:type="dxa"/>
            <w:tcBorders>
              <w:top w:val="nil"/>
              <w:left w:val="nil"/>
              <w:bottom w:val="single" w:color="auto" w:sz="4" w:space="0"/>
              <w:right w:val="single" w:color="auto" w:sz="4" w:space="0"/>
            </w:tcBorders>
            <w:shd w:val="clear" w:color="auto" w:fill="auto"/>
          </w:tcPr>
          <w:p w14:paraId="17BE2F9C">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Sebagian korban bencana ada yang sudah merehab rumahnya sendiri, ada juga yang menolak</w:t>
            </w:r>
          </w:p>
        </w:tc>
        <w:tc>
          <w:tcPr>
            <w:tcW w:w="4420" w:type="dxa"/>
            <w:tcBorders>
              <w:top w:val="nil"/>
              <w:left w:val="nil"/>
              <w:bottom w:val="single" w:color="auto" w:sz="4" w:space="0"/>
              <w:right w:val="single" w:color="auto" w:sz="4" w:space="0"/>
            </w:tcBorders>
            <w:shd w:val="clear" w:color="auto" w:fill="auto"/>
            <w:vAlign w:val="center"/>
          </w:tcPr>
          <w:p w14:paraId="5B5AB80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6BC9A072">
        <w:tblPrEx>
          <w:tblCellMar>
            <w:top w:w="0" w:type="dxa"/>
            <w:left w:w="108" w:type="dxa"/>
            <w:bottom w:w="0" w:type="dxa"/>
            <w:right w:w="108" w:type="dxa"/>
          </w:tblCellMar>
        </w:tblPrEx>
        <w:trPr>
          <w:trHeight w:val="945"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54E1223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320" w:type="dxa"/>
            <w:tcBorders>
              <w:top w:val="nil"/>
              <w:left w:val="nil"/>
              <w:bottom w:val="single" w:color="auto" w:sz="4" w:space="0"/>
              <w:right w:val="single" w:color="auto" w:sz="4" w:space="0"/>
            </w:tcBorders>
            <w:shd w:val="clear" w:color="auto" w:fill="auto"/>
          </w:tcPr>
          <w:p w14:paraId="3BDE95B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2560" w:type="dxa"/>
            <w:tcBorders>
              <w:top w:val="nil"/>
              <w:left w:val="nil"/>
              <w:bottom w:val="single" w:color="auto" w:sz="4" w:space="0"/>
              <w:right w:val="single" w:color="auto" w:sz="4" w:space="0"/>
            </w:tcBorders>
            <w:shd w:val="clear" w:color="auto" w:fill="auto"/>
            <w:vAlign w:val="center"/>
          </w:tcPr>
          <w:p w14:paraId="7CD178FF">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6560" w:type="dxa"/>
            <w:tcBorders>
              <w:top w:val="nil"/>
              <w:left w:val="nil"/>
              <w:bottom w:val="single" w:color="auto" w:sz="4" w:space="0"/>
              <w:right w:val="single" w:color="auto" w:sz="4" w:space="0"/>
            </w:tcBorders>
            <w:shd w:val="clear" w:color="auto" w:fill="auto"/>
          </w:tcPr>
          <w:p w14:paraId="26D6675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dari jumlah laporan yang masuk masih banyak data yang tidak sesuai dengan tupoksi penanganan rumah bagi korban bencana</w:t>
            </w:r>
          </w:p>
        </w:tc>
        <w:tc>
          <w:tcPr>
            <w:tcW w:w="4420" w:type="dxa"/>
            <w:tcBorders>
              <w:top w:val="nil"/>
              <w:left w:val="nil"/>
              <w:bottom w:val="single" w:color="auto" w:sz="4" w:space="0"/>
              <w:right w:val="single" w:color="auto" w:sz="4" w:space="0"/>
            </w:tcBorders>
            <w:shd w:val="clear" w:color="auto" w:fill="auto"/>
            <w:vAlign w:val="center"/>
          </w:tcPr>
          <w:p w14:paraId="068E26E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38EDE10E">
        <w:tblPrEx>
          <w:tblCellMar>
            <w:top w:w="0" w:type="dxa"/>
            <w:left w:w="108" w:type="dxa"/>
            <w:bottom w:w="0" w:type="dxa"/>
            <w:right w:w="108" w:type="dxa"/>
          </w:tblCellMar>
        </w:tblPrEx>
        <w:trPr>
          <w:trHeight w:val="9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76733B9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w:t>
            </w:r>
          </w:p>
        </w:tc>
        <w:tc>
          <w:tcPr>
            <w:tcW w:w="4320" w:type="dxa"/>
            <w:tcBorders>
              <w:top w:val="nil"/>
              <w:left w:val="nil"/>
              <w:bottom w:val="single" w:color="auto" w:sz="4" w:space="0"/>
              <w:right w:val="single" w:color="auto" w:sz="4" w:space="0"/>
            </w:tcBorders>
            <w:shd w:val="clear" w:color="auto" w:fill="auto"/>
          </w:tcPr>
          <w:p w14:paraId="004B05A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Prosentase Luasan Kawasan Permukiman Kumuh yang tertangani</w:t>
            </w:r>
          </w:p>
        </w:tc>
        <w:tc>
          <w:tcPr>
            <w:tcW w:w="2560" w:type="dxa"/>
            <w:tcBorders>
              <w:top w:val="nil"/>
              <w:left w:val="nil"/>
              <w:bottom w:val="single" w:color="auto" w:sz="4" w:space="0"/>
              <w:right w:val="single" w:color="auto" w:sz="4" w:space="0"/>
            </w:tcBorders>
            <w:shd w:val="clear" w:color="auto" w:fill="auto"/>
            <w:vAlign w:val="center"/>
          </w:tcPr>
          <w:p w14:paraId="23F9D90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w:t>
            </w:r>
          </w:p>
        </w:tc>
        <w:tc>
          <w:tcPr>
            <w:tcW w:w="6560" w:type="dxa"/>
            <w:tcBorders>
              <w:top w:val="nil"/>
              <w:left w:val="nil"/>
              <w:bottom w:val="single" w:color="auto" w:sz="4" w:space="0"/>
              <w:right w:val="single" w:color="auto" w:sz="4" w:space="0"/>
            </w:tcBorders>
            <w:shd w:val="clear" w:color="auto" w:fill="auto"/>
          </w:tcPr>
          <w:p w14:paraId="1BF1ED5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20" w:type="dxa"/>
            <w:tcBorders>
              <w:top w:val="nil"/>
              <w:left w:val="nil"/>
              <w:bottom w:val="single" w:color="auto" w:sz="4" w:space="0"/>
              <w:right w:val="single" w:color="auto" w:sz="4" w:space="0"/>
            </w:tcBorders>
            <w:shd w:val="clear" w:color="auto" w:fill="auto"/>
            <w:vAlign w:val="center"/>
          </w:tcPr>
          <w:p w14:paraId="04DEE53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Ketersediaan material dan tenaga tukang serta cuaca yang mendukung kegiatan</w:t>
            </w:r>
          </w:p>
        </w:tc>
      </w:tr>
      <w:tr w14:paraId="04F1EA91">
        <w:tblPrEx>
          <w:tblCellMar>
            <w:top w:w="0" w:type="dxa"/>
            <w:left w:w="108" w:type="dxa"/>
            <w:bottom w:w="0" w:type="dxa"/>
            <w:right w:w="108" w:type="dxa"/>
          </w:tblCellMar>
        </w:tblPrEx>
        <w:trPr>
          <w:trHeight w:val="9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654DBCB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w:t>
            </w:r>
          </w:p>
        </w:tc>
        <w:tc>
          <w:tcPr>
            <w:tcW w:w="4320" w:type="dxa"/>
            <w:tcBorders>
              <w:top w:val="nil"/>
              <w:left w:val="nil"/>
              <w:bottom w:val="single" w:color="auto" w:sz="4" w:space="0"/>
              <w:right w:val="single" w:color="auto" w:sz="4" w:space="0"/>
            </w:tcBorders>
            <w:shd w:val="clear" w:color="auto" w:fill="auto"/>
          </w:tcPr>
          <w:p w14:paraId="13FA090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Prosentase Rumah Layak Huni dan Luasan Kawasan Permukiman Kumuh</w:t>
            </w:r>
          </w:p>
        </w:tc>
        <w:tc>
          <w:tcPr>
            <w:tcW w:w="2560" w:type="dxa"/>
            <w:tcBorders>
              <w:top w:val="nil"/>
              <w:left w:val="nil"/>
              <w:bottom w:val="single" w:color="auto" w:sz="4" w:space="0"/>
              <w:right w:val="single" w:color="auto" w:sz="4" w:space="0"/>
            </w:tcBorders>
            <w:shd w:val="clear" w:color="auto" w:fill="auto"/>
            <w:vAlign w:val="center"/>
          </w:tcPr>
          <w:p w14:paraId="6E684CF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&lt;</w:t>
            </w:r>
          </w:p>
        </w:tc>
        <w:tc>
          <w:tcPr>
            <w:tcW w:w="6560" w:type="dxa"/>
            <w:tcBorders>
              <w:top w:val="nil"/>
              <w:left w:val="nil"/>
              <w:bottom w:val="single" w:color="auto" w:sz="4" w:space="0"/>
              <w:right w:val="single" w:color="auto" w:sz="4" w:space="0"/>
            </w:tcBorders>
            <w:shd w:val="clear" w:color="auto" w:fill="auto"/>
          </w:tcPr>
          <w:p w14:paraId="42207A9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penampungan material dilokasi kurang memadai, sehingga bahan dikirim bertahap, menunggu hari baik, menunggu tukang (bergantian antar PB)</w:t>
            </w:r>
          </w:p>
        </w:tc>
        <w:tc>
          <w:tcPr>
            <w:tcW w:w="4420" w:type="dxa"/>
            <w:tcBorders>
              <w:top w:val="nil"/>
              <w:left w:val="nil"/>
              <w:bottom w:val="single" w:color="auto" w:sz="4" w:space="0"/>
              <w:right w:val="single" w:color="auto" w:sz="4" w:space="0"/>
            </w:tcBorders>
            <w:shd w:val="clear" w:color="auto" w:fill="auto"/>
            <w:vAlign w:val="center"/>
          </w:tcPr>
          <w:p w14:paraId="52C186D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2FB9FABC">
        <w:tblPrEx>
          <w:tblCellMar>
            <w:top w:w="0" w:type="dxa"/>
            <w:left w:w="108" w:type="dxa"/>
            <w:bottom w:w="0" w:type="dxa"/>
            <w:right w:w="108" w:type="dxa"/>
          </w:tblCellMar>
        </w:tblPrEx>
        <w:trPr>
          <w:trHeight w:val="465"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6A7B54C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320" w:type="dxa"/>
            <w:tcBorders>
              <w:top w:val="nil"/>
              <w:left w:val="nil"/>
              <w:bottom w:val="single" w:color="auto" w:sz="4" w:space="0"/>
              <w:right w:val="single" w:color="auto" w:sz="4" w:space="0"/>
            </w:tcBorders>
            <w:shd w:val="clear" w:color="auto" w:fill="auto"/>
          </w:tcPr>
          <w:p w14:paraId="378B79F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2560" w:type="dxa"/>
            <w:tcBorders>
              <w:top w:val="nil"/>
              <w:left w:val="nil"/>
              <w:bottom w:val="single" w:color="auto" w:sz="4" w:space="0"/>
              <w:right w:val="single" w:color="auto" w:sz="4" w:space="0"/>
            </w:tcBorders>
            <w:shd w:val="clear" w:color="auto" w:fill="auto"/>
            <w:vAlign w:val="center"/>
          </w:tcPr>
          <w:p w14:paraId="73DC5985">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6560" w:type="dxa"/>
            <w:tcBorders>
              <w:top w:val="nil"/>
              <w:left w:val="nil"/>
              <w:bottom w:val="single" w:color="auto" w:sz="4" w:space="0"/>
              <w:right w:val="single" w:color="auto" w:sz="4" w:space="0"/>
            </w:tcBorders>
            <w:shd w:val="clear" w:color="auto" w:fill="auto"/>
          </w:tcPr>
          <w:p w14:paraId="7509F4D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Masyarakat yang tidak mampu berswadaya</w:t>
            </w:r>
          </w:p>
        </w:tc>
        <w:tc>
          <w:tcPr>
            <w:tcW w:w="4420" w:type="dxa"/>
            <w:tcBorders>
              <w:top w:val="nil"/>
              <w:left w:val="nil"/>
              <w:bottom w:val="single" w:color="auto" w:sz="4" w:space="0"/>
              <w:right w:val="single" w:color="auto" w:sz="4" w:space="0"/>
            </w:tcBorders>
            <w:shd w:val="clear" w:color="auto" w:fill="auto"/>
            <w:vAlign w:val="center"/>
          </w:tcPr>
          <w:p w14:paraId="0A8BE90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1A8460D6">
        <w:tblPrEx>
          <w:tblCellMar>
            <w:top w:w="0" w:type="dxa"/>
            <w:left w:w="108" w:type="dxa"/>
            <w:bottom w:w="0" w:type="dxa"/>
            <w:right w:w="108" w:type="dxa"/>
          </w:tblCellMar>
        </w:tblPrEx>
        <w:trPr>
          <w:trHeight w:val="6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7425738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11</w:t>
            </w:r>
          </w:p>
        </w:tc>
        <w:tc>
          <w:tcPr>
            <w:tcW w:w="4320" w:type="dxa"/>
            <w:tcBorders>
              <w:top w:val="nil"/>
              <w:left w:val="nil"/>
              <w:bottom w:val="single" w:color="auto" w:sz="4" w:space="0"/>
              <w:right w:val="single" w:color="auto" w:sz="4" w:space="0"/>
            </w:tcBorders>
            <w:shd w:val="clear" w:color="auto" w:fill="auto"/>
          </w:tcPr>
          <w:p w14:paraId="36011B4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PSU yang ditingkatkan</w:t>
            </w:r>
          </w:p>
        </w:tc>
        <w:tc>
          <w:tcPr>
            <w:tcW w:w="2560" w:type="dxa"/>
            <w:tcBorders>
              <w:top w:val="nil"/>
              <w:left w:val="nil"/>
              <w:bottom w:val="single" w:color="auto" w:sz="4" w:space="0"/>
              <w:right w:val="single" w:color="auto" w:sz="4" w:space="0"/>
            </w:tcBorders>
            <w:shd w:val="clear" w:color="auto" w:fill="auto"/>
            <w:vAlign w:val="center"/>
          </w:tcPr>
          <w:p w14:paraId="448A5BAF">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&lt;</w:t>
            </w:r>
          </w:p>
        </w:tc>
        <w:tc>
          <w:tcPr>
            <w:tcW w:w="6560" w:type="dxa"/>
            <w:tcBorders>
              <w:top w:val="nil"/>
              <w:left w:val="nil"/>
              <w:bottom w:val="single" w:color="auto" w:sz="4" w:space="0"/>
              <w:right w:val="single" w:color="auto" w:sz="4" w:space="0"/>
            </w:tcBorders>
            <w:shd w:val="clear" w:color="auto" w:fill="auto"/>
          </w:tcPr>
          <w:p w14:paraId="3A7F1CD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xml:space="preserve">Persyaratan/kelengkapan administrasi penyerahan PSU dari pengembang masih belum lengkap. </w:t>
            </w:r>
          </w:p>
        </w:tc>
        <w:tc>
          <w:tcPr>
            <w:tcW w:w="4420" w:type="dxa"/>
            <w:tcBorders>
              <w:top w:val="nil"/>
              <w:left w:val="nil"/>
              <w:bottom w:val="single" w:color="auto" w:sz="4" w:space="0"/>
              <w:right w:val="single" w:color="auto" w:sz="4" w:space="0"/>
            </w:tcBorders>
            <w:shd w:val="clear" w:color="auto" w:fill="auto"/>
            <w:vAlign w:val="center"/>
          </w:tcPr>
          <w:p w14:paraId="18872F6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10609AFE">
        <w:tblPrEx>
          <w:tblCellMar>
            <w:top w:w="0" w:type="dxa"/>
            <w:left w:w="108" w:type="dxa"/>
            <w:bottom w:w="0" w:type="dxa"/>
            <w:right w:w="108" w:type="dxa"/>
          </w:tblCellMar>
        </w:tblPrEx>
        <w:trPr>
          <w:trHeight w:val="600" w:hRule="atLeast"/>
          <w:jc w:val="center"/>
        </w:trPr>
        <w:tc>
          <w:tcPr>
            <w:tcW w:w="680" w:type="dxa"/>
            <w:tcBorders>
              <w:top w:val="nil"/>
              <w:left w:val="single" w:color="auto" w:sz="4" w:space="0"/>
              <w:bottom w:val="single" w:color="auto" w:sz="4" w:space="0"/>
              <w:right w:val="single" w:color="auto" w:sz="4" w:space="0"/>
            </w:tcBorders>
            <w:shd w:val="clear" w:color="auto" w:fill="auto"/>
          </w:tcPr>
          <w:p w14:paraId="125467E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320" w:type="dxa"/>
            <w:tcBorders>
              <w:top w:val="nil"/>
              <w:left w:val="nil"/>
              <w:bottom w:val="single" w:color="auto" w:sz="4" w:space="0"/>
              <w:right w:val="single" w:color="auto" w:sz="4" w:space="0"/>
            </w:tcBorders>
            <w:shd w:val="clear" w:color="auto" w:fill="auto"/>
          </w:tcPr>
          <w:p w14:paraId="274EDB6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2560" w:type="dxa"/>
            <w:tcBorders>
              <w:top w:val="nil"/>
              <w:left w:val="nil"/>
              <w:bottom w:val="single" w:color="auto" w:sz="4" w:space="0"/>
              <w:right w:val="single" w:color="auto" w:sz="4" w:space="0"/>
            </w:tcBorders>
            <w:shd w:val="clear" w:color="auto" w:fill="auto"/>
            <w:vAlign w:val="center"/>
          </w:tcPr>
          <w:p w14:paraId="69C5155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6560" w:type="dxa"/>
            <w:tcBorders>
              <w:top w:val="nil"/>
              <w:left w:val="nil"/>
              <w:bottom w:val="single" w:color="auto" w:sz="4" w:space="0"/>
              <w:right w:val="single" w:color="auto" w:sz="4" w:space="0"/>
            </w:tcBorders>
            <w:shd w:val="clear" w:color="auto" w:fill="auto"/>
          </w:tcPr>
          <w:p w14:paraId="65C33F2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proses pembangunan, sehingga PSU belum bisa diserahkan.</w:t>
            </w:r>
          </w:p>
        </w:tc>
        <w:tc>
          <w:tcPr>
            <w:tcW w:w="4420" w:type="dxa"/>
            <w:tcBorders>
              <w:top w:val="nil"/>
              <w:left w:val="nil"/>
              <w:bottom w:val="single" w:color="auto" w:sz="4" w:space="0"/>
              <w:right w:val="single" w:color="auto" w:sz="4" w:space="0"/>
            </w:tcBorders>
            <w:shd w:val="clear" w:color="auto" w:fill="auto"/>
            <w:vAlign w:val="center"/>
          </w:tcPr>
          <w:p w14:paraId="2790919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bl>
    <w:p w14:paraId="686FE726">
      <w:pPr>
        <w:spacing w:after="0" w:line="360" w:lineRule="auto"/>
        <w:jc w:val="both"/>
        <w:rPr>
          <w:rFonts w:ascii="Bookman Old Style" w:hAnsi="Bookman Old Style"/>
          <w:sz w:val="24"/>
          <w:szCs w:val="24"/>
        </w:rPr>
      </w:pPr>
    </w:p>
    <w:p w14:paraId="1CE8B9D7">
      <w:pPr>
        <w:pStyle w:val="30"/>
        <w:spacing w:after="0" w:line="360" w:lineRule="auto"/>
        <w:ind w:left="0" w:firstLine="709"/>
        <w:jc w:val="both"/>
        <w:rPr>
          <w:rFonts w:ascii="Bookman Old Style" w:hAnsi="Bookman Old Style" w:eastAsiaTheme="majorEastAsia" w:cstheme="majorBidi"/>
          <w:b/>
          <w:bCs/>
          <w:sz w:val="24"/>
          <w:szCs w:val="24"/>
        </w:rPr>
      </w:pPr>
      <w:r>
        <w:rPr>
          <w:rFonts w:ascii="Bookman Old Style" w:hAnsi="Bookman Old Style"/>
          <w:sz w:val="24"/>
          <w:szCs w:val="24"/>
        </w:rPr>
        <w:t xml:space="preserve">Terdapat beberapa permasalahan yang dihadapi oleh </w:t>
      </w:r>
      <w:r>
        <w:rPr>
          <w:rFonts w:ascii="Bookman Old Style" w:hAnsi="Bookman Old Style" w:eastAsia="Times New Roman" w:cs="Helvetica"/>
          <w:sz w:val="24"/>
          <w:szCs w:val="24"/>
        </w:rPr>
        <w:t xml:space="preserve">Dinas Perumahan Rakyat dan Kawasan Permukiman Kabupaten Pamekasan di tengah upaya menjalankan tugas dan fungsinya. Permasalahan ini telah teridentifikasi sesuai dengan tugas dan fungsi Dinas Perumahan Rakyat dan Kawasan Permukiman. Adapun pemetaan permasalahan pelayanan Dinas Perumahan Rakyat dan Kawasan Permukiman Kabupaten Pamekasan dapat dilihat pada tabel dibawah ini: </w:t>
      </w:r>
    </w:p>
    <w:p w14:paraId="4518C875">
      <w:pPr>
        <w:pStyle w:val="10"/>
        <w:tabs>
          <w:tab w:val="left" w:pos="1560"/>
        </w:tabs>
        <w:spacing w:after="0"/>
        <w:jc w:val="center"/>
        <w:outlineLvl w:val="2"/>
        <w:rPr>
          <w:rFonts w:ascii="Bookman Old Style" w:hAnsi="Bookman Old Style"/>
          <w:color w:val="auto"/>
          <w:sz w:val="24"/>
          <w:szCs w:val="24"/>
        </w:rPr>
      </w:pPr>
      <w:bookmarkStart w:id="245" w:name="_Toc124792615"/>
      <w:bookmarkStart w:id="246" w:name="_Toc123675796"/>
      <w:bookmarkStart w:id="247" w:name="_Toc124792754"/>
      <w:bookmarkStart w:id="248" w:name="_Toc124792681"/>
      <w:bookmarkStart w:id="249" w:name="_Toc123675665"/>
      <w:bookmarkStart w:id="250" w:name="_Toc70874935"/>
      <w:r>
        <w:rPr>
          <w:rFonts w:ascii="Bookman Old Style" w:hAnsi="Bookman Old Style"/>
          <w:color w:val="auto"/>
          <w:sz w:val="24"/>
          <w:szCs w:val="24"/>
        </w:rPr>
        <w:t>Tabel 3.2 Pemetaan Permasalahan Pelayanan</w:t>
      </w:r>
      <w:bookmarkEnd w:id="245"/>
      <w:bookmarkEnd w:id="246"/>
      <w:bookmarkEnd w:id="247"/>
      <w:bookmarkEnd w:id="248"/>
      <w:bookmarkEnd w:id="249"/>
      <w:r>
        <w:rPr>
          <w:rFonts w:ascii="Bookman Old Style" w:hAnsi="Bookman Old Style"/>
          <w:color w:val="auto"/>
          <w:sz w:val="24"/>
          <w:szCs w:val="24"/>
        </w:rPr>
        <w:t xml:space="preserve"> </w:t>
      </w:r>
      <w:bookmarkEnd w:id="250"/>
    </w:p>
    <w:tbl>
      <w:tblPr>
        <w:tblStyle w:val="8"/>
        <w:tblpPr w:leftFromText="180" w:rightFromText="180" w:vertAnchor="text" w:tblpXSpec="center" w:tblpY="1"/>
        <w:tblOverlap w:val="never"/>
        <w:tblW w:w="8789" w:type="dxa"/>
        <w:jc w:val="center"/>
        <w:tblLayout w:type="autofit"/>
        <w:tblCellMar>
          <w:top w:w="0" w:type="dxa"/>
          <w:left w:w="108" w:type="dxa"/>
          <w:bottom w:w="0" w:type="dxa"/>
          <w:right w:w="108" w:type="dxa"/>
        </w:tblCellMar>
      </w:tblPr>
      <w:tblGrid>
        <w:gridCol w:w="681"/>
        <w:gridCol w:w="2366"/>
        <w:gridCol w:w="2739"/>
        <w:gridCol w:w="3003"/>
      </w:tblGrid>
      <w:tr w14:paraId="670F0095">
        <w:tblPrEx>
          <w:tblCellMar>
            <w:top w:w="0" w:type="dxa"/>
            <w:left w:w="108" w:type="dxa"/>
            <w:bottom w:w="0" w:type="dxa"/>
            <w:right w:w="108" w:type="dxa"/>
          </w:tblCellMar>
        </w:tblPrEx>
        <w:trPr>
          <w:trHeight w:val="300" w:hRule="atLeast"/>
          <w:jc w:val="center"/>
        </w:trPr>
        <w:tc>
          <w:tcPr>
            <w:tcW w:w="860" w:type="dxa"/>
            <w:tcBorders>
              <w:top w:val="single" w:color="auto" w:sz="4" w:space="0"/>
              <w:left w:val="single" w:color="auto" w:sz="4" w:space="0"/>
              <w:bottom w:val="single" w:color="auto" w:sz="4" w:space="0"/>
              <w:right w:val="single" w:color="auto" w:sz="4" w:space="0"/>
            </w:tcBorders>
            <w:shd w:val="clear" w:color="000000" w:fill="FFC000"/>
            <w:vAlign w:val="center"/>
          </w:tcPr>
          <w:p w14:paraId="089B2302">
            <w:pPr>
              <w:spacing w:after="0" w:line="240" w:lineRule="auto"/>
              <w:jc w:val="center"/>
              <w:rPr>
                <w:rFonts w:ascii="Bookman Old Style" w:hAnsi="Bookman Old Style" w:eastAsia="Times New Roman" w:cs="Times New Roman"/>
                <w:b/>
                <w:bCs/>
                <w:color w:val="000000"/>
                <w:lang w:val="id-ID" w:eastAsia="id-ID"/>
              </w:rPr>
            </w:pPr>
            <w:bookmarkStart w:id="251" w:name="_Toc70848043"/>
            <w:bookmarkStart w:id="252" w:name="_Toc123675666"/>
            <w:bookmarkStart w:id="253" w:name="_Toc123675531"/>
            <w:bookmarkStart w:id="254" w:name="_Toc123674999"/>
            <w:bookmarkStart w:id="255" w:name="_Toc123675797"/>
            <w:r>
              <w:rPr>
                <w:rFonts w:ascii="Bookman Old Style" w:hAnsi="Bookman Old Style" w:eastAsia="Times New Roman" w:cs="Times New Roman"/>
                <w:b/>
                <w:bCs/>
                <w:color w:val="000000"/>
                <w:lang w:val="id-ID" w:eastAsia="id-ID"/>
              </w:rPr>
              <w:t>No.</w:t>
            </w:r>
          </w:p>
        </w:tc>
        <w:tc>
          <w:tcPr>
            <w:tcW w:w="4120" w:type="dxa"/>
            <w:tcBorders>
              <w:top w:val="single" w:color="auto" w:sz="4" w:space="0"/>
              <w:left w:val="nil"/>
              <w:bottom w:val="single" w:color="auto" w:sz="4" w:space="0"/>
              <w:right w:val="single" w:color="auto" w:sz="4" w:space="0"/>
            </w:tcBorders>
            <w:shd w:val="clear" w:color="000000" w:fill="FFC000"/>
            <w:vAlign w:val="center"/>
          </w:tcPr>
          <w:p w14:paraId="372E75DD">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Masalah Pokok</w:t>
            </w:r>
          </w:p>
        </w:tc>
        <w:tc>
          <w:tcPr>
            <w:tcW w:w="4480" w:type="dxa"/>
            <w:tcBorders>
              <w:top w:val="single" w:color="auto" w:sz="4" w:space="0"/>
              <w:left w:val="nil"/>
              <w:bottom w:val="single" w:color="auto" w:sz="4" w:space="0"/>
              <w:right w:val="single" w:color="auto" w:sz="4" w:space="0"/>
            </w:tcBorders>
            <w:shd w:val="clear" w:color="000000" w:fill="FFC000"/>
            <w:vAlign w:val="center"/>
          </w:tcPr>
          <w:p w14:paraId="2CC2A609">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Rumusan Masalah</w:t>
            </w:r>
          </w:p>
        </w:tc>
        <w:tc>
          <w:tcPr>
            <w:tcW w:w="5240" w:type="dxa"/>
            <w:tcBorders>
              <w:top w:val="single" w:color="auto" w:sz="4" w:space="0"/>
              <w:left w:val="nil"/>
              <w:bottom w:val="single" w:color="auto" w:sz="4" w:space="0"/>
              <w:right w:val="single" w:color="auto" w:sz="4" w:space="0"/>
            </w:tcBorders>
            <w:shd w:val="clear" w:color="000000" w:fill="FFC000"/>
            <w:vAlign w:val="center"/>
          </w:tcPr>
          <w:p w14:paraId="7A800029">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Akar Masalah</w:t>
            </w:r>
          </w:p>
        </w:tc>
      </w:tr>
      <w:tr w14:paraId="4F21184B">
        <w:tblPrEx>
          <w:tblCellMar>
            <w:top w:w="0" w:type="dxa"/>
            <w:left w:w="108" w:type="dxa"/>
            <w:bottom w:w="0" w:type="dxa"/>
            <w:right w:w="108" w:type="dxa"/>
          </w:tblCellMar>
        </w:tblPrEx>
        <w:trPr>
          <w:trHeight w:val="9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096748C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w:t>
            </w:r>
          </w:p>
        </w:tc>
        <w:tc>
          <w:tcPr>
            <w:tcW w:w="4120" w:type="dxa"/>
            <w:tcBorders>
              <w:top w:val="nil"/>
              <w:left w:val="nil"/>
              <w:bottom w:val="single" w:color="auto" w:sz="4" w:space="0"/>
              <w:right w:val="single" w:color="auto" w:sz="4" w:space="0"/>
            </w:tcBorders>
            <w:shd w:val="clear" w:color="auto" w:fill="auto"/>
            <w:vAlign w:val="center"/>
          </w:tcPr>
          <w:p w14:paraId="570DCCC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Perumahan dan Prasarana Utilitas Umum lingkungan perumahan</w:t>
            </w:r>
          </w:p>
        </w:tc>
        <w:tc>
          <w:tcPr>
            <w:tcW w:w="4480" w:type="dxa"/>
            <w:tcBorders>
              <w:top w:val="nil"/>
              <w:left w:val="nil"/>
              <w:bottom w:val="single" w:color="auto" w:sz="4" w:space="0"/>
              <w:right w:val="single" w:color="auto" w:sz="4" w:space="0"/>
            </w:tcBorders>
            <w:shd w:val="clear" w:color="auto" w:fill="auto"/>
            <w:vAlign w:val="center"/>
          </w:tcPr>
          <w:p w14:paraId="1E1D4A2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Rendahnya tingkat pemenuhan kebutuhan perumahan yang layak huni dan terjangkau</w:t>
            </w:r>
          </w:p>
        </w:tc>
        <w:tc>
          <w:tcPr>
            <w:tcW w:w="5240" w:type="dxa"/>
            <w:tcBorders>
              <w:top w:val="nil"/>
              <w:left w:val="nil"/>
              <w:bottom w:val="single" w:color="auto" w:sz="4" w:space="0"/>
              <w:right w:val="single" w:color="auto" w:sz="4" w:space="0"/>
            </w:tcBorders>
            <w:shd w:val="clear" w:color="auto" w:fill="auto"/>
            <w:vAlign w:val="center"/>
          </w:tcPr>
          <w:p w14:paraId="2F5CCCC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xml:space="preserve">Terbatasnya lahan murah untuk pembangunan perumahan </w:t>
            </w:r>
          </w:p>
        </w:tc>
      </w:tr>
      <w:tr w14:paraId="47457121">
        <w:tblPrEx>
          <w:tblCellMar>
            <w:top w:w="0" w:type="dxa"/>
            <w:left w:w="108" w:type="dxa"/>
            <w:bottom w:w="0" w:type="dxa"/>
            <w:right w:w="108" w:type="dxa"/>
          </w:tblCellMar>
        </w:tblPrEx>
        <w:trPr>
          <w:trHeight w:val="15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135F479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10647D6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7A55975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Rendahnya Penyerahan Prasarana, Sarana, dan Utilitas Umum (PSU) Lingkungan Perumahan oleh Pengembang Perumahan ke Pemerintah Daerah</w:t>
            </w:r>
          </w:p>
        </w:tc>
        <w:tc>
          <w:tcPr>
            <w:tcW w:w="5240" w:type="dxa"/>
            <w:tcBorders>
              <w:top w:val="nil"/>
              <w:left w:val="nil"/>
              <w:bottom w:val="single" w:color="auto" w:sz="4" w:space="0"/>
              <w:right w:val="single" w:color="auto" w:sz="4" w:space="0"/>
            </w:tcBorders>
            <w:shd w:val="clear" w:color="auto" w:fill="auto"/>
            <w:vAlign w:val="center"/>
          </w:tcPr>
          <w:p w14:paraId="5F2FCCC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Belum mantapnya sistem pembiayaan perumahan</w:t>
            </w:r>
          </w:p>
        </w:tc>
      </w:tr>
      <w:tr w14:paraId="5F546462">
        <w:tblPrEx>
          <w:tblCellMar>
            <w:top w:w="0" w:type="dxa"/>
            <w:left w:w="108" w:type="dxa"/>
            <w:bottom w:w="0" w:type="dxa"/>
            <w:right w:w="108" w:type="dxa"/>
          </w:tblCellMar>
        </w:tblPrEx>
        <w:trPr>
          <w:trHeight w:val="6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3A08B01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0B1A2BB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592AA73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5240" w:type="dxa"/>
            <w:tcBorders>
              <w:top w:val="nil"/>
              <w:left w:val="nil"/>
              <w:bottom w:val="single" w:color="auto" w:sz="4" w:space="0"/>
              <w:right w:val="single" w:color="auto" w:sz="4" w:space="0"/>
            </w:tcBorders>
            <w:shd w:val="clear" w:color="auto" w:fill="auto"/>
            <w:vAlign w:val="center"/>
          </w:tcPr>
          <w:p w14:paraId="3758EBA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Terbatasnya akses masyarakat berpenghasilan rendah (MBR)</w:t>
            </w:r>
          </w:p>
        </w:tc>
      </w:tr>
      <w:tr w14:paraId="0E84A6A0">
        <w:tblPrEx>
          <w:tblCellMar>
            <w:top w:w="0" w:type="dxa"/>
            <w:left w:w="108" w:type="dxa"/>
            <w:bottom w:w="0" w:type="dxa"/>
            <w:right w:w="108" w:type="dxa"/>
          </w:tblCellMar>
        </w:tblPrEx>
        <w:trPr>
          <w:trHeight w:val="6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2E7F0D1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25ED73E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0D4C7E7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5240" w:type="dxa"/>
            <w:tcBorders>
              <w:top w:val="nil"/>
              <w:left w:val="nil"/>
              <w:bottom w:val="single" w:color="auto" w:sz="4" w:space="0"/>
              <w:right w:val="single" w:color="auto" w:sz="4" w:space="0"/>
            </w:tcBorders>
            <w:shd w:val="clear" w:color="auto" w:fill="auto"/>
            <w:vAlign w:val="center"/>
          </w:tcPr>
          <w:p w14:paraId="1435572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lemahnya komitmen pemerintah daerah dalam pembangunan perumahan</w:t>
            </w:r>
          </w:p>
        </w:tc>
      </w:tr>
      <w:tr w14:paraId="7DCA34E7">
        <w:tblPrEx>
          <w:tblCellMar>
            <w:top w:w="0" w:type="dxa"/>
            <w:left w:w="108" w:type="dxa"/>
            <w:bottom w:w="0" w:type="dxa"/>
            <w:right w:w="108" w:type="dxa"/>
          </w:tblCellMar>
        </w:tblPrEx>
        <w:trPr>
          <w:trHeight w:val="6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67796A4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114DB93C">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71234F3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5240" w:type="dxa"/>
            <w:tcBorders>
              <w:top w:val="nil"/>
              <w:left w:val="nil"/>
              <w:bottom w:val="single" w:color="auto" w:sz="4" w:space="0"/>
              <w:right w:val="single" w:color="auto" w:sz="4" w:space="0"/>
            </w:tcBorders>
            <w:shd w:val="clear" w:color="auto" w:fill="auto"/>
            <w:vAlign w:val="center"/>
          </w:tcPr>
          <w:p w14:paraId="5C3EC1E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rendahnya efiesiensi dalam pembangunan perumahan</w:t>
            </w:r>
          </w:p>
        </w:tc>
      </w:tr>
      <w:tr w14:paraId="3B1215A7">
        <w:tblPrEx>
          <w:tblCellMar>
            <w:top w:w="0" w:type="dxa"/>
            <w:left w:w="108" w:type="dxa"/>
            <w:bottom w:w="0" w:type="dxa"/>
            <w:right w:w="108" w:type="dxa"/>
          </w:tblCellMar>
        </w:tblPrEx>
        <w:trPr>
          <w:trHeight w:val="9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4E1AE5A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5F3E46AC">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3C4B291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5240" w:type="dxa"/>
            <w:tcBorders>
              <w:top w:val="nil"/>
              <w:left w:val="nil"/>
              <w:bottom w:val="single" w:color="auto" w:sz="4" w:space="0"/>
              <w:right w:val="single" w:color="auto" w:sz="4" w:space="0"/>
            </w:tcBorders>
            <w:shd w:val="clear" w:color="auto" w:fill="auto"/>
            <w:vAlign w:val="center"/>
          </w:tcPr>
          <w:p w14:paraId="341BAE32">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Kurang Pedulinya terhadap Penyerahan Penyerahan Prasarana, Sarana, dan Utilitas Umum (PSU)</w:t>
            </w:r>
          </w:p>
        </w:tc>
      </w:tr>
      <w:tr w14:paraId="11EE201D">
        <w:tblPrEx>
          <w:tblCellMar>
            <w:top w:w="0" w:type="dxa"/>
            <w:left w:w="108" w:type="dxa"/>
            <w:bottom w:w="0" w:type="dxa"/>
            <w:right w:w="108" w:type="dxa"/>
          </w:tblCellMar>
        </w:tblPrEx>
        <w:trPr>
          <w:trHeight w:val="9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72D40A5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0B3818B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2464ABA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5240" w:type="dxa"/>
            <w:tcBorders>
              <w:top w:val="nil"/>
              <w:left w:val="nil"/>
              <w:bottom w:val="single" w:color="auto" w:sz="4" w:space="0"/>
              <w:right w:val="single" w:color="auto" w:sz="4" w:space="0"/>
            </w:tcBorders>
            <w:shd w:val="clear" w:color="auto" w:fill="auto"/>
            <w:vAlign w:val="center"/>
          </w:tcPr>
          <w:p w14:paraId="713CEC6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Belum paham pentingnya penyerahan Penyerahan Prasarana, Sarana, dan Utilitas Umum (PSU)</w:t>
            </w:r>
          </w:p>
        </w:tc>
      </w:tr>
      <w:tr w14:paraId="63884661">
        <w:tblPrEx>
          <w:tblCellMar>
            <w:top w:w="0" w:type="dxa"/>
            <w:left w:w="108" w:type="dxa"/>
            <w:bottom w:w="0" w:type="dxa"/>
            <w:right w:w="108" w:type="dxa"/>
          </w:tblCellMar>
        </w:tblPrEx>
        <w:trPr>
          <w:trHeight w:val="9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2E804E9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0A71837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1078CD9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5240" w:type="dxa"/>
            <w:tcBorders>
              <w:top w:val="nil"/>
              <w:left w:val="nil"/>
              <w:bottom w:val="single" w:color="auto" w:sz="4" w:space="0"/>
              <w:right w:val="single" w:color="auto" w:sz="4" w:space="0"/>
            </w:tcBorders>
            <w:shd w:val="clear" w:color="auto" w:fill="auto"/>
            <w:vAlign w:val="center"/>
          </w:tcPr>
          <w:p w14:paraId="6FED28E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Belum adanya standarisasi penyerahan Penyerahan Prasarana, Sarana, dan Utilitas Umum (PSU)</w:t>
            </w:r>
          </w:p>
        </w:tc>
      </w:tr>
      <w:tr w14:paraId="0C96E38B">
        <w:tblPrEx>
          <w:tblCellMar>
            <w:top w:w="0" w:type="dxa"/>
            <w:left w:w="108" w:type="dxa"/>
            <w:bottom w:w="0" w:type="dxa"/>
            <w:right w:w="108" w:type="dxa"/>
          </w:tblCellMar>
        </w:tblPrEx>
        <w:trPr>
          <w:trHeight w:val="9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69A203D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1FFBCCB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0E0C4FA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5240" w:type="dxa"/>
            <w:tcBorders>
              <w:top w:val="nil"/>
              <w:left w:val="nil"/>
              <w:bottom w:val="single" w:color="auto" w:sz="4" w:space="0"/>
              <w:right w:val="single" w:color="auto" w:sz="4" w:space="0"/>
            </w:tcBorders>
            <w:shd w:val="clear" w:color="auto" w:fill="auto"/>
            <w:vAlign w:val="center"/>
          </w:tcPr>
          <w:p w14:paraId="566A264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Belum adanya SOP penyerahan Penyerahan Prasarana, Sarana, dan Utilitas Umum (PSU)</w:t>
            </w:r>
          </w:p>
        </w:tc>
      </w:tr>
      <w:tr w14:paraId="05630C29">
        <w:tblPrEx>
          <w:tblCellMar>
            <w:top w:w="0" w:type="dxa"/>
            <w:left w:w="108" w:type="dxa"/>
            <w:bottom w:w="0" w:type="dxa"/>
            <w:right w:w="108" w:type="dxa"/>
          </w:tblCellMar>
        </w:tblPrEx>
        <w:trPr>
          <w:trHeight w:val="9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29AFF86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6965C9E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49B37AB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5240" w:type="dxa"/>
            <w:tcBorders>
              <w:top w:val="nil"/>
              <w:left w:val="nil"/>
              <w:bottom w:val="single" w:color="auto" w:sz="4" w:space="0"/>
              <w:right w:val="single" w:color="auto" w:sz="4" w:space="0"/>
            </w:tcBorders>
            <w:shd w:val="clear" w:color="auto" w:fill="auto"/>
            <w:vAlign w:val="center"/>
          </w:tcPr>
          <w:p w14:paraId="30A09F0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Belum adanya sistem informasi penyerahan Penyerahan Prasarana, Sarana, dan Utilitas Umum (PSU)</w:t>
            </w:r>
          </w:p>
        </w:tc>
      </w:tr>
      <w:tr w14:paraId="75AD217A">
        <w:tblPrEx>
          <w:tblCellMar>
            <w:top w:w="0" w:type="dxa"/>
            <w:left w:w="108" w:type="dxa"/>
            <w:bottom w:w="0" w:type="dxa"/>
            <w:right w:w="108" w:type="dxa"/>
          </w:tblCellMar>
        </w:tblPrEx>
        <w:trPr>
          <w:trHeight w:val="9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746CD01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w:t>
            </w:r>
          </w:p>
        </w:tc>
        <w:tc>
          <w:tcPr>
            <w:tcW w:w="4120" w:type="dxa"/>
            <w:tcBorders>
              <w:top w:val="nil"/>
              <w:left w:val="nil"/>
              <w:bottom w:val="single" w:color="auto" w:sz="4" w:space="0"/>
              <w:right w:val="single" w:color="auto" w:sz="4" w:space="0"/>
            </w:tcBorders>
            <w:shd w:val="clear" w:color="auto" w:fill="auto"/>
            <w:vAlign w:val="center"/>
          </w:tcPr>
          <w:p w14:paraId="5DDEFDC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Kawasan Permukiman di Kawasan Strategis Daerah Kabupaten / Kota</w:t>
            </w:r>
          </w:p>
        </w:tc>
        <w:tc>
          <w:tcPr>
            <w:tcW w:w="4480" w:type="dxa"/>
            <w:tcBorders>
              <w:top w:val="nil"/>
              <w:left w:val="nil"/>
              <w:bottom w:val="single" w:color="auto" w:sz="4" w:space="0"/>
              <w:right w:val="single" w:color="auto" w:sz="4" w:space="0"/>
            </w:tcBorders>
            <w:shd w:val="clear" w:color="auto" w:fill="auto"/>
            <w:vAlign w:val="center"/>
          </w:tcPr>
          <w:p w14:paraId="1F8C5622">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Perkembangan kawasan perkotaan yang tidak seimbang, dan belum sesuai dengan pemanfaatannya</w:t>
            </w:r>
          </w:p>
        </w:tc>
        <w:tc>
          <w:tcPr>
            <w:tcW w:w="5240" w:type="dxa"/>
            <w:tcBorders>
              <w:top w:val="nil"/>
              <w:left w:val="nil"/>
              <w:bottom w:val="single" w:color="auto" w:sz="4" w:space="0"/>
              <w:right w:val="single" w:color="auto" w:sz="4" w:space="0"/>
            </w:tcBorders>
            <w:shd w:val="clear" w:color="auto" w:fill="auto"/>
            <w:vAlign w:val="center"/>
          </w:tcPr>
          <w:p w14:paraId="7689683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xml:space="preserve">Belum memadainya prasarana dan sarana dasar lingkungan perumahan dan permukiman </w:t>
            </w:r>
          </w:p>
        </w:tc>
      </w:tr>
      <w:tr w14:paraId="3F1C31CC">
        <w:tblPrEx>
          <w:tblCellMar>
            <w:top w:w="0" w:type="dxa"/>
            <w:left w:w="108" w:type="dxa"/>
            <w:bottom w:w="0" w:type="dxa"/>
            <w:right w:w="108" w:type="dxa"/>
          </w:tblCellMar>
        </w:tblPrEx>
        <w:trPr>
          <w:trHeight w:val="12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7E1C605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32D828E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073252B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Belum efektifnya penerapan konsep keterkaitan desa kota dalam upaya pengembangan agrowisata, agropolitan dan minopolitan</w:t>
            </w:r>
          </w:p>
        </w:tc>
        <w:tc>
          <w:tcPr>
            <w:tcW w:w="5240" w:type="dxa"/>
            <w:tcBorders>
              <w:top w:val="nil"/>
              <w:left w:val="nil"/>
              <w:bottom w:val="single" w:color="auto" w:sz="4" w:space="0"/>
              <w:right w:val="single" w:color="auto" w:sz="4" w:space="0"/>
            </w:tcBorders>
            <w:shd w:val="clear" w:color="auto" w:fill="auto"/>
            <w:vAlign w:val="center"/>
          </w:tcPr>
          <w:p w14:paraId="6F11A38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xml:space="preserve">Menurunnya daya dukung lingkungan perumahan dan permukiman </w:t>
            </w:r>
          </w:p>
        </w:tc>
      </w:tr>
      <w:tr w14:paraId="6D3FA580">
        <w:tblPrEx>
          <w:tblCellMar>
            <w:top w:w="0" w:type="dxa"/>
            <w:left w:w="108" w:type="dxa"/>
            <w:bottom w:w="0" w:type="dxa"/>
            <w:right w:w="108" w:type="dxa"/>
          </w:tblCellMar>
        </w:tblPrEx>
        <w:trPr>
          <w:trHeight w:val="9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31A6DCF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7A7AEDC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5BD73B2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belum optimalnya penanganan banjir di perkotaan</w:t>
            </w:r>
          </w:p>
        </w:tc>
        <w:tc>
          <w:tcPr>
            <w:tcW w:w="5240" w:type="dxa"/>
            <w:tcBorders>
              <w:top w:val="nil"/>
              <w:left w:val="nil"/>
              <w:bottom w:val="single" w:color="auto" w:sz="4" w:space="0"/>
              <w:right w:val="single" w:color="auto" w:sz="4" w:space="0"/>
            </w:tcBorders>
            <w:shd w:val="clear" w:color="auto" w:fill="auto"/>
            <w:vAlign w:val="center"/>
          </w:tcPr>
          <w:p w14:paraId="3A43DA3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xml:space="preserve">Belum terintegrasinya pengembangan kawasan perumahan dengan pembangunan prasarana dan sarana kawasan </w:t>
            </w:r>
          </w:p>
        </w:tc>
      </w:tr>
      <w:tr w14:paraId="0F5E38BE">
        <w:tblPrEx>
          <w:tblCellMar>
            <w:top w:w="0" w:type="dxa"/>
            <w:left w:w="108" w:type="dxa"/>
            <w:bottom w:w="0" w:type="dxa"/>
            <w:right w:w="108" w:type="dxa"/>
          </w:tblCellMar>
        </w:tblPrEx>
        <w:trPr>
          <w:trHeight w:val="9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53C96B9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61886AA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59186E60">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Menurunnya kualitas lingkungan permukiman dan meningkatnya luasan kawasan kumuh</w:t>
            </w:r>
          </w:p>
        </w:tc>
        <w:tc>
          <w:tcPr>
            <w:tcW w:w="5240" w:type="dxa"/>
            <w:tcBorders>
              <w:top w:val="nil"/>
              <w:left w:val="nil"/>
              <w:bottom w:val="single" w:color="auto" w:sz="4" w:space="0"/>
              <w:right w:val="single" w:color="auto" w:sz="4" w:space="0"/>
            </w:tcBorders>
            <w:shd w:val="clear" w:color="auto" w:fill="auto"/>
            <w:vAlign w:val="center"/>
          </w:tcPr>
          <w:p w14:paraId="3F1778F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Lemahnya pengawasan dan pengendalian alih fungsi lahan untuk pembangunan perumahan dan permukiman</w:t>
            </w:r>
          </w:p>
        </w:tc>
      </w:tr>
      <w:tr w14:paraId="0849DB3D">
        <w:tblPrEx>
          <w:tblCellMar>
            <w:top w:w="0" w:type="dxa"/>
            <w:left w:w="108" w:type="dxa"/>
            <w:bottom w:w="0" w:type="dxa"/>
            <w:right w:w="108" w:type="dxa"/>
          </w:tblCellMar>
        </w:tblPrEx>
        <w:trPr>
          <w:trHeight w:val="12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73B54D3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7D46D78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77D6E3C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lemahnya pengelolaan dan optimalisasi pengendalian izin pembangunan dan pemanfaatan ruang</w:t>
            </w:r>
          </w:p>
        </w:tc>
        <w:tc>
          <w:tcPr>
            <w:tcW w:w="5240" w:type="dxa"/>
            <w:tcBorders>
              <w:top w:val="nil"/>
              <w:left w:val="nil"/>
              <w:bottom w:val="single" w:color="auto" w:sz="4" w:space="0"/>
              <w:right w:val="single" w:color="auto" w:sz="4" w:space="0"/>
            </w:tcBorders>
            <w:shd w:val="clear" w:color="auto" w:fill="auto"/>
            <w:vAlign w:val="center"/>
          </w:tcPr>
          <w:p w14:paraId="14914A3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77FD4C0F">
        <w:tblPrEx>
          <w:tblCellMar>
            <w:top w:w="0" w:type="dxa"/>
            <w:left w:w="108" w:type="dxa"/>
            <w:bottom w:w="0" w:type="dxa"/>
            <w:right w:w="108" w:type="dxa"/>
          </w:tblCellMar>
        </w:tblPrEx>
        <w:trPr>
          <w:trHeight w:val="18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6606381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148606E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7BB6E91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Pesatnya perkembangan sektor informal di perkotaan, namun kurang terkendali dalam hal pemanfaatan ruang terbuka hijau dan fasilitas umum, sehingga menimbulkan kekumuhan</w:t>
            </w:r>
          </w:p>
        </w:tc>
        <w:tc>
          <w:tcPr>
            <w:tcW w:w="5240" w:type="dxa"/>
            <w:tcBorders>
              <w:top w:val="nil"/>
              <w:left w:val="nil"/>
              <w:bottom w:val="single" w:color="auto" w:sz="4" w:space="0"/>
              <w:right w:val="single" w:color="auto" w:sz="4" w:space="0"/>
            </w:tcBorders>
            <w:shd w:val="clear" w:color="auto" w:fill="auto"/>
            <w:vAlign w:val="center"/>
          </w:tcPr>
          <w:p w14:paraId="692BB5E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r>
      <w:tr w14:paraId="0813BB4C">
        <w:tblPrEx>
          <w:tblCellMar>
            <w:top w:w="0" w:type="dxa"/>
            <w:left w:w="108" w:type="dxa"/>
            <w:bottom w:w="0" w:type="dxa"/>
            <w:right w:w="108" w:type="dxa"/>
          </w:tblCellMar>
        </w:tblPrEx>
        <w:trPr>
          <w:trHeight w:val="15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5078D52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w:t>
            </w:r>
          </w:p>
        </w:tc>
        <w:tc>
          <w:tcPr>
            <w:tcW w:w="4120" w:type="dxa"/>
            <w:tcBorders>
              <w:top w:val="nil"/>
              <w:left w:val="nil"/>
              <w:bottom w:val="single" w:color="auto" w:sz="4" w:space="0"/>
              <w:right w:val="single" w:color="auto" w:sz="4" w:space="0"/>
            </w:tcBorders>
            <w:shd w:val="clear" w:color="auto" w:fill="auto"/>
            <w:vAlign w:val="center"/>
          </w:tcPr>
          <w:p w14:paraId="430DF09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Air Bersih dan Air Limbah</w:t>
            </w:r>
          </w:p>
        </w:tc>
        <w:tc>
          <w:tcPr>
            <w:tcW w:w="4480" w:type="dxa"/>
            <w:tcBorders>
              <w:top w:val="nil"/>
              <w:left w:val="nil"/>
              <w:bottom w:val="single" w:color="auto" w:sz="4" w:space="0"/>
              <w:right w:val="single" w:color="auto" w:sz="4" w:space="0"/>
            </w:tcBorders>
            <w:shd w:val="clear" w:color="auto" w:fill="auto"/>
            <w:vAlign w:val="center"/>
          </w:tcPr>
          <w:p w14:paraId="30DE13A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Kurangnya peningkatan pelayanan air bersih di perkotaan dan perdesaan serta khususnya untuk penduduk miskin dan daerah rawan kekeringan</w:t>
            </w:r>
          </w:p>
        </w:tc>
        <w:tc>
          <w:tcPr>
            <w:tcW w:w="5240" w:type="dxa"/>
            <w:tcBorders>
              <w:top w:val="nil"/>
              <w:left w:val="nil"/>
              <w:bottom w:val="single" w:color="auto" w:sz="4" w:space="0"/>
              <w:right w:val="single" w:color="auto" w:sz="4" w:space="0"/>
            </w:tcBorders>
            <w:shd w:val="clear" w:color="auto" w:fill="auto"/>
            <w:vAlign w:val="center"/>
          </w:tcPr>
          <w:p w14:paraId="09CD789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Rendahnya budaya peduli lingkungan yang mencemari air</w:t>
            </w:r>
          </w:p>
        </w:tc>
      </w:tr>
      <w:tr w14:paraId="3274C5CA">
        <w:tblPrEx>
          <w:tblCellMar>
            <w:top w:w="0" w:type="dxa"/>
            <w:left w:w="108" w:type="dxa"/>
            <w:bottom w:w="0" w:type="dxa"/>
            <w:right w:w="108" w:type="dxa"/>
          </w:tblCellMar>
        </w:tblPrEx>
        <w:trPr>
          <w:trHeight w:val="12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4678CB8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50C3FC6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6FF6725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terbatasnya pelayanan pengolahan sistem air limbah Rumah Tangga dan industri Rumah Tangga di perkotaan dan perdesaan</w:t>
            </w:r>
          </w:p>
        </w:tc>
        <w:tc>
          <w:tcPr>
            <w:tcW w:w="5240" w:type="dxa"/>
            <w:tcBorders>
              <w:top w:val="nil"/>
              <w:left w:val="nil"/>
              <w:bottom w:val="single" w:color="auto" w:sz="4" w:space="0"/>
              <w:right w:val="single" w:color="auto" w:sz="4" w:space="0"/>
            </w:tcBorders>
            <w:shd w:val="clear" w:color="auto" w:fill="auto"/>
            <w:vAlign w:val="center"/>
          </w:tcPr>
          <w:p w14:paraId="045D5A82">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Terbatasnya komoditas air bersih yang tersedia</w:t>
            </w:r>
          </w:p>
        </w:tc>
      </w:tr>
      <w:tr w14:paraId="461EA678">
        <w:tblPrEx>
          <w:tblCellMar>
            <w:top w:w="0" w:type="dxa"/>
            <w:left w:w="108" w:type="dxa"/>
            <w:bottom w:w="0" w:type="dxa"/>
            <w:right w:w="108" w:type="dxa"/>
          </w:tblCellMar>
        </w:tblPrEx>
        <w:trPr>
          <w:trHeight w:val="120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36458B3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6010AC8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4B9F372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Belum memadainya pelayanan sanitasi sehingga dapat memberikan kontribusi pencemaran terhadap air permukaan dan air tanah,</w:t>
            </w:r>
          </w:p>
        </w:tc>
        <w:tc>
          <w:tcPr>
            <w:tcW w:w="5240" w:type="dxa"/>
            <w:tcBorders>
              <w:top w:val="nil"/>
              <w:left w:val="nil"/>
              <w:bottom w:val="single" w:color="auto" w:sz="4" w:space="0"/>
              <w:right w:val="single" w:color="auto" w:sz="4" w:space="0"/>
            </w:tcBorders>
            <w:shd w:val="clear" w:color="auto" w:fill="auto"/>
            <w:vAlign w:val="center"/>
          </w:tcPr>
          <w:p w14:paraId="1385DDF0">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Kekeringan akibat musim kemarau yang disebabkan sumber-sumber air yang mengering</w:t>
            </w:r>
          </w:p>
        </w:tc>
      </w:tr>
      <w:tr w14:paraId="1856DF50">
        <w:tblPrEx>
          <w:tblCellMar>
            <w:top w:w="0" w:type="dxa"/>
            <w:left w:w="108" w:type="dxa"/>
            <w:bottom w:w="0" w:type="dxa"/>
            <w:right w:w="108" w:type="dxa"/>
          </w:tblCellMar>
        </w:tblPrEx>
        <w:trPr>
          <w:trHeight w:val="63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5791EB2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4</w:t>
            </w:r>
          </w:p>
        </w:tc>
        <w:tc>
          <w:tcPr>
            <w:tcW w:w="4120" w:type="dxa"/>
            <w:tcBorders>
              <w:top w:val="nil"/>
              <w:left w:val="nil"/>
              <w:bottom w:val="single" w:color="auto" w:sz="4" w:space="0"/>
              <w:right w:val="single" w:color="auto" w:sz="4" w:space="0"/>
            </w:tcBorders>
            <w:shd w:val="clear" w:color="auto" w:fill="auto"/>
            <w:vAlign w:val="center"/>
          </w:tcPr>
          <w:p w14:paraId="0CA5300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Drainase dan Jalan Lingkungan</w:t>
            </w:r>
          </w:p>
        </w:tc>
        <w:tc>
          <w:tcPr>
            <w:tcW w:w="4480" w:type="dxa"/>
            <w:tcBorders>
              <w:top w:val="nil"/>
              <w:left w:val="nil"/>
              <w:bottom w:val="single" w:color="auto" w:sz="4" w:space="0"/>
              <w:right w:val="single" w:color="auto" w:sz="4" w:space="0"/>
            </w:tcBorders>
            <w:shd w:val="clear" w:color="auto" w:fill="auto"/>
            <w:vAlign w:val="center"/>
          </w:tcPr>
          <w:p w14:paraId="2D8A597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Belum mantapnya peraturan dan standar pengelolaan drainase</w:t>
            </w:r>
          </w:p>
        </w:tc>
        <w:tc>
          <w:tcPr>
            <w:tcW w:w="5240" w:type="dxa"/>
            <w:tcBorders>
              <w:top w:val="nil"/>
              <w:left w:val="nil"/>
              <w:bottom w:val="single" w:color="auto" w:sz="4" w:space="0"/>
              <w:right w:val="single" w:color="auto" w:sz="4" w:space="0"/>
            </w:tcBorders>
            <w:shd w:val="clear" w:color="auto" w:fill="auto"/>
            <w:vAlign w:val="center"/>
          </w:tcPr>
          <w:p w14:paraId="3974D2EC">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Kurangnya koordinasi dan sinkronisasi dengan infrastruktur lain (OPD)</w:t>
            </w:r>
          </w:p>
        </w:tc>
      </w:tr>
      <w:tr w14:paraId="4AD177F5">
        <w:tblPrEx>
          <w:tblCellMar>
            <w:top w:w="0" w:type="dxa"/>
            <w:left w:w="108" w:type="dxa"/>
            <w:bottom w:w="0" w:type="dxa"/>
            <w:right w:w="108" w:type="dxa"/>
          </w:tblCellMar>
        </w:tblPrEx>
        <w:trPr>
          <w:trHeight w:val="153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0B7ACDA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0F7EF8C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7DCFDB3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Kurang berfungsinya saluran drainase sebagai pemecah air hujan, hal ini disebabkan antara lain karena masyarakat membuang sampah ke saluran drainase</w:t>
            </w:r>
          </w:p>
        </w:tc>
        <w:tc>
          <w:tcPr>
            <w:tcW w:w="5240" w:type="dxa"/>
            <w:tcBorders>
              <w:top w:val="nil"/>
              <w:left w:val="nil"/>
              <w:bottom w:val="single" w:color="auto" w:sz="4" w:space="0"/>
              <w:right w:val="single" w:color="auto" w:sz="4" w:space="0"/>
            </w:tcBorders>
            <w:shd w:val="clear" w:color="auto" w:fill="auto"/>
            <w:vAlign w:val="center"/>
          </w:tcPr>
          <w:p w14:paraId="3B99145C">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Meningkatnya jumlah penduduk dan          Tingkat kesadaran masyarakat terhadap lingkungan masih rendah</w:t>
            </w:r>
          </w:p>
        </w:tc>
      </w:tr>
      <w:tr w14:paraId="16070625">
        <w:tblPrEx>
          <w:tblCellMar>
            <w:top w:w="0" w:type="dxa"/>
            <w:left w:w="108" w:type="dxa"/>
            <w:bottom w:w="0" w:type="dxa"/>
            <w:right w:w="108" w:type="dxa"/>
          </w:tblCellMar>
        </w:tblPrEx>
        <w:trPr>
          <w:trHeight w:val="1380"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0CCBB15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10BC9A2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2E8EB18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xml:space="preserve">Prioritas kegiatan pembangunan dan pemeliharaan jalan lingkungan belum maksimal, </w:t>
            </w:r>
          </w:p>
        </w:tc>
        <w:tc>
          <w:tcPr>
            <w:tcW w:w="5240" w:type="dxa"/>
            <w:tcBorders>
              <w:top w:val="nil"/>
              <w:left w:val="nil"/>
              <w:bottom w:val="single" w:color="auto" w:sz="4" w:space="0"/>
              <w:right w:val="single" w:color="auto" w:sz="4" w:space="0"/>
            </w:tcBorders>
            <w:shd w:val="clear" w:color="auto" w:fill="auto"/>
            <w:vAlign w:val="center"/>
          </w:tcPr>
          <w:p w14:paraId="5F7ED66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Tidak adanya informasi yang akurat (arsip/dokumen) tidak ada, atau perencanaan di lapangan tidak melibatkan instansi pengendali tata ruang</w:t>
            </w:r>
          </w:p>
        </w:tc>
      </w:tr>
      <w:tr w14:paraId="50907249">
        <w:tblPrEx>
          <w:tblCellMar>
            <w:top w:w="0" w:type="dxa"/>
            <w:left w:w="108" w:type="dxa"/>
            <w:bottom w:w="0" w:type="dxa"/>
            <w:right w:w="108" w:type="dxa"/>
          </w:tblCellMar>
        </w:tblPrEx>
        <w:trPr>
          <w:trHeight w:val="735" w:hRule="atLeast"/>
          <w:jc w:val="center"/>
        </w:trPr>
        <w:tc>
          <w:tcPr>
            <w:tcW w:w="860" w:type="dxa"/>
            <w:tcBorders>
              <w:top w:val="nil"/>
              <w:left w:val="single" w:color="auto" w:sz="4" w:space="0"/>
              <w:bottom w:val="single" w:color="auto" w:sz="4" w:space="0"/>
              <w:right w:val="single" w:color="auto" w:sz="4" w:space="0"/>
            </w:tcBorders>
            <w:shd w:val="clear" w:color="auto" w:fill="auto"/>
            <w:vAlign w:val="center"/>
          </w:tcPr>
          <w:p w14:paraId="425FA13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120" w:type="dxa"/>
            <w:tcBorders>
              <w:top w:val="nil"/>
              <w:left w:val="nil"/>
              <w:bottom w:val="single" w:color="auto" w:sz="4" w:space="0"/>
              <w:right w:val="single" w:color="auto" w:sz="4" w:space="0"/>
            </w:tcBorders>
            <w:shd w:val="clear" w:color="auto" w:fill="auto"/>
            <w:vAlign w:val="center"/>
          </w:tcPr>
          <w:p w14:paraId="4837F94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4480" w:type="dxa"/>
            <w:tcBorders>
              <w:top w:val="nil"/>
              <w:left w:val="nil"/>
              <w:bottom w:val="single" w:color="auto" w:sz="4" w:space="0"/>
              <w:right w:val="single" w:color="auto" w:sz="4" w:space="0"/>
            </w:tcBorders>
            <w:shd w:val="clear" w:color="auto" w:fill="auto"/>
            <w:vAlign w:val="center"/>
          </w:tcPr>
          <w:p w14:paraId="5BC0088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kurangnya kegiatan untuk pemeliharaan jalan lingkungan,</w:t>
            </w:r>
          </w:p>
        </w:tc>
        <w:tc>
          <w:tcPr>
            <w:tcW w:w="5240" w:type="dxa"/>
            <w:tcBorders>
              <w:top w:val="nil"/>
              <w:left w:val="nil"/>
              <w:bottom w:val="single" w:color="auto" w:sz="4" w:space="0"/>
              <w:right w:val="single" w:color="auto" w:sz="4" w:space="0"/>
            </w:tcBorders>
            <w:shd w:val="clear" w:color="auto" w:fill="auto"/>
            <w:vAlign w:val="center"/>
          </w:tcPr>
          <w:p w14:paraId="1FD9FA6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Kurangnya perhatian dalam pengelolaan sistem drainase</w:t>
            </w:r>
          </w:p>
        </w:tc>
      </w:tr>
    </w:tbl>
    <w:p w14:paraId="0CACE718">
      <w:pPr>
        <w:pStyle w:val="3"/>
        <w:spacing w:before="0"/>
        <w:rPr>
          <w:rFonts w:ascii="Bookman Old Style" w:hAnsi="Bookman Old Style"/>
          <w:color w:val="auto"/>
          <w:sz w:val="24"/>
          <w:szCs w:val="24"/>
        </w:rPr>
      </w:pPr>
    </w:p>
    <w:p w14:paraId="3F7BC0B4">
      <w:pPr>
        <w:pStyle w:val="30"/>
        <w:numPr>
          <w:ilvl w:val="1"/>
          <w:numId w:val="36"/>
        </w:numPr>
        <w:spacing w:after="0"/>
        <w:ind w:left="709" w:hanging="709"/>
        <w:jc w:val="both"/>
        <w:outlineLvl w:val="1"/>
        <w:rPr>
          <w:rFonts w:ascii="Bookman Old Style" w:hAnsi="Bookman Old Style"/>
          <w:b/>
          <w:bCs/>
          <w:sz w:val="24"/>
          <w:szCs w:val="24"/>
        </w:rPr>
      </w:pPr>
      <w:bookmarkStart w:id="256" w:name="_Toc124792616"/>
      <w:bookmarkStart w:id="257" w:name="_Toc124792682"/>
      <w:bookmarkStart w:id="258" w:name="_Toc124792755"/>
      <w:r>
        <w:rPr>
          <w:rFonts w:ascii="Bookman Old Style" w:hAnsi="Bookman Old Style"/>
          <w:b/>
          <w:bCs/>
          <w:sz w:val="24"/>
          <w:szCs w:val="24"/>
        </w:rPr>
        <w:t>Telaahan Tujuan</w:t>
      </w:r>
      <w:r>
        <w:rPr>
          <w:rFonts w:ascii="Bookman Old Style" w:hAnsi="Bookman Old Style"/>
          <w:b/>
          <w:bCs/>
          <w:sz w:val="24"/>
          <w:szCs w:val="24"/>
          <w:lang w:val="id-ID"/>
        </w:rPr>
        <w:t xml:space="preserve"> dan</w:t>
      </w:r>
      <w:r>
        <w:rPr>
          <w:rFonts w:ascii="Bookman Old Style" w:hAnsi="Bookman Old Style"/>
          <w:b/>
          <w:bCs/>
          <w:sz w:val="24"/>
          <w:szCs w:val="24"/>
        </w:rPr>
        <w:t xml:space="preserve"> Sasaran</w:t>
      </w:r>
      <w:r>
        <w:rPr>
          <w:rFonts w:ascii="Bookman Old Style" w:hAnsi="Bookman Old Style"/>
          <w:b/>
          <w:bCs/>
          <w:sz w:val="24"/>
          <w:szCs w:val="24"/>
          <w:lang w:val="id-ID"/>
        </w:rPr>
        <w:t xml:space="preserve"> Rencana Pembangunan</w:t>
      </w:r>
      <w:r>
        <w:rPr>
          <w:rFonts w:ascii="Bookman Old Style" w:hAnsi="Bookman Old Style"/>
          <w:b/>
          <w:bCs/>
          <w:sz w:val="24"/>
          <w:szCs w:val="24"/>
        </w:rPr>
        <w:t xml:space="preserve"> Daerah</w:t>
      </w:r>
      <w:bookmarkEnd w:id="256"/>
      <w:bookmarkEnd w:id="257"/>
      <w:bookmarkEnd w:id="258"/>
    </w:p>
    <w:p w14:paraId="3FE21609">
      <w:pPr>
        <w:pStyle w:val="30"/>
        <w:spacing w:after="0" w:line="360" w:lineRule="auto"/>
        <w:ind w:left="0" w:firstLine="709"/>
        <w:jc w:val="both"/>
        <w:rPr>
          <w:rFonts w:ascii="Bookman Old Style" w:hAnsi="Bookman Old Style"/>
          <w:sz w:val="24"/>
          <w:szCs w:val="24"/>
        </w:rPr>
      </w:pPr>
      <w:r>
        <w:rPr>
          <w:rFonts w:ascii="Bookman Old Style" w:hAnsi="Bookman Old Style"/>
          <w:sz w:val="24"/>
          <w:szCs w:val="24"/>
        </w:rPr>
        <w:t>Dinas Perumahan Rakyat dan Kawasan Permukiman Kabupaten Pamekasan memiliki keterkaitan dengan Tujuan ke-3 sasaran ke</w:t>
      </w:r>
      <w:r>
        <w:rPr>
          <w:rFonts w:ascii="Bookman Old Style" w:hAnsi="Bookman Old Style"/>
          <w:sz w:val="24"/>
          <w:szCs w:val="24"/>
          <w:lang w:val="id-ID"/>
        </w:rPr>
        <w:t>-8</w:t>
      </w:r>
      <w:r>
        <w:rPr>
          <w:rFonts w:ascii="Bookman Old Style" w:hAnsi="Bookman Old Style"/>
          <w:sz w:val="24"/>
          <w:szCs w:val="24"/>
        </w:rPr>
        <w:t xml:space="preserve"> dari RPD Kabupaten Pamekasan Tahun 2024-2026. Dinas Perumahan Rakyat dan Kawasan Permukiman Kabupaten Pamekasan berperan untuk</w:t>
      </w:r>
      <w:r>
        <w:rPr>
          <w:rFonts w:ascii="Bookman Old Style" w:hAnsi="Bookman Old Style"/>
          <w:sz w:val="24"/>
          <w:szCs w:val="24"/>
          <w:lang w:val="id-ID"/>
        </w:rPr>
        <w:t xml:space="preserve"> Meningkatkan Pemenuhan dan Kualitas Infrastruktur Dasar Perumahan dan Permukiman</w:t>
      </w:r>
      <w:r>
        <w:rPr>
          <w:rFonts w:ascii="Bookman Old Style" w:hAnsi="Bookman Old Style"/>
          <w:sz w:val="24"/>
          <w:szCs w:val="24"/>
        </w:rPr>
        <w:t>. Oleh karena itu, Dinas Perumahan Rakyat dan Kawasan Permukiman Kabupaten Pamekasan perlu mengidentifikasi faktor penghambat dan faktor pendorong pelayanan terhadap pencapaian tujuan dan sasaran tersebut sebagaimana tertera pada tabel di bawah ini.</w:t>
      </w:r>
    </w:p>
    <w:p w14:paraId="76731836">
      <w:pPr>
        <w:pStyle w:val="10"/>
        <w:spacing w:after="0"/>
        <w:jc w:val="center"/>
        <w:outlineLvl w:val="2"/>
        <w:rPr>
          <w:rFonts w:ascii="Bookman Old Style" w:hAnsi="Bookman Old Style"/>
          <w:color w:val="auto"/>
          <w:sz w:val="24"/>
          <w:szCs w:val="24"/>
          <w:lang w:val="id-ID"/>
        </w:rPr>
      </w:pPr>
      <w:bookmarkStart w:id="259" w:name="_Toc70874936"/>
      <w:bookmarkStart w:id="260" w:name="_Toc124792756"/>
      <w:bookmarkStart w:id="261" w:name="_Toc124792617"/>
      <w:bookmarkStart w:id="262" w:name="_Toc124792683"/>
    </w:p>
    <w:p w14:paraId="084B1FEC">
      <w:pPr>
        <w:pStyle w:val="10"/>
        <w:spacing w:after="0"/>
        <w:jc w:val="center"/>
        <w:outlineLvl w:val="2"/>
        <w:rPr>
          <w:rFonts w:ascii="Bookman Old Style" w:hAnsi="Bookman Old Style"/>
          <w:color w:val="auto"/>
          <w:sz w:val="24"/>
          <w:szCs w:val="24"/>
          <w:lang w:val="id-ID"/>
        </w:rPr>
      </w:pPr>
    </w:p>
    <w:p w14:paraId="56657844">
      <w:pPr>
        <w:pStyle w:val="10"/>
        <w:spacing w:after="0"/>
        <w:jc w:val="center"/>
        <w:outlineLvl w:val="2"/>
        <w:rPr>
          <w:rFonts w:ascii="Bookman Old Style" w:hAnsi="Bookman Old Style"/>
          <w:color w:val="auto"/>
          <w:sz w:val="24"/>
          <w:szCs w:val="24"/>
          <w:lang w:val="id-ID"/>
        </w:rPr>
      </w:pPr>
    </w:p>
    <w:p w14:paraId="365E88CA">
      <w:pPr>
        <w:pStyle w:val="10"/>
        <w:spacing w:after="0"/>
        <w:jc w:val="center"/>
        <w:outlineLvl w:val="2"/>
        <w:rPr>
          <w:rFonts w:ascii="Bookman Old Style" w:hAnsi="Bookman Old Style"/>
          <w:color w:val="auto"/>
          <w:sz w:val="24"/>
          <w:szCs w:val="24"/>
          <w:lang w:val="id-ID"/>
        </w:rPr>
      </w:pPr>
    </w:p>
    <w:p w14:paraId="23F6AF64">
      <w:pPr>
        <w:pStyle w:val="10"/>
        <w:spacing w:after="0" w:line="360" w:lineRule="auto"/>
        <w:jc w:val="center"/>
        <w:outlineLvl w:val="2"/>
        <w:rPr>
          <w:lang w:val="id-ID"/>
        </w:rPr>
      </w:pPr>
      <w:r>
        <w:rPr>
          <w:rFonts w:ascii="Bookman Old Style" w:hAnsi="Bookman Old Style"/>
          <w:color w:val="auto"/>
          <w:sz w:val="24"/>
          <w:szCs w:val="24"/>
        </w:rPr>
        <w:t>Tabel 3.3 Faktor Pendorong dan Penghambat Pencapaian Tujuan dan Sasaran Kabupaten Pamekasan</w:t>
      </w:r>
      <w:bookmarkEnd w:id="259"/>
      <w:bookmarkEnd w:id="260"/>
      <w:bookmarkEnd w:id="261"/>
      <w:bookmarkEnd w:id="262"/>
    </w:p>
    <w:tbl>
      <w:tblPr>
        <w:tblStyle w:val="8"/>
        <w:tblpPr w:leftFromText="180" w:rightFromText="180" w:vertAnchor="text" w:tblpXSpec="center" w:tblpY="1"/>
        <w:tblOverlap w:val="never"/>
        <w:tblW w:w="7938" w:type="dxa"/>
        <w:jc w:val="center"/>
        <w:tblLayout w:type="autofit"/>
        <w:tblCellMar>
          <w:top w:w="0" w:type="dxa"/>
          <w:left w:w="108" w:type="dxa"/>
          <w:bottom w:w="0" w:type="dxa"/>
          <w:right w:w="108" w:type="dxa"/>
        </w:tblCellMar>
      </w:tblPr>
      <w:tblGrid>
        <w:gridCol w:w="551"/>
        <w:gridCol w:w="2246"/>
        <w:gridCol w:w="2527"/>
        <w:gridCol w:w="2829"/>
      </w:tblGrid>
      <w:tr w14:paraId="4475D359">
        <w:tblPrEx>
          <w:tblCellMar>
            <w:top w:w="0" w:type="dxa"/>
            <w:left w:w="108" w:type="dxa"/>
            <w:bottom w:w="0" w:type="dxa"/>
            <w:right w:w="108" w:type="dxa"/>
          </w:tblCellMar>
        </w:tblPrEx>
        <w:trPr>
          <w:trHeight w:val="315" w:hRule="atLeast"/>
          <w:jc w:val="center"/>
        </w:trPr>
        <w:tc>
          <w:tcPr>
            <w:tcW w:w="860" w:type="dxa"/>
            <w:tcBorders>
              <w:top w:val="single" w:color="auto" w:sz="4" w:space="0"/>
              <w:left w:val="single" w:color="auto" w:sz="4" w:space="0"/>
              <w:bottom w:val="single" w:color="auto" w:sz="4" w:space="0"/>
              <w:right w:val="single" w:color="auto" w:sz="4" w:space="0"/>
            </w:tcBorders>
            <w:shd w:val="clear" w:color="000000" w:fill="FFC000"/>
            <w:noWrap/>
            <w:vAlign w:val="center"/>
          </w:tcPr>
          <w:p w14:paraId="5C26B7B5">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No</w:t>
            </w:r>
          </w:p>
        </w:tc>
        <w:tc>
          <w:tcPr>
            <w:tcW w:w="4120" w:type="dxa"/>
            <w:tcBorders>
              <w:top w:val="single" w:color="auto" w:sz="4" w:space="0"/>
              <w:left w:val="nil"/>
              <w:bottom w:val="single" w:color="auto" w:sz="4" w:space="0"/>
              <w:right w:val="single" w:color="auto" w:sz="4" w:space="0"/>
            </w:tcBorders>
            <w:shd w:val="clear" w:color="000000" w:fill="FFC000"/>
            <w:noWrap/>
            <w:vAlign w:val="center"/>
          </w:tcPr>
          <w:p w14:paraId="1A9B5D92">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Sasaran</w:t>
            </w:r>
          </w:p>
        </w:tc>
        <w:tc>
          <w:tcPr>
            <w:tcW w:w="4660" w:type="dxa"/>
            <w:tcBorders>
              <w:top w:val="single" w:color="auto" w:sz="4" w:space="0"/>
              <w:left w:val="nil"/>
              <w:bottom w:val="single" w:color="auto" w:sz="4" w:space="0"/>
              <w:right w:val="single" w:color="auto" w:sz="4" w:space="0"/>
            </w:tcBorders>
            <w:shd w:val="clear" w:color="000000" w:fill="FFC000"/>
            <w:noWrap/>
            <w:vAlign w:val="center"/>
          </w:tcPr>
          <w:p w14:paraId="465DA71F">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 Pendorong</w:t>
            </w:r>
          </w:p>
        </w:tc>
        <w:tc>
          <w:tcPr>
            <w:tcW w:w="5240" w:type="dxa"/>
            <w:tcBorders>
              <w:top w:val="single" w:color="auto" w:sz="4" w:space="0"/>
              <w:left w:val="nil"/>
              <w:bottom w:val="single" w:color="auto" w:sz="4" w:space="0"/>
              <w:right w:val="single" w:color="auto" w:sz="4" w:space="0"/>
            </w:tcBorders>
            <w:shd w:val="clear" w:color="000000" w:fill="FFC000"/>
            <w:noWrap/>
            <w:vAlign w:val="center"/>
          </w:tcPr>
          <w:p w14:paraId="73ABA227">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 Penghambat</w:t>
            </w:r>
          </w:p>
        </w:tc>
      </w:tr>
      <w:tr w14:paraId="59124677">
        <w:tblPrEx>
          <w:tblCellMar>
            <w:top w:w="0" w:type="dxa"/>
            <w:left w:w="108" w:type="dxa"/>
            <w:bottom w:w="0" w:type="dxa"/>
            <w:right w:w="108" w:type="dxa"/>
          </w:tblCellMar>
        </w:tblPrEx>
        <w:trPr>
          <w:trHeight w:val="1275" w:hRule="atLeast"/>
          <w:jc w:val="center"/>
        </w:trPr>
        <w:tc>
          <w:tcPr>
            <w:tcW w:w="860" w:type="dxa"/>
            <w:tcBorders>
              <w:top w:val="single" w:color="auto" w:sz="4" w:space="0"/>
              <w:left w:val="single" w:color="auto" w:sz="4" w:space="0"/>
              <w:bottom w:val="nil"/>
              <w:right w:val="single" w:color="auto" w:sz="4" w:space="0"/>
            </w:tcBorders>
            <w:shd w:val="clear" w:color="auto" w:fill="auto"/>
            <w:noWrap/>
          </w:tcPr>
          <w:p w14:paraId="71B27267">
            <w:pPr>
              <w:spacing w:after="0" w:line="240" w:lineRule="auto"/>
              <w:jc w:val="center"/>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1</w:t>
            </w:r>
          </w:p>
        </w:tc>
        <w:tc>
          <w:tcPr>
            <w:tcW w:w="4120" w:type="dxa"/>
            <w:vMerge w:val="restart"/>
            <w:tcBorders>
              <w:top w:val="single" w:color="auto" w:sz="4" w:space="0"/>
              <w:left w:val="single" w:color="auto" w:sz="4" w:space="0"/>
              <w:bottom w:val="nil"/>
              <w:right w:val="single" w:color="auto" w:sz="4" w:space="0"/>
            </w:tcBorders>
            <w:shd w:val="clear" w:color="auto" w:fill="auto"/>
          </w:tcPr>
          <w:p w14:paraId="2B0F3ECF">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Meningkatnya Kualitas  bangunan gedung sesuai standart</w:t>
            </w:r>
          </w:p>
        </w:tc>
        <w:tc>
          <w:tcPr>
            <w:tcW w:w="4660" w:type="dxa"/>
            <w:tcBorders>
              <w:top w:val="single" w:color="auto" w:sz="4" w:space="0"/>
              <w:left w:val="nil"/>
              <w:bottom w:val="single" w:color="auto" w:sz="4" w:space="0"/>
              <w:right w:val="single" w:color="auto" w:sz="4" w:space="0"/>
            </w:tcBorders>
            <w:shd w:val="clear" w:color="auto" w:fill="auto"/>
          </w:tcPr>
          <w:p w14:paraId="2025B34E">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Tersedianya dukungan sarana dan prasarana untuk mengakses peraturan perundang-undangan yang terkait</w:t>
            </w:r>
          </w:p>
        </w:tc>
        <w:tc>
          <w:tcPr>
            <w:tcW w:w="5240" w:type="dxa"/>
            <w:tcBorders>
              <w:top w:val="single" w:color="auto" w:sz="4" w:space="0"/>
              <w:left w:val="nil"/>
              <w:bottom w:val="single" w:color="auto" w:sz="4" w:space="0"/>
              <w:right w:val="single" w:color="auto" w:sz="4" w:space="0"/>
            </w:tcBorders>
            <w:shd w:val="clear" w:color="auto" w:fill="auto"/>
          </w:tcPr>
          <w:p w14:paraId="3374A010">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Masih rendahnya aparat/SDM yang ingin memahami peraturan</w:t>
            </w:r>
            <w:r>
              <w:rPr>
                <w:rFonts w:ascii="Bookman Old Style" w:hAnsi="Bookman Old Style" w:eastAsia="Times New Roman" w:cs="Times New Roman"/>
                <w:color w:val="000000"/>
                <w:sz w:val="21"/>
                <w:szCs w:val="21"/>
                <w:lang w:val="id-ID" w:eastAsia="id-ID"/>
              </w:rPr>
              <w:br w:type="textWrapping"/>
            </w:r>
            <w:r>
              <w:rPr>
                <w:rFonts w:ascii="Bookman Old Style" w:hAnsi="Bookman Old Style" w:eastAsia="Times New Roman" w:cs="Times New Roman"/>
                <w:color w:val="000000"/>
                <w:sz w:val="21"/>
                <w:szCs w:val="21"/>
                <w:lang w:val="id-ID" w:eastAsia="id-ID"/>
              </w:rPr>
              <w:t>Perundang-undangan,</w:t>
            </w:r>
          </w:p>
        </w:tc>
      </w:tr>
      <w:tr w14:paraId="0C12EAFC">
        <w:tblPrEx>
          <w:tblCellMar>
            <w:top w:w="0" w:type="dxa"/>
            <w:left w:w="108" w:type="dxa"/>
            <w:bottom w:w="0" w:type="dxa"/>
            <w:right w:w="108" w:type="dxa"/>
          </w:tblCellMar>
        </w:tblPrEx>
        <w:trPr>
          <w:trHeight w:val="1260" w:hRule="atLeast"/>
          <w:jc w:val="center"/>
        </w:trPr>
        <w:tc>
          <w:tcPr>
            <w:tcW w:w="860" w:type="dxa"/>
            <w:tcBorders>
              <w:top w:val="nil"/>
              <w:left w:val="single" w:color="auto" w:sz="4" w:space="0"/>
              <w:bottom w:val="nil"/>
              <w:right w:val="single" w:color="auto" w:sz="4" w:space="0"/>
            </w:tcBorders>
            <w:shd w:val="clear" w:color="auto" w:fill="auto"/>
            <w:noWrap/>
            <w:vAlign w:val="center"/>
          </w:tcPr>
          <w:p w14:paraId="52DF4C55">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4120" w:type="dxa"/>
            <w:vMerge w:val="continue"/>
            <w:tcBorders>
              <w:top w:val="nil"/>
              <w:left w:val="single" w:color="auto" w:sz="4" w:space="0"/>
              <w:bottom w:val="nil"/>
              <w:right w:val="single" w:color="auto" w:sz="4" w:space="0"/>
            </w:tcBorders>
            <w:vAlign w:val="center"/>
          </w:tcPr>
          <w:p w14:paraId="1A86E958">
            <w:pPr>
              <w:spacing w:after="0" w:line="240" w:lineRule="auto"/>
              <w:rPr>
                <w:rFonts w:ascii="Bookman Old Style" w:hAnsi="Bookman Old Style" w:eastAsia="Times New Roman" w:cs="Times New Roman"/>
                <w:color w:val="000000"/>
                <w:sz w:val="21"/>
                <w:szCs w:val="21"/>
                <w:lang w:val="id-ID" w:eastAsia="id-ID"/>
              </w:rPr>
            </w:pPr>
          </w:p>
        </w:tc>
        <w:tc>
          <w:tcPr>
            <w:tcW w:w="4660" w:type="dxa"/>
            <w:tcBorders>
              <w:top w:val="nil"/>
              <w:left w:val="nil"/>
              <w:bottom w:val="single" w:color="auto" w:sz="4" w:space="0"/>
              <w:right w:val="single" w:color="auto" w:sz="4" w:space="0"/>
            </w:tcBorders>
            <w:shd w:val="clear" w:color="auto" w:fill="auto"/>
          </w:tcPr>
          <w:p w14:paraId="5A52EC97">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Tersedianya dukungan sarana dan prasarana untuk mendukung penataan asset dengan baik</w:t>
            </w:r>
          </w:p>
        </w:tc>
        <w:tc>
          <w:tcPr>
            <w:tcW w:w="5240" w:type="dxa"/>
            <w:tcBorders>
              <w:top w:val="nil"/>
              <w:left w:val="nil"/>
              <w:bottom w:val="single" w:color="auto" w:sz="4" w:space="0"/>
              <w:right w:val="single" w:color="auto" w:sz="4" w:space="0"/>
            </w:tcBorders>
            <w:shd w:val="clear" w:color="auto" w:fill="auto"/>
          </w:tcPr>
          <w:p w14:paraId="0BFEEB26">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Belum tertatanya dengan baik penataan aset sesuai dengan tupoksi Dinas, dikarenakan SDM yang mengelola terbatas</w:t>
            </w:r>
          </w:p>
        </w:tc>
      </w:tr>
      <w:tr w14:paraId="07C05A03">
        <w:tblPrEx>
          <w:tblCellMar>
            <w:top w:w="0" w:type="dxa"/>
            <w:left w:w="108" w:type="dxa"/>
            <w:bottom w:w="0" w:type="dxa"/>
            <w:right w:w="108" w:type="dxa"/>
          </w:tblCellMar>
        </w:tblPrEx>
        <w:trPr>
          <w:trHeight w:val="1575" w:hRule="atLeast"/>
          <w:jc w:val="center"/>
        </w:trPr>
        <w:tc>
          <w:tcPr>
            <w:tcW w:w="860" w:type="dxa"/>
            <w:tcBorders>
              <w:top w:val="nil"/>
              <w:left w:val="single" w:color="auto" w:sz="4" w:space="0"/>
              <w:bottom w:val="nil"/>
              <w:right w:val="single" w:color="auto" w:sz="4" w:space="0"/>
            </w:tcBorders>
            <w:shd w:val="clear" w:color="auto" w:fill="auto"/>
            <w:noWrap/>
            <w:vAlign w:val="center"/>
          </w:tcPr>
          <w:p w14:paraId="08A93D6C">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4120" w:type="dxa"/>
            <w:vMerge w:val="continue"/>
            <w:tcBorders>
              <w:top w:val="nil"/>
              <w:left w:val="single" w:color="auto" w:sz="4" w:space="0"/>
              <w:bottom w:val="nil"/>
              <w:right w:val="single" w:color="auto" w:sz="4" w:space="0"/>
            </w:tcBorders>
            <w:vAlign w:val="center"/>
          </w:tcPr>
          <w:p w14:paraId="144B1444">
            <w:pPr>
              <w:spacing w:after="0" w:line="240" w:lineRule="auto"/>
              <w:rPr>
                <w:rFonts w:ascii="Bookman Old Style" w:hAnsi="Bookman Old Style" w:eastAsia="Times New Roman" w:cs="Times New Roman"/>
                <w:color w:val="000000"/>
                <w:sz w:val="21"/>
                <w:szCs w:val="21"/>
                <w:lang w:val="id-ID" w:eastAsia="id-ID"/>
              </w:rPr>
            </w:pPr>
          </w:p>
        </w:tc>
        <w:tc>
          <w:tcPr>
            <w:tcW w:w="4660" w:type="dxa"/>
            <w:tcBorders>
              <w:top w:val="nil"/>
              <w:left w:val="nil"/>
              <w:bottom w:val="single" w:color="auto" w:sz="4" w:space="0"/>
              <w:right w:val="single" w:color="auto" w:sz="4" w:space="0"/>
            </w:tcBorders>
            <w:shd w:val="clear" w:color="auto" w:fill="auto"/>
          </w:tcPr>
          <w:p w14:paraId="623F8AAD">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Terwujudnya sarana dan Prasarana yang memadai untuk meningkatkan kualitas pelayanan Dinas Perumahan Rakyat dan Kawasan Permukiman</w:t>
            </w:r>
          </w:p>
        </w:tc>
        <w:tc>
          <w:tcPr>
            <w:tcW w:w="5240" w:type="dxa"/>
            <w:tcBorders>
              <w:top w:val="nil"/>
              <w:left w:val="nil"/>
              <w:bottom w:val="single" w:color="auto" w:sz="4" w:space="0"/>
              <w:right w:val="single" w:color="auto" w:sz="4" w:space="0"/>
            </w:tcBorders>
            <w:shd w:val="clear" w:color="auto" w:fill="auto"/>
          </w:tcPr>
          <w:p w14:paraId="6BA603EA">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Kurang nya SDM sebagai staf Teknis</w:t>
            </w:r>
          </w:p>
        </w:tc>
      </w:tr>
      <w:tr w14:paraId="2E8B59B5">
        <w:tblPrEx>
          <w:tblCellMar>
            <w:top w:w="0" w:type="dxa"/>
            <w:left w:w="108" w:type="dxa"/>
            <w:bottom w:w="0" w:type="dxa"/>
            <w:right w:w="108" w:type="dxa"/>
          </w:tblCellMar>
        </w:tblPrEx>
        <w:trPr>
          <w:trHeight w:val="1260" w:hRule="atLeast"/>
          <w:jc w:val="center"/>
        </w:trPr>
        <w:tc>
          <w:tcPr>
            <w:tcW w:w="860" w:type="dxa"/>
            <w:tcBorders>
              <w:top w:val="nil"/>
              <w:left w:val="single" w:color="auto" w:sz="4" w:space="0"/>
              <w:bottom w:val="nil"/>
              <w:right w:val="single" w:color="auto" w:sz="4" w:space="0"/>
            </w:tcBorders>
            <w:shd w:val="clear" w:color="auto" w:fill="auto"/>
            <w:noWrap/>
            <w:vAlign w:val="center"/>
          </w:tcPr>
          <w:p w14:paraId="7B2E398B">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4120" w:type="dxa"/>
            <w:vMerge w:val="continue"/>
            <w:tcBorders>
              <w:top w:val="nil"/>
              <w:left w:val="single" w:color="auto" w:sz="4" w:space="0"/>
              <w:bottom w:val="nil"/>
              <w:right w:val="single" w:color="auto" w:sz="4" w:space="0"/>
            </w:tcBorders>
            <w:vAlign w:val="center"/>
          </w:tcPr>
          <w:p w14:paraId="5F7B4B9D">
            <w:pPr>
              <w:spacing w:after="0" w:line="240" w:lineRule="auto"/>
              <w:rPr>
                <w:rFonts w:ascii="Bookman Old Style" w:hAnsi="Bookman Old Style" w:eastAsia="Times New Roman" w:cs="Times New Roman"/>
                <w:color w:val="000000"/>
                <w:sz w:val="21"/>
                <w:szCs w:val="21"/>
                <w:lang w:val="id-ID" w:eastAsia="id-ID"/>
              </w:rPr>
            </w:pPr>
          </w:p>
        </w:tc>
        <w:tc>
          <w:tcPr>
            <w:tcW w:w="4660" w:type="dxa"/>
            <w:tcBorders>
              <w:top w:val="nil"/>
              <w:left w:val="nil"/>
              <w:bottom w:val="single" w:color="auto" w:sz="4" w:space="0"/>
              <w:right w:val="single" w:color="auto" w:sz="4" w:space="0"/>
            </w:tcBorders>
            <w:shd w:val="clear" w:color="auto" w:fill="auto"/>
          </w:tcPr>
          <w:p w14:paraId="68EA6355">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Terwujudnya Sinergitas dan Sinkronisasi untuk penyelanggaraan Dinas Perumahan dan Kawasan Permukiman</w:t>
            </w:r>
          </w:p>
        </w:tc>
        <w:tc>
          <w:tcPr>
            <w:tcW w:w="5240" w:type="dxa"/>
            <w:tcBorders>
              <w:top w:val="nil"/>
              <w:left w:val="nil"/>
              <w:bottom w:val="single" w:color="auto" w:sz="4" w:space="0"/>
              <w:right w:val="single" w:color="auto" w:sz="4" w:space="0"/>
            </w:tcBorders>
            <w:shd w:val="clear" w:color="auto" w:fill="auto"/>
            <w:noWrap/>
            <w:vAlign w:val="bottom"/>
          </w:tcPr>
          <w:p w14:paraId="63EA1D7D">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r>
      <w:tr w14:paraId="23757FC1">
        <w:tblPrEx>
          <w:tblCellMar>
            <w:top w:w="0" w:type="dxa"/>
            <w:left w:w="108" w:type="dxa"/>
            <w:bottom w:w="0" w:type="dxa"/>
            <w:right w:w="108" w:type="dxa"/>
          </w:tblCellMar>
        </w:tblPrEx>
        <w:trPr>
          <w:trHeight w:val="1470" w:hRule="atLeast"/>
          <w:jc w:val="center"/>
        </w:trPr>
        <w:tc>
          <w:tcPr>
            <w:tcW w:w="860" w:type="dxa"/>
            <w:tcBorders>
              <w:top w:val="single" w:color="auto" w:sz="4" w:space="0"/>
              <w:left w:val="single" w:color="auto" w:sz="4" w:space="0"/>
              <w:bottom w:val="nil"/>
              <w:right w:val="single" w:color="auto" w:sz="4" w:space="0"/>
            </w:tcBorders>
            <w:shd w:val="clear" w:color="auto" w:fill="auto"/>
            <w:noWrap/>
          </w:tcPr>
          <w:p w14:paraId="05AF0253">
            <w:pPr>
              <w:spacing w:after="0" w:line="240" w:lineRule="auto"/>
              <w:jc w:val="center"/>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2</w:t>
            </w:r>
          </w:p>
        </w:tc>
        <w:tc>
          <w:tcPr>
            <w:tcW w:w="4120" w:type="dxa"/>
            <w:vMerge w:val="restart"/>
            <w:tcBorders>
              <w:top w:val="single" w:color="auto" w:sz="4" w:space="0"/>
              <w:left w:val="single" w:color="auto" w:sz="4" w:space="0"/>
              <w:bottom w:val="single" w:color="000000" w:sz="4" w:space="0"/>
              <w:right w:val="single" w:color="auto" w:sz="4" w:space="0"/>
            </w:tcBorders>
            <w:shd w:val="clear" w:color="auto" w:fill="auto"/>
          </w:tcPr>
          <w:p w14:paraId="29DB55A8">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Meningkatnya lingkungan permukiman yang sehat</w:t>
            </w:r>
          </w:p>
        </w:tc>
        <w:tc>
          <w:tcPr>
            <w:tcW w:w="4660" w:type="dxa"/>
            <w:tcBorders>
              <w:top w:val="nil"/>
              <w:left w:val="nil"/>
              <w:bottom w:val="single" w:color="auto" w:sz="4" w:space="0"/>
              <w:right w:val="single" w:color="auto" w:sz="4" w:space="0"/>
            </w:tcBorders>
            <w:shd w:val="clear" w:color="auto" w:fill="auto"/>
          </w:tcPr>
          <w:p w14:paraId="50729FED">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Adanya kemauan masyarakat untuk bergotong royong untuk membersihkan lingkungannya agar lingkungan bisa bersih dan sehat</w:t>
            </w:r>
          </w:p>
        </w:tc>
        <w:tc>
          <w:tcPr>
            <w:tcW w:w="5240" w:type="dxa"/>
            <w:tcBorders>
              <w:top w:val="nil"/>
              <w:left w:val="nil"/>
              <w:bottom w:val="single" w:color="auto" w:sz="4" w:space="0"/>
              <w:right w:val="single" w:color="auto" w:sz="4" w:space="0"/>
            </w:tcBorders>
            <w:shd w:val="clear" w:color="auto" w:fill="auto"/>
          </w:tcPr>
          <w:p w14:paraId="617D33BA">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Rendahnya kesadaran msyarakat tentang pentingnya rumah dan lingkungan yang sehat</w:t>
            </w:r>
          </w:p>
        </w:tc>
      </w:tr>
      <w:tr w14:paraId="78C55786">
        <w:tblPrEx>
          <w:tblCellMar>
            <w:top w:w="0" w:type="dxa"/>
            <w:left w:w="108" w:type="dxa"/>
            <w:bottom w:w="0" w:type="dxa"/>
            <w:right w:w="108" w:type="dxa"/>
          </w:tblCellMar>
        </w:tblPrEx>
        <w:trPr>
          <w:trHeight w:val="1065" w:hRule="atLeast"/>
          <w:jc w:val="center"/>
        </w:trPr>
        <w:tc>
          <w:tcPr>
            <w:tcW w:w="860" w:type="dxa"/>
            <w:tcBorders>
              <w:top w:val="nil"/>
              <w:left w:val="single" w:color="auto" w:sz="4" w:space="0"/>
              <w:bottom w:val="nil"/>
              <w:right w:val="single" w:color="auto" w:sz="4" w:space="0"/>
            </w:tcBorders>
            <w:shd w:val="clear" w:color="auto" w:fill="auto"/>
            <w:noWrap/>
            <w:vAlign w:val="center"/>
          </w:tcPr>
          <w:p w14:paraId="6EC19D0A">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4120" w:type="dxa"/>
            <w:vMerge w:val="continue"/>
            <w:tcBorders>
              <w:top w:val="single" w:color="auto" w:sz="4" w:space="0"/>
              <w:left w:val="single" w:color="auto" w:sz="4" w:space="0"/>
              <w:bottom w:val="single" w:color="000000" w:sz="4" w:space="0"/>
              <w:right w:val="single" w:color="auto" w:sz="4" w:space="0"/>
            </w:tcBorders>
            <w:vAlign w:val="center"/>
          </w:tcPr>
          <w:p w14:paraId="649403EC">
            <w:pPr>
              <w:spacing w:after="0" w:line="240" w:lineRule="auto"/>
              <w:rPr>
                <w:rFonts w:ascii="Bookman Old Style" w:hAnsi="Bookman Old Style" w:eastAsia="Times New Roman" w:cs="Times New Roman"/>
                <w:color w:val="000000"/>
                <w:sz w:val="21"/>
                <w:szCs w:val="21"/>
                <w:lang w:val="id-ID" w:eastAsia="id-ID"/>
              </w:rPr>
            </w:pPr>
          </w:p>
        </w:tc>
        <w:tc>
          <w:tcPr>
            <w:tcW w:w="4660" w:type="dxa"/>
            <w:tcBorders>
              <w:top w:val="single" w:color="auto" w:sz="4" w:space="0"/>
              <w:left w:val="nil"/>
              <w:bottom w:val="single" w:color="auto" w:sz="4" w:space="0"/>
              <w:right w:val="single" w:color="auto" w:sz="4" w:space="0"/>
            </w:tcBorders>
            <w:shd w:val="clear" w:color="auto" w:fill="auto"/>
          </w:tcPr>
          <w:p w14:paraId="3C4DF628">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Pemenuhan sarana air bersih dan sanitasi secara layak</w:t>
            </w:r>
          </w:p>
        </w:tc>
        <w:tc>
          <w:tcPr>
            <w:tcW w:w="5240" w:type="dxa"/>
            <w:tcBorders>
              <w:top w:val="nil"/>
              <w:left w:val="nil"/>
              <w:bottom w:val="single" w:color="auto" w:sz="4" w:space="0"/>
              <w:right w:val="single" w:color="auto" w:sz="4" w:space="0"/>
            </w:tcBorders>
            <w:shd w:val="clear" w:color="auto" w:fill="auto"/>
          </w:tcPr>
          <w:p w14:paraId="71888415">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Masih belum tertibnya masyarakat berperilaku bersih dan sehat pada</w:t>
            </w:r>
            <w:r>
              <w:rPr>
                <w:rFonts w:ascii="Bookman Old Style" w:hAnsi="Bookman Old Style" w:eastAsia="Times New Roman" w:cs="Times New Roman"/>
                <w:color w:val="000000"/>
                <w:sz w:val="21"/>
                <w:szCs w:val="21"/>
                <w:lang w:val="id-ID" w:eastAsia="id-ID"/>
              </w:rPr>
              <w:br w:type="textWrapping"/>
            </w:r>
            <w:r>
              <w:rPr>
                <w:rFonts w:ascii="Bookman Old Style" w:hAnsi="Bookman Old Style" w:eastAsia="Times New Roman" w:cs="Times New Roman"/>
                <w:color w:val="000000"/>
                <w:sz w:val="21"/>
                <w:szCs w:val="21"/>
                <w:lang w:val="id-ID" w:eastAsia="id-ID"/>
              </w:rPr>
              <w:t>lingkungannya</w:t>
            </w:r>
          </w:p>
        </w:tc>
      </w:tr>
      <w:tr w14:paraId="5C555BA7">
        <w:tblPrEx>
          <w:tblCellMar>
            <w:top w:w="0" w:type="dxa"/>
            <w:left w:w="108" w:type="dxa"/>
            <w:bottom w:w="0" w:type="dxa"/>
            <w:right w:w="108" w:type="dxa"/>
          </w:tblCellMar>
        </w:tblPrEx>
        <w:trPr>
          <w:trHeight w:val="1020" w:hRule="atLeast"/>
          <w:jc w:val="center"/>
        </w:trPr>
        <w:tc>
          <w:tcPr>
            <w:tcW w:w="860" w:type="dxa"/>
            <w:tcBorders>
              <w:top w:val="nil"/>
              <w:left w:val="single" w:color="auto" w:sz="4" w:space="0"/>
              <w:bottom w:val="nil"/>
              <w:right w:val="single" w:color="auto" w:sz="4" w:space="0"/>
            </w:tcBorders>
            <w:shd w:val="clear" w:color="auto" w:fill="auto"/>
            <w:noWrap/>
            <w:vAlign w:val="center"/>
          </w:tcPr>
          <w:p w14:paraId="464AE85F">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4120" w:type="dxa"/>
            <w:vMerge w:val="continue"/>
            <w:tcBorders>
              <w:top w:val="single" w:color="auto" w:sz="4" w:space="0"/>
              <w:left w:val="single" w:color="auto" w:sz="4" w:space="0"/>
              <w:bottom w:val="single" w:color="000000" w:sz="4" w:space="0"/>
              <w:right w:val="single" w:color="auto" w:sz="4" w:space="0"/>
            </w:tcBorders>
            <w:vAlign w:val="center"/>
          </w:tcPr>
          <w:p w14:paraId="09CD1A09">
            <w:pPr>
              <w:spacing w:after="0" w:line="240" w:lineRule="auto"/>
              <w:rPr>
                <w:rFonts w:ascii="Bookman Old Style" w:hAnsi="Bookman Old Style" w:eastAsia="Times New Roman" w:cs="Times New Roman"/>
                <w:color w:val="000000"/>
                <w:sz w:val="21"/>
                <w:szCs w:val="21"/>
                <w:lang w:val="id-ID" w:eastAsia="id-ID"/>
              </w:rPr>
            </w:pPr>
          </w:p>
        </w:tc>
        <w:tc>
          <w:tcPr>
            <w:tcW w:w="4660" w:type="dxa"/>
            <w:vMerge w:val="restart"/>
            <w:tcBorders>
              <w:top w:val="single" w:color="auto" w:sz="4" w:space="0"/>
              <w:left w:val="single" w:color="auto" w:sz="4" w:space="0"/>
              <w:bottom w:val="single" w:color="000000" w:sz="4" w:space="0"/>
              <w:right w:val="single" w:color="auto" w:sz="4" w:space="0"/>
            </w:tcBorders>
            <w:shd w:val="clear" w:color="auto" w:fill="auto"/>
          </w:tcPr>
          <w:p w14:paraId="11D7ED7E">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Pemenuhan rumah layak huni dan terjangkau yang dilengkapi dengan prasarana dan sarana lingkungan yang memadai</w:t>
            </w:r>
          </w:p>
        </w:tc>
        <w:tc>
          <w:tcPr>
            <w:tcW w:w="5240" w:type="dxa"/>
            <w:tcBorders>
              <w:top w:val="nil"/>
              <w:left w:val="nil"/>
              <w:bottom w:val="single" w:color="auto" w:sz="4" w:space="0"/>
              <w:right w:val="single" w:color="auto" w:sz="4" w:space="0"/>
            </w:tcBorders>
            <w:shd w:val="clear" w:color="auto" w:fill="auto"/>
          </w:tcPr>
          <w:p w14:paraId="643C1030">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Rendahnya keterjangkauan  MBR untuk membangun dan atau memperbaiki rumah yang layak</w:t>
            </w:r>
          </w:p>
        </w:tc>
      </w:tr>
      <w:tr w14:paraId="36BDD8C3">
        <w:tblPrEx>
          <w:tblCellMar>
            <w:top w:w="0" w:type="dxa"/>
            <w:left w:w="108" w:type="dxa"/>
            <w:bottom w:w="0" w:type="dxa"/>
            <w:right w:w="108" w:type="dxa"/>
          </w:tblCellMar>
        </w:tblPrEx>
        <w:trPr>
          <w:trHeight w:val="630" w:hRule="atLeast"/>
          <w:jc w:val="center"/>
        </w:trPr>
        <w:tc>
          <w:tcPr>
            <w:tcW w:w="860" w:type="dxa"/>
            <w:tcBorders>
              <w:top w:val="nil"/>
              <w:left w:val="single" w:color="auto" w:sz="4" w:space="0"/>
              <w:bottom w:val="single" w:color="auto" w:sz="4" w:space="0"/>
              <w:right w:val="single" w:color="auto" w:sz="4" w:space="0"/>
            </w:tcBorders>
            <w:shd w:val="clear" w:color="auto" w:fill="auto"/>
            <w:noWrap/>
            <w:vAlign w:val="center"/>
          </w:tcPr>
          <w:p w14:paraId="3FE36BE3">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4120" w:type="dxa"/>
            <w:vMerge w:val="continue"/>
            <w:tcBorders>
              <w:top w:val="single" w:color="auto" w:sz="4" w:space="0"/>
              <w:left w:val="single" w:color="auto" w:sz="4" w:space="0"/>
              <w:bottom w:val="single" w:color="000000" w:sz="4" w:space="0"/>
              <w:right w:val="single" w:color="auto" w:sz="4" w:space="0"/>
            </w:tcBorders>
            <w:vAlign w:val="center"/>
          </w:tcPr>
          <w:p w14:paraId="12D1FC0C">
            <w:pPr>
              <w:spacing w:after="0" w:line="240" w:lineRule="auto"/>
              <w:rPr>
                <w:rFonts w:ascii="Bookman Old Style" w:hAnsi="Bookman Old Style" w:eastAsia="Times New Roman" w:cs="Times New Roman"/>
                <w:color w:val="000000"/>
                <w:sz w:val="21"/>
                <w:szCs w:val="21"/>
                <w:lang w:val="id-ID" w:eastAsia="id-ID"/>
              </w:rPr>
            </w:pPr>
          </w:p>
        </w:tc>
        <w:tc>
          <w:tcPr>
            <w:tcW w:w="4660" w:type="dxa"/>
            <w:vMerge w:val="continue"/>
            <w:tcBorders>
              <w:top w:val="nil"/>
              <w:left w:val="single" w:color="auto" w:sz="4" w:space="0"/>
              <w:bottom w:val="single" w:color="000000" w:sz="4" w:space="0"/>
              <w:right w:val="single" w:color="auto" w:sz="4" w:space="0"/>
            </w:tcBorders>
            <w:vAlign w:val="center"/>
          </w:tcPr>
          <w:p w14:paraId="3C4FE2BF">
            <w:pPr>
              <w:spacing w:after="0" w:line="240" w:lineRule="auto"/>
              <w:rPr>
                <w:rFonts w:ascii="Bookman Old Style" w:hAnsi="Bookman Old Style" w:eastAsia="Times New Roman" w:cs="Times New Roman"/>
                <w:color w:val="000000"/>
                <w:sz w:val="21"/>
                <w:szCs w:val="21"/>
                <w:lang w:val="id-ID" w:eastAsia="id-ID"/>
              </w:rPr>
            </w:pPr>
          </w:p>
        </w:tc>
        <w:tc>
          <w:tcPr>
            <w:tcW w:w="5240" w:type="dxa"/>
            <w:tcBorders>
              <w:top w:val="nil"/>
              <w:left w:val="nil"/>
              <w:bottom w:val="single" w:color="auto" w:sz="4" w:space="0"/>
              <w:right w:val="single" w:color="auto" w:sz="4" w:space="0"/>
            </w:tcBorders>
            <w:shd w:val="clear" w:color="auto" w:fill="auto"/>
          </w:tcPr>
          <w:p w14:paraId="7EBFF517">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Pembangunan Rumah bagi MBR terkendala harga lahan yang tinggi</w:t>
            </w:r>
          </w:p>
        </w:tc>
      </w:tr>
    </w:tbl>
    <w:p w14:paraId="269C10AC">
      <w:pPr>
        <w:spacing w:after="0" w:line="360" w:lineRule="auto"/>
        <w:jc w:val="both"/>
        <w:rPr>
          <w:rFonts w:ascii="Bookman Old Style" w:hAnsi="Bookman Old Style"/>
          <w:sz w:val="24"/>
          <w:szCs w:val="24"/>
          <w:lang w:val="id-ID"/>
        </w:rPr>
      </w:pPr>
    </w:p>
    <w:p w14:paraId="7C4DA83E">
      <w:pPr>
        <w:spacing w:after="0" w:line="360" w:lineRule="auto"/>
        <w:jc w:val="both"/>
        <w:rPr>
          <w:rFonts w:ascii="Bookman Old Style" w:hAnsi="Bookman Old Style"/>
          <w:sz w:val="24"/>
          <w:szCs w:val="24"/>
          <w:lang w:val="id-ID"/>
        </w:rPr>
      </w:pPr>
    </w:p>
    <w:p w14:paraId="43EC6A41">
      <w:pPr>
        <w:pStyle w:val="30"/>
        <w:numPr>
          <w:ilvl w:val="1"/>
          <w:numId w:val="36"/>
        </w:numPr>
        <w:spacing w:after="0"/>
        <w:ind w:left="709" w:hanging="709"/>
        <w:outlineLvl w:val="1"/>
        <w:rPr>
          <w:rFonts w:ascii="Bookman Old Style" w:hAnsi="Bookman Old Style"/>
          <w:b/>
          <w:bCs/>
          <w:sz w:val="24"/>
          <w:szCs w:val="24"/>
        </w:rPr>
      </w:pPr>
      <w:bookmarkStart w:id="263" w:name="_Toc124792757"/>
      <w:bookmarkStart w:id="264" w:name="_Toc124792684"/>
      <w:bookmarkStart w:id="265" w:name="_Toc124792618"/>
      <w:r>
        <w:rPr>
          <w:rFonts w:ascii="Bookman Old Style" w:hAnsi="Bookman Old Style"/>
          <w:b/>
          <w:bCs/>
          <w:sz w:val="24"/>
          <w:szCs w:val="24"/>
        </w:rPr>
        <w:t>Telaahan Renstra Kementrian/Lembaga dan Renstra Provinsi</w:t>
      </w:r>
      <w:bookmarkEnd w:id="263"/>
      <w:bookmarkEnd w:id="264"/>
      <w:bookmarkEnd w:id="265"/>
    </w:p>
    <w:p w14:paraId="7B8EA498">
      <w:pPr>
        <w:pStyle w:val="30"/>
        <w:numPr>
          <w:ilvl w:val="2"/>
          <w:numId w:val="36"/>
        </w:numPr>
        <w:spacing w:after="0"/>
        <w:ind w:left="709" w:hanging="709"/>
        <w:rPr>
          <w:rFonts w:ascii="Bookman Old Style" w:hAnsi="Bookman Old Style"/>
          <w:sz w:val="24"/>
          <w:szCs w:val="24"/>
        </w:rPr>
      </w:pPr>
      <w:r>
        <w:rPr>
          <w:rFonts w:ascii="Bookman Old Style" w:hAnsi="Bookman Old Style"/>
          <w:sz w:val="24"/>
          <w:szCs w:val="24"/>
        </w:rPr>
        <w:t>Telaahan Renstra Kementrian Lembaga</w:t>
      </w:r>
    </w:p>
    <w:p w14:paraId="200B3AA1">
      <w:pPr>
        <w:pStyle w:val="10"/>
        <w:tabs>
          <w:tab w:val="left" w:pos="1560"/>
        </w:tabs>
        <w:spacing w:after="0"/>
        <w:ind w:left="927"/>
        <w:jc w:val="center"/>
        <w:outlineLvl w:val="2"/>
        <w:rPr>
          <w:rFonts w:ascii="Bookman Old Style" w:hAnsi="Bookman Old Style"/>
          <w:color w:val="auto"/>
          <w:sz w:val="24"/>
          <w:szCs w:val="24"/>
          <w:lang w:val="id-ID"/>
        </w:rPr>
      </w:pPr>
      <w:bookmarkStart w:id="266" w:name="_Toc124792758"/>
      <w:bookmarkStart w:id="267" w:name="_Toc124792685"/>
      <w:bookmarkStart w:id="268" w:name="_Toc70874937"/>
      <w:bookmarkStart w:id="269" w:name="_Toc124792619"/>
    </w:p>
    <w:p w14:paraId="79777695">
      <w:pPr>
        <w:pStyle w:val="10"/>
        <w:tabs>
          <w:tab w:val="left" w:pos="1560"/>
        </w:tabs>
        <w:spacing w:after="0"/>
        <w:ind w:left="927"/>
        <w:jc w:val="center"/>
        <w:outlineLvl w:val="2"/>
        <w:rPr>
          <w:rFonts w:ascii="Bookman Old Style" w:hAnsi="Bookman Old Style"/>
          <w:color w:val="auto"/>
          <w:sz w:val="24"/>
          <w:szCs w:val="24"/>
        </w:rPr>
      </w:pPr>
      <w:r>
        <w:rPr>
          <w:rFonts w:ascii="Bookman Old Style" w:hAnsi="Bookman Old Style"/>
          <w:color w:val="auto"/>
          <w:sz w:val="24"/>
          <w:szCs w:val="24"/>
        </w:rPr>
        <w:t>Tabel 3.4 Permasalahan Pelayanan Perangkat Daerah Berdasarkan Sasaran K/L</w:t>
      </w:r>
      <w:bookmarkEnd w:id="266"/>
      <w:bookmarkEnd w:id="267"/>
      <w:bookmarkEnd w:id="268"/>
      <w:bookmarkEnd w:id="269"/>
    </w:p>
    <w:tbl>
      <w:tblPr>
        <w:tblStyle w:val="8"/>
        <w:tblpPr w:leftFromText="180" w:rightFromText="180" w:vertAnchor="text" w:tblpXSpec="center" w:tblpY="1"/>
        <w:tblOverlap w:val="never"/>
        <w:tblW w:w="8897" w:type="dxa"/>
        <w:jc w:val="center"/>
        <w:tblLayout w:type="autofit"/>
        <w:tblCellMar>
          <w:top w:w="0" w:type="dxa"/>
          <w:left w:w="108" w:type="dxa"/>
          <w:bottom w:w="0" w:type="dxa"/>
          <w:right w:w="108" w:type="dxa"/>
        </w:tblCellMar>
      </w:tblPr>
      <w:tblGrid>
        <w:gridCol w:w="1954"/>
        <w:gridCol w:w="2201"/>
        <w:gridCol w:w="2225"/>
        <w:gridCol w:w="2517"/>
      </w:tblGrid>
      <w:tr w14:paraId="0E202EFD">
        <w:tblPrEx>
          <w:tblCellMar>
            <w:top w:w="0" w:type="dxa"/>
            <w:left w:w="108" w:type="dxa"/>
            <w:bottom w:w="0" w:type="dxa"/>
            <w:right w:w="108" w:type="dxa"/>
          </w:tblCellMar>
        </w:tblPrEx>
        <w:trPr>
          <w:trHeight w:val="1291" w:hRule="atLeast"/>
          <w:jc w:val="center"/>
        </w:trPr>
        <w:tc>
          <w:tcPr>
            <w:tcW w:w="1954" w:type="dxa"/>
            <w:tcBorders>
              <w:top w:val="single" w:color="auto" w:sz="4" w:space="0"/>
              <w:left w:val="single" w:color="auto" w:sz="4" w:space="0"/>
              <w:bottom w:val="single" w:color="auto" w:sz="4" w:space="0"/>
              <w:right w:val="single" w:color="auto" w:sz="4" w:space="0"/>
            </w:tcBorders>
            <w:shd w:val="clear" w:color="000000" w:fill="FFC000"/>
            <w:vAlign w:val="center"/>
          </w:tcPr>
          <w:p w14:paraId="38B4097F">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Sasaran Renstra K/L</w:t>
            </w:r>
          </w:p>
        </w:tc>
        <w:tc>
          <w:tcPr>
            <w:tcW w:w="2201" w:type="dxa"/>
            <w:tcBorders>
              <w:top w:val="single" w:color="auto" w:sz="4" w:space="0"/>
              <w:left w:val="single" w:color="auto" w:sz="4" w:space="0"/>
              <w:bottom w:val="single" w:color="auto" w:sz="4" w:space="0"/>
              <w:right w:val="single" w:color="auto" w:sz="4" w:space="0"/>
            </w:tcBorders>
            <w:shd w:val="clear" w:color="000000" w:fill="FFC000"/>
            <w:vAlign w:val="center"/>
          </w:tcPr>
          <w:p w14:paraId="4947E11E">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Permasalahan Perangkat Daerah terkait Sasaran Renstra K/L</w:t>
            </w:r>
          </w:p>
        </w:tc>
        <w:tc>
          <w:tcPr>
            <w:tcW w:w="2225" w:type="dxa"/>
            <w:tcBorders>
              <w:top w:val="single" w:color="auto" w:sz="4" w:space="0"/>
              <w:left w:val="nil"/>
              <w:bottom w:val="single" w:color="auto" w:sz="4" w:space="0"/>
              <w:right w:val="single" w:color="auto" w:sz="4" w:space="0"/>
            </w:tcBorders>
            <w:shd w:val="clear" w:color="000000" w:fill="FFC000"/>
            <w:vAlign w:val="center"/>
          </w:tcPr>
          <w:p w14:paraId="76A0132F">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w:t>
            </w:r>
          </w:p>
          <w:p w14:paraId="3B27B4AE">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Pendukung</w:t>
            </w:r>
          </w:p>
        </w:tc>
        <w:tc>
          <w:tcPr>
            <w:tcW w:w="2517" w:type="dxa"/>
            <w:tcBorders>
              <w:top w:val="single" w:color="auto" w:sz="4" w:space="0"/>
              <w:left w:val="nil"/>
              <w:bottom w:val="single" w:color="auto" w:sz="4" w:space="0"/>
              <w:right w:val="single" w:color="auto" w:sz="4" w:space="0"/>
            </w:tcBorders>
            <w:shd w:val="clear" w:color="000000" w:fill="FFC000"/>
            <w:vAlign w:val="center"/>
          </w:tcPr>
          <w:p w14:paraId="0FB6C76C">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 </w:t>
            </w:r>
          </w:p>
          <w:p w14:paraId="42893375">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Penghambat</w:t>
            </w:r>
          </w:p>
        </w:tc>
      </w:tr>
      <w:tr w14:paraId="25028706">
        <w:tblPrEx>
          <w:tblCellMar>
            <w:top w:w="0" w:type="dxa"/>
            <w:left w:w="108" w:type="dxa"/>
            <w:bottom w:w="0" w:type="dxa"/>
            <w:right w:w="108" w:type="dxa"/>
          </w:tblCellMar>
        </w:tblPrEx>
        <w:trPr>
          <w:trHeight w:val="1260" w:hRule="atLeast"/>
          <w:jc w:val="center"/>
        </w:trPr>
        <w:tc>
          <w:tcPr>
            <w:tcW w:w="1954" w:type="dxa"/>
            <w:vMerge w:val="restart"/>
            <w:tcBorders>
              <w:top w:val="single" w:color="auto" w:sz="4" w:space="0"/>
              <w:left w:val="single" w:color="auto" w:sz="4" w:space="0"/>
              <w:bottom w:val="single" w:color="auto" w:sz="4" w:space="0"/>
              <w:right w:val="single" w:color="auto" w:sz="4" w:space="0"/>
            </w:tcBorders>
            <w:shd w:val="clear" w:color="auto" w:fill="auto"/>
          </w:tcPr>
          <w:p w14:paraId="62E8A96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Kualitas perumahan dan bangunan gedung sesuai standart</w:t>
            </w:r>
          </w:p>
        </w:tc>
        <w:tc>
          <w:tcPr>
            <w:tcW w:w="2201" w:type="dxa"/>
            <w:tcBorders>
              <w:top w:val="single" w:color="auto" w:sz="4" w:space="0"/>
              <w:left w:val="nil"/>
              <w:bottom w:val="single" w:color="auto" w:sz="4" w:space="0"/>
              <w:right w:val="single" w:color="auto" w:sz="4" w:space="0"/>
            </w:tcBorders>
            <w:shd w:val="clear" w:color="auto" w:fill="auto"/>
          </w:tcPr>
          <w:p w14:paraId="26ED287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Backlog perumahan yang masih tinggi</w:t>
            </w:r>
          </w:p>
        </w:tc>
        <w:tc>
          <w:tcPr>
            <w:tcW w:w="2225" w:type="dxa"/>
            <w:tcBorders>
              <w:top w:val="single" w:color="auto" w:sz="4" w:space="0"/>
              <w:left w:val="nil"/>
              <w:bottom w:val="single" w:color="auto" w:sz="4" w:space="0"/>
              <w:right w:val="single" w:color="auto" w:sz="4" w:space="0"/>
            </w:tcBorders>
            <w:shd w:val="clear" w:color="auto" w:fill="auto"/>
          </w:tcPr>
          <w:p w14:paraId="4CEAC37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Fasilitasi penyediaan perumahan bagi MBR (Masyarakat Berpenghasilan Rendah) di perkotaan</w:t>
            </w:r>
          </w:p>
        </w:tc>
        <w:tc>
          <w:tcPr>
            <w:tcW w:w="2517" w:type="dxa"/>
            <w:tcBorders>
              <w:top w:val="single" w:color="auto" w:sz="4" w:space="0"/>
              <w:left w:val="nil"/>
              <w:bottom w:val="single" w:color="auto" w:sz="4" w:space="0"/>
              <w:right w:val="single" w:color="auto" w:sz="4" w:space="0"/>
            </w:tcBorders>
            <w:shd w:val="clear" w:color="auto" w:fill="auto"/>
          </w:tcPr>
          <w:p w14:paraId="359F2D2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Kurangnya kesadaran masyarakat dalam menjaga kebersihan lingkungan dan merawat prasarana sarana umum</w:t>
            </w:r>
          </w:p>
        </w:tc>
      </w:tr>
      <w:tr w14:paraId="3F77B1E5">
        <w:tblPrEx>
          <w:tblCellMar>
            <w:top w:w="0" w:type="dxa"/>
            <w:left w:w="108" w:type="dxa"/>
            <w:bottom w:w="0" w:type="dxa"/>
            <w:right w:w="108" w:type="dxa"/>
          </w:tblCellMar>
        </w:tblPrEx>
        <w:trPr>
          <w:trHeight w:val="630" w:hRule="atLeast"/>
          <w:jc w:val="center"/>
        </w:trPr>
        <w:tc>
          <w:tcPr>
            <w:tcW w:w="1954" w:type="dxa"/>
            <w:vMerge w:val="continue"/>
            <w:tcBorders>
              <w:top w:val="single" w:color="000000" w:sz="4" w:space="0"/>
              <w:left w:val="single" w:color="auto" w:sz="4" w:space="0"/>
              <w:bottom w:val="single" w:color="auto" w:sz="4" w:space="0"/>
              <w:right w:val="single" w:color="auto" w:sz="4" w:space="0"/>
            </w:tcBorders>
            <w:vAlign w:val="center"/>
          </w:tcPr>
          <w:p w14:paraId="185FD8E6">
            <w:pPr>
              <w:spacing w:after="0" w:line="240" w:lineRule="auto"/>
              <w:rPr>
                <w:rFonts w:ascii="Bookman Old Style" w:hAnsi="Bookman Old Style" w:eastAsia="Times New Roman" w:cs="Times New Roman"/>
                <w:color w:val="000000"/>
                <w:sz w:val="20"/>
                <w:szCs w:val="20"/>
                <w:lang w:val="id-ID" w:eastAsia="id-ID"/>
              </w:rPr>
            </w:pPr>
          </w:p>
        </w:tc>
        <w:tc>
          <w:tcPr>
            <w:tcW w:w="2201" w:type="dxa"/>
            <w:tcBorders>
              <w:top w:val="nil"/>
              <w:left w:val="nil"/>
              <w:bottom w:val="single" w:color="auto" w:sz="4" w:space="0"/>
              <w:right w:val="single" w:color="auto" w:sz="4" w:space="0"/>
            </w:tcBorders>
            <w:shd w:val="clear" w:color="auto" w:fill="auto"/>
          </w:tcPr>
          <w:p w14:paraId="0EB41B9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Jumlah Rumah Tidak Layak Huni yang masih besar</w:t>
            </w:r>
          </w:p>
        </w:tc>
        <w:tc>
          <w:tcPr>
            <w:tcW w:w="2225" w:type="dxa"/>
            <w:tcBorders>
              <w:top w:val="nil"/>
              <w:left w:val="nil"/>
              <w:bottom w:val="single" w:color="auto" w:sz="4" w:space="0"/>
              <w:right w:val="single" w:color="auto" w:sz="4" w:space="0"/>
            </w:tcBorders>
            <w:shd w:val="clear" w:color="auto" w:fill="auto"/>
          </w:tcPr>
          <w:p w14:paraId="7689D4C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Peningkatan kualitas rumah layak huni</w:t>
            </w:r>
          </w:p>
        </w:tc>
        <w:tc>
          <w:tcPr>
            <w:tcW w:w="2517" w:type="dxa"/>
            <w:tcBorders>
              <w:top w:val="nil"/>
              <w:left w:val="nil"/>
              <w:bottom w:val="single" w:color="auto" w:sz="4" w:space="0"/>
              <w:right w:val="single" w:color="auto" w:sz="4" w:space="0"/>
            </w:tcBorders>
            <w:shd w:val="clear" w:color="auto" w:fill="auto"/>
          </w:tcPr>
          <w:p w14:paraId="4B065F0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banyaknya masyarakat berpenghasilan rendah,</w:t>
            </w:r>
          </w:p>
        </w:tc>
      </w:tr>
      <w:tr w14:paraId="3C2A976A">
        <w:tblPrEx>
          <w:tblCellMar>
            <w:top w:w="0" w:type="dxa"/>
            <w:left w:w="108" w:type="dxa"/>
            <w:bottom w:w="0" w:type="dxa"/>
            <w:right w:w="108" w:type="dxa"/>
          </w:tblCellMar>
        </w:tblPrEx>
        <w:trPr>
          <w:trHeight w:val="945" w:hRule="atLeast"/>
          <w:jc w:val="center"/>
        </w:trPr>
        <w:tc>
          <w:tcPr>
            <w:tcW w:w="1954" w:type="dxa"/>
            <w:vMerge w:val="continue"/>
            <w:tcBorders>
              <w:top w:val="single" w:color="000000" w:sz="4" w:space="0"/>
              <w:left w:val="single" w:color="auto" w:sz="4" w:space="0"/>
              <w:bottom w:val="single" w:color="auto" w:sz="4" w:space="0"/>
              <w:right w:val="single" w:color="auto" w:sz="4" w:space="0"/>
            </w:tcBorders>
            <w:vAlign w:val="center"/>
          </w:tcPr>
          <w:p w14:paraId="2CC03BAF">
            <w:pPr>
              <w:spacing w:after="0" w:line="240" w:lineRule="auto"/>
              <w:rPr>
                <w:rFonts w:ascii="Bookman Old Style" w:hAnsi="Bookman Old Style" w:eastAsia="Times New Roman" w:cs="Times New Roman"/>
                <w:color w:val="000000"/>
                <w:sz w:val="20"/>
                <w:szCs w:val="20"/>
                <w:lang w:val="id-ID" w:eastAsia="id-ID"/>
              </w:rPr>
            </w:pPr>
          </w:p>
        </w:tc>
        <w:tc>
          <w:tcPr>
            <w:tcW w:w="2201" w:type="dxa"/>
            <w:tcBorders>
              <w:top w:val="single" w:color="auto" w:sz="4" w:space="0"/>
              <w:left w:val="nil"/>
              <w:bottom w:val="single" w:color="auto" w:sz="4" w:space="0"/>
              <w:right w:val="single" w:color="auto" w:sz="4" w:space="0"/>
            </w:tcBorders>
            <w:shd w:val="clear" w:color="auto" w:fill="auto"/>
          </w:tcPr>
          <w:p w14:paraId="094D394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Keterbatasan lahan untuk pengembangan perumahan dan permukiman baru</w:t>
            </w:r>
          </w:p>
        </w:tc>
        <w:tc>
          <w:tcPr>
            <w:tcW w:w="2225" w:type="dxa"/>
            <w:tcBorders>
              <w:top w:val="single" w:color="auto" w:sz="4" w:space="0"/>
              <w:left w:val="nil"/>
              <w:bottom w:val="single" w:color="auto" w:sz="4" w:space="0"/>
              <w:right w:val="single" w:color="auto" w:sz="4" w:space="0"/>
            </w:tcBorders>
            <w:shd w:val="clear" w:color="auto" w:fill="auto"/>
          </w:tcPr>
          <w:p w14:paraId="1BE9316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Mewujudkan upaya pengurangan luasan permukiman kumuh serta peningkatan Kualitas kawasan Permukiman</w:t>
            </w:r>
          </w:p>
        </w:tc>
        <w:tc>
          <w:tcPr>
            <w:tcW w:w="2517" w:type="dxa"/>
            <w:tcBorders>
              <w:top w:val="single" w:color="auto" w:sz="4" w:space="0"/>
              <w:left w:val="nil"/>
              <w:bottom w:val="single" w:color="auto" w:sz="4" w:space="0"/>
              <w:right w:val="single" w:color="auto" w:sz="4" w:space="0"/>
            </w:tcBorders>
            <w:shd w:val="clear" w:color="auto" w:fill="auto"/>
          </w:tcPr>
          <w:p w14:paraId="71ADD42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Sulit serta mahalnya lahan tersedia bagi ruang terbuka hijau, Terbatasnya alat kerja</w:t>
            </w:r>
          </w:p>
        </w:tc>
      </w:tr>
      <w:tr w14:paraId="698F86A1">
        <w:tblPrEx>
          <w:tblCellMar>
            <w:top w:w="0" w:type="dxa"/>
            <w:left w:w="108" w:type="dxa"/>
            <w:bottom w:w="0" w:type="dxa"/>
            <w:right w:w="108" w:type="dxa"/>
          </w:tblCellMar>
        </w:tblPrEx>
        <w:trPr>
          <w:trHeight w:val="1080" w:hRule="atLeast"/>
          <w:jc w:val="center"/>
        </w:trPr>
        <w:tc>
          <w:tcPr>
            <w:tcW w:w="1954" w:type="dxa"/>
            <w:vMerge w:val="restart"/>
            <w:tcBorders>
              <w:top w:val="single" w:color="auto" w:sz="4" w:space="0"/>
              <w:left w:val="single" w:color="auto" w:sz="4" w:space="0"/>
              <w:bottom w:val="single" w:color="auto" w:sz="4" w:space="0"/>
              <w:right w:val="single" w:color="auto" w:sz="4" w:space="0"/>
            </w:tcBorders>
            <w:shd w:val="clear" w:color="auto" w:fill="auto"/>
          </w:tcPr>
          <w:p w14:paraId="3781932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xml:space="preserve">Meningkatnya dukungan layanan infrastruktur dasar  perumahan  dan permukiman </w:t>
            </w:r>
          </w:p>
        </w:tc>
        <w:tc>
          <w:tcPr>
            <w:tcW w:w="2201" w:type="dxa"/>
            <w:vMerge w:val="restart"/>
            <w:tcBorders>
              <w:top w:val="single" w:color="auto" w:sz="4" w:space="0"/>
              <w:left w:val="single" w:color="auto" w:sz="4" w:space="0"/>
              <w:bottom w:val="single" w:color="auto" w:sz="4" w:space="0"/>
              <w:right w:val="single" w:color="auto" w:sz="4" w:space="0"/>
            </w:tcBorders>
            <w:shd w:val="clear" w:color="auto" w:fill="auto"/>
          </w:tcPr>
          <w:p w14:paraId="3A257BB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adanya kebutuhan infrastruktur dasar permukiman dan perumahan seiring dengan bertambahnya penduduk di Kabupaten Pamekasan</w:t>
            </w:r>
          </w:p>
        </w:tc>
        <w:tc>
          <w:tcPr>
            <w:tcW w:w="2225" w:type="dxa"/>
            <w:vMerge w:val="restart"/>
            <w:tcBorders>
              <w:top w:val="single" w:color="auto" w:sz="4" w:space="0"/>
              <w:left w:val="single" w:color="auto" w:sz="4" w:space="0"/>
              <w:bottom w:val="single" w:color="auto" w:sz="4" w:space="0"/>
              <w:right w:val="single" w:color="auto" w:sz="4" w:space="0"/>
            </w:tcBorders>
            <w:shd w:val="clear" w:color="auto" w:fill="auto"/>
          </w:tcPr>
          <w:p w14:paraId="55EC48E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Adanya komitmen pemerintah dan kebutuhan yang harus dipenuhi terkait infrastruktur perumahan</w:t>
            </w:r>
          </w:p>
        </w:tc>
        <w:tc>
          <w:tcPr>
            <w:tcW w:w="2517" w:type="dxa"/>
            <w:tcBorders>
              <w:top w:val="single" w:color="auto" w:sz="4" w:space="0"/>
              <w:left w:val="nil"/>
              <w:bottom w:val="single" w:color="auto" w:sz="4" w:space="0"/>
              <w:right w:val="single" w:color="auto" w:sz="4" w:space="0"/>
            </w:tcBorders>
            <w:shd w:val="clear" w:color="auto" w:fill="auto"/>
          </w:tcPr>
          <w:p w14:paraId="4A8F25EC">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perlunya peningkatan koordinasi antar tingkat pemerintahan</w:t>
            </w:r>
          </w:p>
        </w:tc>
      </w:tr>
      <w:tr w14:paraId="6DF96226">
        <w:tblPrEx>
          <w:tblCellMar>
            <w:top w:w="0" w:type="dxa"/>
            <w:left w:w="108" w:type="dxa"/>
            <w:bottom w:w="0" w:type="dxa"/>
            <w:right w:w="108" w:type="dxa"/>
          </w:tblCellMar>
        </w:tblPrEx>
        <w:trPr>
          <w:trHeight w:val="615" w:hRule="atLeast"/>
          <w:jc w:val="center"/>
        </w:trPr>
        <w:tc>
          <w:tcPr>
            <w:tcW w:w="1954" w:type="dxa"/>
            <w:vMerge w:val="continue"/>
            <w:tcBorders>
              <w:top w:val="single" w:color="auto" w:sz="4" w:space="0"/>
              <w:left w:val="single" w:color="auto" w:sz="4" w:space="0"/>
              <w:bottom w:val="single" w:color="auto" w:sz="4" w:space="0"/>
              <w:right w:val="single" w:color="auto" w:sz="4" w:space="0"/>
            </w:tcBorders>
            <w:vAlign w:val="center"/>
          </w:tcPr>
          <w:p w14:paraId="31E0F1DE">
            <w:pPr>
              <w:spacing w:after="0" w:line="240" w:lineRule="auto"/>
              <w:rPr>
                <w:rFonts w:ascii="Bookman Old Style" w:hAnsi="Bookman Old Style" w:eastAsia="Times New Roman" w:cs="Times New Roman"/>
                <w:color w:val="000000"/>
                <w:sz w:val="20"/>
                <w:szCs w:val="20"/>
                <w:lang w:val="id-ID" w:eastAsia="id-ID"/>
              </w:rPr>
            </w:pPr>
          </w:p>
        </w:tc>
        <w:tc>
          <w:tcPr>
            <w:tcW w:w="2201" w:type="dxa"/>
            <w:vMerge w:val="continue"/>
            <w:tcBorders>
              <w:top w:val="single" w:color="auto" w:sz="4" w:space="0"/>
              <w:left w:val="single" w:color="auto" w:sz="4" w:space="0"/>
              <w:bottom w:val="single" w:color="auto" w:sz="4" w:space="0"/>
              <w:right w:val="single" w:color="auto" w:sz="4" w:space="0"/>
            </w:tcBorders>
            <w:vAlign w:val="center"/>
          </w:tcPr>
          <w:p w14:paraId="54F087DC">
            <w:pPr>
              <w:spacing w:after="0" w:line="240" w:lineRule="auto"/>
              <w:rPr>
                <w:rFonts w:ascii="Bookman Old Style" w:hAnsi="Bookman Old Style" w:eastAsia="Times New Roman" w:cs="Times New Roman"/>
                <w:color w:val="000000"/>
                <w:sz w:val="20"/>
                <w:szCs w:val="20"/>
                <w:lang w:val="id-ID" w:eastAsia="id-ID"/>
              </w:rPr>
            </w:pPr>
          </w:p>
        </w:tc>
        <w:tc>
          <w:tcPr>
            <w:tcW w:w="2225" w:type="dxa"/>
            <w:vMerge w:val="continue"/>
            <w:tcBorders>
              <w:top w:val="single" w:color="auto" w:sz="4" w:space="0"/>
              <w:left w:val="single" w:color="auto" w:sz="4" w:space="0"/>
              <w:bottom w:val="single" w:color="auto" w:sz="4" w:space="0"/>
              <w:right w:val="single" w:color="auto" w:sz="4" w:space="0"/>
            </w:tcBorders>
            <w:vAlign w:val="center"/>
          </w:tcPr>
          <w:p w14:paraId="011A1D34">
            <w:pPr>
              <w:spacing w:after="0" w:line="240" w:lineRule="auto"/>
              <w:rPr>
                <w:rFonts w:ascii="Bookman Old Style" w:hAnsi="Bookman Old Style" w:eastAsia="Times New Roman" w:cs="Times New Roman"/>
                <w:color w:val="000000"/>
                <w:sz w:val="20"/>
                <w:szCs w:val="20"/>
                <w:lang w:val="id-ID" w:eastAsia="id-ID"/>
              </w:rPr>
            </w:pPr>
          </w:p>
        </w:tc>
        <w:tc>
          <w:tcPr>
            <w:tcW w:w="2517" w:type="dxa"/>
            <w:tcBorders>
              <w:top w:val="single" w:color="auto" w:sz="4" w:space="0"/>
              <w:left w:val="nil"/>
              <w:bottom w:val="single" w:color="auto" w:sz="4" w:space="0"/>
              <w:right w:val="single" w:color="auto" w:sz="4" w:space="0"/>
            </w:tcBorders>
            <w:shd w:val="clear" w:color="auto" w:fill="auto"/>
          </w:tcPr>
          <w:p w14:paraId="37EFF49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Status lahan</w:t>
            </w:r>
          </w:p>
        </w:tc>
      </w:tr>
      <w:tr w14:paraId="0638B60C">
        <w:tblPrEx>
          <w:tblCellMar>
            <w:top w:w="0" w:type="dxa"/>
            <w:left w:w="108" w:type="dxa"/>
            <w:bottom w:w="0" w:type="dxa"/>
            <w:right w:w="108" w:type="dxa"/>
          </w:tblCellMar>
        </w:tblPrEx>
        <w:trPr>
          <w:trHeight w:val="600" w:hRule="atLeast"/>
          <w:jc w:val="center"/>
        </w:trPr>
        <w:tc>
          <w:tcPr>
            <w:tcW w:w="1954" w:type="dxa"/>
            <w:vMerge w:val="restart"/>
            <w:tcBorders>
              <w:top w:val="single" w:color="auto" w:sz="4" w:space="0"/>
              <w:left w:val="single" w:color="auto" w:sz="4" w:space="0"/>
              <w:bottom w:val="single" w:color="000000" w:sz="4" w:space="0"/>
              <w:right w:val="single" w:color="auto" w:sz="4" w:space="0"/>
            </w:tcBorders>
            <w:shd w:val="clear" w:color="auto" w:fill="auto"/>
          </w:tcPr>
          <w:p w14:paraId="12C98AB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Meningkatnya kualitas dan cakupan pelayanan infrastruktur permukiman</w:t>
            </w:r>
          </w:p>
        </w:tc>
        <w:tc>
          <w:tcPr>
            <w:tcW w:w="2201" w:type="dxa"/>
            <w:vMerge w:val="restart"/>
            <w:tcBorders>
              <w:top w:val="single" w:color="auto" w:sz="4" w:space="0"/>
              <w:left w:val="single" w:color="auto" w:sz="4" w:space="0"/>
              <w:bottom w:val="single" w:color="000000" w:sz="4" w:space="0"/>
              <w:right w:val="single" w:color="auto" w:sz="4" w:space="0"/>
            </w:tcBorders>
            <w:shd w:val="clear" w:color="auto" w:fill="auto"/>
          </w:tcPr>
          <w:p w14:paraId="19A6EA6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Masih belum meratanya infrastruktur dasar permukiman di Kabupaten Pamekasan</w:t>
            </w:r>
          </w:p>
        </w:tc>
        <w:tc>
          <w:tcPr>
            <w:tcW w:w="2225" w:type="dxa"/>
            <w:vMerge w:val="restart"/>
            <w:tcBorders>
              <w:top w:val="single" w:color="auto" w:sz="4" w:space="0"/>
              <w:left w:val="single" w:color="auto" w:sz="4" w:space="0"/>
              <w:bottom w:val="single" w:color="000000" w:sz="4" w:space="0"/>
              <w:right w:val="single" w:color="auto" w:sz="4" w:space="0"/>
            </w:tcBorders>
            <w:shd w:val="clear" w:color="auto" w:fill="auto"/>
          </w:tcPr>
          <w:p w14:paraId="1FBEC3FC">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Adanya komitmen pemerintah kota dalam penyediaan perumahan dan sanitasi</w:t>
            </w:r>
          </w:p>
        </w:tc>
        <w:tc>
          <w:tcPr>
            <w:tcW w:w="2517" w:type="dxa"/>
            <w:tcBorders>
              <w:top w:val="nil"/>
              <w:left w:val="nil"/>
              <w:bottom w:val="single" w:color="auto" w:sz="4" w:space="0"/>
              <w:right w:val="single" w:color="auto" w:sz="4" w:space="0"/>
            </w:tcBorders>
            <w:shd w:val="clear" w:color="auto" w:fill="auto"/>
          </w:tcPr>
          <w:p w14:paraId="517796C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Ketersediaan lahan</w:t>
            </w:r>
          </w:p>
        </w:tc>
      </w:tr>
      <w:tr w14:paraId="7AFE3303">
        <w:tblPrEx>
          <w:tblCellMar>
            <w:top w:w="0" w:type="dxa"/>
            <w:left w:w="108" w:type="dxa"/>
            <w:bottom w:w="0" w:type="dxa"/>
            <w:right w:w="108" w:type="dxa"/>
          </w:tblCellMar>
        </w:tblPrEx>
        <w:trPr>
          <w:trHeight w:val="510" w:hRule="atLeast"/>
          <w:jc w:val="center"/>
        </w:trPr>
        <w:tc>
          <w:tcPr>
            <w:tcW w:w="1954" w:type="dxa"/>
            <w:vMerge w:val="continue"/>
            <w:tcBorders>
              <w:top w:val="nil"/>
              <w:left w:val="single" w:color="auto" w:sz="4" w:space="0"/>
              <w:bottom w:val="single" w:color="000000" w:sz="4" w:space="0"/>
              <w:right w:val="single" w:color="auto" w:sz="4" w:space="0"/>
            </w:tcBorders>
            <w:vAlign w:val="center"/>
          </w:tcPr>
          <w:p w14:paraId="19F15E2D">
            <w:pPr>
              <w:spacing w:after="0" w:line="240" w:lineRule="auto"/>
              <w:rPr>
                <w:rFonts w:ascii="Bookman Old Style" w:hAnsi="Bookman Old Style" w:eastAsia="Times New Roman" w:cs="Times New Roman"/>
                <w:color w:val="000000"/>
                <w:sz w:val="20"/>
                <w:szCs w:val="20"/>
                <w:lang w:val="id-ID" w:eastAsia="id-ID"/>
              </w:rPr>
            </w:pPr>
          </w:p>
        </w:tc>
        <w:tc>
          <w:tcPr>
            <w:tcW w:w="2201" w:type="dxa"/>
            <w:vMerge w:val="continue"/>
            <w:tcBorders>
              <w:top w:val="nil"/>
              <w:left w:val="single" w:color="auto" w:sz="4" w:space="0"/>
              <w:bottom w:val="single" w:color="000000" w:sz="4" w:space="0"/>
              <w:right w:val="single" w:color="auto" w:sz="4" w:space="0"/>
            </w:tcBorders>
            <w:vAlign w:val="center"/>
          </w:tcPr>
          <w:p w14:paraId="16F24F3F">
            <w:pPr>
              <w:spacing w:after="0" w:line="240" w:lineRule="auto"/>
              <w:rPr>
                <w:rFonts w:ascii="Bookman Old Style" w:hAnsi="Bookman Old Style" w:eastAsia="Times New Roman" w:cs="Times New Roman"/>
                <w:color w:val="000000"/>
                <w:sz w:val="20"/>
                <w:szCs w:val="20"/>
                <w:lang w:val="id-ID" w:eastAsia="id-ID"/>
              </w:rPr>
            </w:pPr>
          </w:p>
        </w:tc>
        <w:tc>
          <w:tcPr>
            <w:tcW w:w="2225" w:type="dxa"/>
            <w:vMerge w:val="continue"/>
            <w:tcBorders>
              <w:top w:val="nil"/>
              <w:left w:val="single" w:color="auto" w:sz="4" w:space="0"/>
              <w:bottom w:val="single" w:color="000000" w:sz="4" w:space="0"/>
              <w:right w:val="single" w:color="auto" w:sz="4" w:space="0"/>
            </w:tcBorders>
            <w:vAlign w:val="center"/>
          </w:tcPr>
          <w:p w14:paraId="55F9A32C">
            <w:pPr>
              <w:spacing w:after="0" w:line="240" w:lineRule="auto"/>
              <w:rPr>
                <w:rFonts w:ascii="Bookman Old Style" w:hAnsi="Bookman Old Style" w:eastAsia="Times New Roman" w:cs="Times New Roman"/>
                <w:color w:val="000000"/>
                <w:sz w:val="20"/>
                <w:szCs w:val="20"/>
                <w:lang w:val="id-ID" w:eastAsia="id-ID"/>
              </w:rPr>
            </w:pPr>
          </w:p>
        </w:tc>
        <w:tc>
          <w:tcPr>
            <w:tcW w:w="2517" w:type="dxa"/>
            <w:tcBorders>
              <w:top w:val="nil"/>
              <w:left w:val="nil"/>
              <w:bottom w:val="single" w:color="auto" w:sz="4" w:space="0"/>
              <w:right w:val="single" w:color="auto" w:sz="4" w:space="0"/>
            </w:tcBorders>
            <w:shd w:val="clear" w:color="auto" w:fill="auto"/>
          </w:tcPr>
          <w:p w14:paraId="76FC16F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Resistensi Masyarakat</w:t>
            </w:r>
          </w:p>
        </w:tc>
      </w:tr>
      <w:tr w14:paraId="05B46D31">
        <w:tblPrEx>
          <w:tblCellMar>
            <w:top w:w="0" w:type="dxa"/>
            <w:left w:w="108" w:type="dxa"/>
            <w:bottom w:w="0" w:type="dxa"/>
            <w:right w:w="108" w:type="dxa"/>
          </w:tblCellMar>
        </w:tblPrEx>
        <w:trPr>
          <w:trHeight w:val="1065" w:hRule="atLeast"/>
          <w:jc w:val="center"/>
        </w:trPr>
        <w:tc>
          <w:tcPr>
            <w:tcW w:w="1954" w:type="dxa"/>
            <w:tcBorders>
              <w:top w:val="nil"/>
              <w:left w:val="single" w:color="auto" w:sz="4" w:space="0"/>
              <w:bottom w:val="single" w:color="auto" w:sz="4" w:space="0"/>
              <w:right w:val="single" w:color="auto" w:sz="4" w:space="0"/>
            </w:tcBorders>
            <w:shd w:val="clear" w:color="auto" w:fill="auto"/>
          </w:tcPr>
          <w:p w14:paraId="1A9C376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Meningkatnya keterpaduan perencanaan, pemrograman dan penganggaran</w:t>
            </w:r>
          </w:p>
        </w:tc>
        <w:tc>
          <w:tcPr>
            <w:tcW w:w="2201" w:type="dxa"/>
            <w:tcBorders>
              <w:top w:val="nil"/>
              <w:left w:val="nil"/>
              <w:bottom w:val="single" w:color="auto" w:sz="4" w:space="0"/>
              <w:right w:val="single" w:color="auto" w:sz="4" w:space="0"/>
            </w:tcBorders>
            <w:shd w:val="clear" w:color="auto" w:fill="auto"/>
          </w:tcPr>
          <w:p w14:paraId="006CCE5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Koordinasi antar tingkat pemerintahan yang perlu lebih dioptimalkan</w:t>
            </w:r>
          </w:p>
        </w:tc>
        <w:tc>
          <w:tcPr>
            <w:tcW w:w="2225" w:type="dxa"/>
            <w:tcBorders>
              <w:top w:val="nil"/>
              <w:left w:val="nil"/>
              <w:bottom w:val="single" w:color="auto" w:sz="4" w:space="0"/>
              <w:right w:val="single" w:color="auto" w:sz="4" w:space="0"/>
            </w:tcBorders>
            <w:shd w:val="clear" w:color="auto" w:fill="auto"/>
          </w:tcPr>
          <w:p w14:paraId="5D5658E2">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Koordinasi antar tingkat pemerintahan yang perlu lebih dioptimalkan</w:t>
            </w:r>
          </w:p>
        </w:tc>
        <w:tc>
          <w:tcPr>
            <w:tcW w:w="2517" w:type="dxa"/>
            <w:tcBorders>
              <w:top w:val="nil"/>
              <w:left w:val="nil"/>
              <w:bottom w:val="single" w:color="auto" w:sz="4" w:space="0"/>
              <w:right w:val="single" w:color="auto" w:sz="4" w:space="0"/>
            </w:tcBorders>
            <w:shd w:val="clear" w:color="auto" w:fill="auto"/>
          </w:tcPr>
          <w:p w14:paraId="02C7F4F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Adanya komitmen pemerintah dan kebutuhan yang harus dipenuhi</w:t>
            </w:r>
          </w:p>
        </w:tc>
      </w:tr>
    </w:tbl>
    <w:p w14:paraId="3505E335">
      <w:pPr>
        <w:pStyle w:val="30"/>
        <w:spacing w:after="0"/>
        <w:ind w:left="709"/>
        <w:rPr>
          <w:rFonts w:ascii="Bookman Old Style" w:hAnsi="Bookman Old Style"/>
          <w:sz w:val="24"/>
          <w:szCs w:val="24"/>
          <w:lang w:val="id-ID"/>
        </w:rPr>
      </w:pPr>
    </w:p>
    <w:p w14:paraId="7A530404">
      <w:pPr>
        <w:pStyle w:val="30"/>
        <w:spacing w:after="0"/>
        <w:ind w:left="709"/>
        <w:rPr>
          <w:rFonts w:ascii="Bookman Old Style" w:hAnsi="Bookman Old Style"/>
          <w:sz w:val="24"/>
          <w:szCs w:val="24"/>
          <w:lang w:val="id-ID"/>
        </w:rPr>
      </w:pPr>
    </w:p>
    <w:p w14:paraId="50133794">
      <w:pPr>
        <w:pStyle w:val="30"/>
        <w:numPr>
          <w:ilvl w:val="2"/>
          <w:numId w:val="36"/>
        </w:numPr>
        <w:spacing w:after="0"/>
        <w:ind w:left="709" w:hanging="709"/>
        <w:rPr>
          <w:rFonts w:ascii="Bookman Old Style" w:hAnsi="Bookman Old Style"/>
          <w:sz w:val="24"/>
          <w:szCs w:val="24"/>
        </w:rPr>
      </w:pPr>
      <w:r>
        <w:rPr>
          <w:rFonts w:ascii="Bookman Old Style" w:hAnsi="Bookman Old Style"/>
          <w:sz w:val="24"/>
          <w:szCs w:val="24"/>
        </w:rPr>
        <w:t>Telaahan Renstra Provinsi</w:t>
      </w:r>
    </w:p>
    <w:p w14:paraId="3C5B9180">
      <w:pPr>
        <w:pStyle w:val="10"/>
        <w:tabs>
          <w:tab w:val="left" w:pos="1560"/>
        </w:tabs>
        <w:spacing w:after="0"/>
        <w:ind w:left="927"/>
        <w:jc w:val="center"/>
        <w:outlineLvl w:val="2"/>
        <w:rPr>
          <w:rFonts w:ascii="Bookman Old Style" w:hAnsi="Bookman Old Style"/>
          <w:color w:val="auto"/>
          <w:sz w:val="24"/>
          <w:szCs w:val="24"/>
        </w:rPr>
      </w:pPr>
      <w:bookmarkStart w:id="270" w:name="_Toc124792620"/>
      <w:bookmarkStart w:id="271" w:name="_Toc70874938"/>
      <w:bookmarkStart w:id="272" w:name="_Toc124792686"/>
      <w:bookmarkStart w:id="273" w:name="_Toc124792759"/>
      <w:r>
        <w:rPr>
          <w:rFonts w:ascii="Bookman Old Style" w:hAnsi="Bookman Old Style"/>
          <w:color w:val="auto"/>
          <w:sz w:val="24"/>
          <w:szCs w:val="24"/>
        </w:rPr>
        <w:t>Tabel 3.5 Permasalahan Pelayanan Perangkat Daerah Berdasarkan Sasaran Provinsi</w:t>
      </w:r>
      <w:bookmarkEnd w:id="270"/>
      <w:bookmarkEnd w:id="271"/>
      <w:bookmarkEnd w:id="272"/>
      <w:bookmarkEnd w:id="273"/>
    </w:p>
    <w:tbl>
      <w:tblPr>
        <w:tblStyle w:val="8"/>
        <w:tblpPr w:leftFromText="180" w:rightFromText="180" w:vertAnchor="text" w:tblpXSpec="center" w:tblpY="1"/>
        <w:tblOverlap w:val="never"/>
        <w:tblW w:w="8897" w:type="dxa"/>
        <w:jc w:val="center"/>
        <w:tblLayout w:type="autofit"/>
        <w:tblCellMar>
          <w:top w:w="0" w:type="dxa"/>
          <w:left w:w="108" w:type="dxa"/>
          <w:bottom w:w="0" w:type="dxa"/>
          <w:right w:w="108" w:type="dxa"/>
        </w:tblCellMar>
      </w:tblPr>
      <w:tblGrid>
        <w:gridCol w:w="2007"/>
        <w:gridCol w:w="2177"/>
        <w:gridCol w:w="2302"/>
        <w:gridCol w:w="2411"/>
      </w:tblGrid>
      <w:tr w14:paraId="79C33F4A">
        <w:tblPrEx>
          <w:tblCellMar>
            <w:top w:w="0" w:type="dxa"/>
            <w:left w:w="108" w:type="dxa"/>
            <w:bottom w:w="0" w:type="dxa"/>
            <w:right w:w="108" w:type="dxa"/>
          </w:tblCellMar>
        </w:tblPrEx>
        <w:trPr>
          <w:trHeight w:val="289" w:hRule="atLeast"/>
          <w:jc w:val="center"/>
        </w:trPr>
        <w:tc>
          <w:tcPr>
            <w:tcW w:w="2007"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2B0A2056">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Sasaran Renstra Provinsi</w:t>
            </w:r>
          </w:p>
        </w:tc>
        <w:tc>
          <w:tcPr>
            <w:tcW w:w="2177" w:type="dxa"/>
            <w:vMerge w:val="restart"/>
            <w:tcBorders>
              <w:top w:val="single" w:color="auto" w:sz="4" w:space="0"/>
              <w:left w:val="single" w:color="auto" w:sz="4" w:space="0"/>
              <w:bottom w:val="single" w:color="000000" w:sz="4" w:space="0"/>
              <w:right w:val="single" w:color="auto" w:sz="4" w:space="0"/>
            </w:tcBorders>
            <w:shd w:val="clear" w:color="000000" w:fill="FFC000"/>
            <w:vAlign w:val="center"/>
          </w:tcPr>
          <w:p w14:paraId="14C74862">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Permasalahan Perangkat Daerah terkait Sasaran Renstra Provinsi</w:t>
            </w:r>
          </w:p>
        </w:tc>
        <w:tc>
          <w:tcPr>
            <w:tcW w:w="2302" w:type="dxa"/>
            <w:vMerge w:val="restart"/>
            <w:tcBorders>
              <w:top w:val="single" w:color="auto" w:sz="4" w:space="0"/>
              <w:left w:val="single" w:color="auto" w:sz="4" w:space="0"/>
              <w:bottom w:val="single" w:color="000000" w:sz="4" w:space="0"/>
              <w:right w:val="single" w:color="auto" w:sz="4" w:space="0"/>
            </w:tcBorders>
            <w:shd w:val="clear" w:color="000000" w:fill="FFC000"/>
            <w:vAlign w:val="center"/>
          </w:tcPr>
          <w:p w14:paraId="3201AE02">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 Pendukung</w:t>
            </w:r>
          </w:p>
        </w:tc>
        <w:tc>
          <w:tcPr>
            <w:tcW w:w="2411" w:type="dxa"/>
            <w:vMerge w:val="restart"/>
            <w:tcBorders>
              <w:top w:val="single" w:color="auto" w:sz="4" w:space="0"/>
              <w:left w:val="single" w:color="auto" w:sz="4" w:space="0"/>
              <w:bottom w:val="single" w:color="000000" w:sz="4" w:space="0"/>
              <w:right w:val="single" w:color="auto" w:sz="4" w:space="0"/>
            </w:tcBorders>
            <w:shd w:val="clear" w:color="000000" w:fill="FFC000"/>
            <w:vAlign w:val="center"/>
          </w:tcPr>
          <w:p w14:paraId="0A8E9B61">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 Penghambat</w:t>
            </w:r>
          </w:p>
        </w:tc>
      </w:tr>
      <w:tr w14:paraId="28356630">
        <w:tblPrEx>
          <w:tblCellMar>
            <w:top w:w="0" w:type="dxa"/>
            <w:left w:w="108" w:type="dxa"/>
            <w:bottom w:w="0" w:type="dxa"/>
            <w:right w:w="108" w:type="dxa"/>
          </w:tblCellMar>
        </w:tblPrEx>
        <w:trPr>
          <w:trHeight w:val="780" w:hRule="atLeast"/>
          <w:jc w:val="center"/>
        </w:trPr>
        <w:tc>
          <w:tcPr>
            <w:tcW w:w="2007" w:type="dxa"/>
            <w:vMerge w:val="continue"/>
            <w:tcBorders>
              <w:top w:val="single" w:color="auto" w:sz="4" w:space="0"/>
              <w:left w:val="single" w:color="auto" w:sz="4" w:space="0"/>
              <w:bottom w:val="single" w:color="auto" w:sz="4" w:space="0"/>
              <w:right w:val="single" w:color="auto" w:sz="4" w:space="0"/>
            </w:tcBorders>
            <w:vAlign w:val="center"/>
          </w:tcPr>
          <w:p w14:paraId="4C1CCB16">
            <w:pPr>
              <w:spacing w:after="0" w:line="240" w:lineRule="auto"/>
              <w:rPr>
                <w:rFonts w:ascii="Bookman Old Style" w:hAnsi="Bookman Old Style" w:eastAsia="Times New Roman" w:cs="Times New Roman"/>
                <w:b/>
                <w:bCs/>
                <w:color w:val="000000"/>
                <w:sz w:val="21"/>
                <w:szCs w:val="21"/>
                <w:lang w:val="id-ID" w:eastAsia="id-ID"/>
              </w:rPr>
            </w:pPr>
          </w:p>
        </w:tc>
        <w:tc>
          <w:tcPr>
            <w:tcW w:w="2177" w:type="dxa"/>
            <w:vMerge w:val="continue"/>
            <w:tcBorders>
              <w:top w:val="single" w:color="auto" w:sz="4" w:space="0"/>
              <w:left w:val="single" w:color="auto" w:sz="4" w:space="0"/>
              <w:bottom w:val="single" w:color="000000" w:sz="4" w:space="0"/>
              <w:right w:val="single" w:color="auto" w:sz="4" w:space="0"/>
            </w:tcBorders>
            <w:vAlign w:val="center"/>
          </w:tcPr>
          <w:p w14:paraId="34EF5EF0">
            <w:pPr>
              <w:spacing w:after="0" w:line="240" w:lineRule="auto"/>
              <w:rPr>
                <w:rFonts w:ascii="Bookman Old Style" w:hAnsi="Bookman Old Style" w:eastAsia="Times New Roman" w:cs="Times New Roman"/>
                <w:b/>
                <w:bCs/>
                <w:color w:val="000000"/>
                <w:sz w:val="21"/>
                <w:szCs w:val="21"/>
                <w:lang w:val="id-ID" w:eastAsia="id-ID"/>
              </w:rPr>
            </w:pPr>
          </w:p>
        </w:tc>
        <w:tc>
          <w:tcPr>
            <w:tcW w:w="2302" w:type="dxa"/>
            <w:vMerge w:val="continue"/>
            <w:tcBorders>
              <w:top w:val="single" w:color="auto" w:sz="4" w:space="0"/>
              <w:left w:val="single" w:color="auto" w:sz="4" w:space="0"/>
              <w:bottom w:val="single" w:color="000000" w:sz="4" w:space="0"/>
              <w:right w:val="single" w:color="auto" w:sz="4" w:space="0"/>
            </w:tcBorders>
            <w:vAlign w:val="center"/>
          </w:tcPr>
          <w:p w14:paraId="7B6F507C">
            <w:pPr>
              <w:spacing w:after="0" w:line="240" w:lineRule="auto"/>
              <w:rPr>
                <w:rFonts w:ascii="Bookman Old Style" w:hAnsi="Bookman Old Style" w:eastAsia="Times New Roman" w:cs="Times New Roman"/>
                <w:b/>
                <w:bCs/>
                <w:color w:val="000000"/>
                <w:sz w:val="21"/>
                <w:szCs w:val="21"/>
                <w:lang w:val="id-ID" w:eastAsia="id-ID"/>
              </w:rPr>
            </w:pPr>
          </w:p>
        </w:tc>
        <w:tc>
          <w:tcPr>
            <w:tcW w:w="2411" w:type="dxa"/>
            <w:vMerge w:val="continue"/>
            <w:tcBorders>
              <w:top w:val="single" w:color="auto" w:sz="4" w:space="0"/>
              <w:left w:val="single" w:color="auto" w:sz="4" w:space="0"/>
              <w:bottom w:val="single" w:color="000000" w:sz="4" w:space="0"/>
              <w:right w:val="single" w:color="auto" w:sz="4" w:space="0"/>
            </w:tcBorders>
            <w:vAlign w:val="center"/>
          </w:tcPr>
          <w:p w14:paraId="18BB59CD">
            <w:pPr>
              <w:spacing w:after="0" w:line="240" w:lineRule="auto"/>
              <w:rPr>
                <w:rFonts w:ascii="Bookman Old Style" w:hAnsi="Bookman Old Style" w:eastAsia="Times New Roman" w:cs="Times New Roman"/>
                <w:b/>
                <w:bCs/>
                <w:color w:val="000000"/>
                <w:sz w:val="21"/>
                <w:szCs w:val="21"/>
                <w:lang w:val="id-ID" w:eastAsia="id-ID"/>
              </w:rPr>
            </w:pPr>
          </w:p>
        </w:tc>
      </w:tr>
      <w:tr w14:paraId="2B9E43AD">
        <w:tblPrEx>
          <w:tblCellMar>
            <w:top w:w="0" w:type="dxa"/>
            <w:left w:w="108" w:type="dxa"/>
            <w:bottom w:w="0" w:type="dxa"/>
            <w:right w:w="108" w:type="dxa"/>
          </w:tblCellMar>
        </w:tblPrEx>
        <w:trPr>
          <w:trHeight w:val="1260" w:hRule="atLeast"/>
          <w:jc w:val="center"/>
        </w:trPr>
        <w:tc>
          <w:tcPr>
            <w:tcW w:w="2007" w:type="dxa"/>
            <w:tcBorders>
              <w:top w:val="nil"/>
              <w:left w:val="single" w:color="auto" w:sz="4" w:space="0"/>
              <w:bottom w:val="single" w:color="auto" w:sz="4" w:space="0"/>
              <w:right w:val="single" w:color="auto" w:sz="4" w:space="0"/>
            </w:tcBorders>
            <w:shd w:val="clear" w:color="auto" w:fill="auto"/>
            <w:vAlign w:val="center"/>
          </w:tcPr>
          <w:p w14:paraId="47FFF4E1">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Meningkatnya akses infrastruktur dasar permukiman</w:t>
            </w:r>
          </w:p>
        </w:tc>
        <w:tc>
          <w:tcPr>
            <w:tcW w:w="2177" w:type="dxa"/>
            <w:tcBorders>
              <w:top w:val="nil"/>
              <w:left w:val="nil"/>
              <w:bottom w:val="single" w:color="auto" w:sz="4" w:space="0"/>
              <w:right w:val="single" w:color="auto" w:sz="4" w:space="0"/>
            </w:tcBorders>
            <w:shd w:val="clear" w:color="auto" w:fill="auto"/>
            <w:vAlign w:val="center"/>
          </w:tcPr>
          <w:p w14:paraId="793CF240">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Koordinasi antar tingkat pemerintahan perlu lebih dioptimalkan</w:t>
            </w:r>
          </w:p>
        </w:tc>
        <w:tc>
          <w:tcPr>
            <w:tcW w:w="2302" w:type="dxa"/>
            <w:tcBorders>
              <w:top w:val="nil"/>
              <w:left w:val="nil"/>
              <w:bottom w:val="single" w:color="auto" w:sz="4" w:space="0"/>
              <w:right w:val="single" w:color="auto" w:sz="4" w:space="0"/>
            </w:tcBorders>
            <w:shd w:val="clear" w:color="auto" w:fill="auto"/>
            <w:vAlign w:val="center"/>
          </w:tcPr>
          <w:p w14:paraId="17DBF792">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Beberapa RTH privat yang dimiliki oleh lembaga baik berupa BUMN maupun lainnya bisa dikerjasamakan dengan Pemerintah Daerah</w:t>
            </w:r>
          </w:p>
        </w:tc>
        <w:tc>
          <w:tcPr>
            <w:tcW w:w="2411" w:type="dxa"/>
            <w:tcBorders>
              <w:top w:val="nil"/>
              <w:left w:val="nil"/>
              <w:bottom w:val="single" w:color="auto" w:sz="4" w:space="0"/>
              <w:right w:val="single" w:color="auto" w:sz="4" w:space="0"/>
            </w:tcBorders>
            <w:shd w:val="clear" w:color="auto" w:fill="auto"/>
            <w:vAlign w:val="center"/>
          </w:tcPr>
          <w:p w14:paraId="68E23ABD">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Status kepemilikan lahan untuk kegiatan Land Acquisition Resettlement Action Plan (LARAP)</w:t>
            </w:r>
          </w:p>
        </w:tc>
      </w:tr>
      <w:tr w14:paraId="73C422F4">
        <w:tblPrEx>
          <w:tblCellMar>
            <w:top w:w="0" w:type="dxa"/>
            <w:left w:w="108" w:type="dxa"/>
            <w:bottom w:w="0" w:type="dxa"/>
            <w:right w:w="108" w:type="dxa"/>
          </w:tblCellMar>
        </w:tblPrEx>
        <w:trPr>
          <w:trHeight w:val="1260" w:hRule="atLeast"/>
          <w:jc w:val="center"/>
        </w:trPr>
        <w:tc>
          <w:tcPr>
            <w:tcW w:w="2007" w:type="dxa"/>
            <w:tcBorders>
              <w:top w:val="nil"/>
              <w:left w:val="single" w:color="auto" w:sz="4" w:space="0"/>
              <w:bottom w:val="single" w:color="auto" w:sz="4" w:space="0"/>
              <w:right w:val="single" w:color="auto" w:sz="4" w:space="0"/>
            </w:tcBorders>
            <w:shd w:val="clear" w:color="auto" w:fill="auto"/>
            <w:vAlign w:val="center"/>
          </w:tcPr>
          <w:p w14:paraId="29D776ED">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Meningkatkan kualitas kawasan permukiman,</w:t>
            </w:r>
          </w:p>
        </w:tc>
        <w:tc>
          <w:tcPr>
            <w:tcW w:w="2177" w:type="dxa"/>
            <w:tcBorders>
              <w:top w:val="nil"/>
              <w:left w:val="nil"/>
              <w:bottom w:val="single" w:color="auto" w:sz="4" w:space="0"/>
              <w:right w:val="single" w:color="auto" w:sz="4" w:space="0"/>
            </w:tcBorders>
            <w:shd w:val="clear" w:color="auto" w:fill="auto"/>
            <w:vAlign w:val="center"/>
          </w:tcPr>
          <w:p w14:paraId="6838D8BF">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Masih adanya kawasan kumuh</w:t>
            </w:r>
          </w:p>
        </w:tc>
        <w:tc>
          <w:tcPr>
            <w:tcW w:w="2302" w:type="dxa"/>
            <w:tcBorders>
              <w:top w:val="nil"/>
              <w:left w:val="nil"/>
              <w:bottom w:val="single" w:color="auto" w:sz="4" w:space="0"/>
              <w:right w:val="single" w:color="auto" w:sz="4" w:space="0"/>
            </w:tcBorders>
            <w:shd w:val="clear" w:color="auto" w:fill="auto"/>
            <w:vAlign w:val="center"/>
          </w:tcPr>
          <w:p w14:paraId="79C3FAF9">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Tersedianya regulasi yang mengakomodir kepentingan masyarakat,</w:t>
            </w:r>
          </w:p>
        </w:tc>
        <w:tc>
          <w:tcPr>
            <w:tcW w:w="2411" w:type="dxa"/>
            <w:tcBorders>
              <w:top w:val="nil"/>
              <w:left w:val="nil"/>
              <w:bottom w:val="single" w:color="auto" w:sz="4" w:space="0"/>
              <w:right w:val="single" w:color="auto" w:sz="4" w:space="0"/>
            </w:tcBorders>
            <w:shd w:val="clear" w:color="auto" w:fill="auto"/>
            <w:vAlign w:val="center"/>
          </w:tcPr>
          <w:p w14:paraId="4BBD68D5">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Rendahnya tingkat kesadaran dari pengembang untuk segera menyerahkan prasarana dan sarana utilitas perumahan,</w:t>
            </w:r>
          </w:p>
        </w:tc>
      </w:tr>
      <w:tr w14:paraId="4EB2B85B">
        <w:tblPrEx>
          <w:tblCellMar>
            <w:top w:w="0" w:type="dxa"/>
            <w:left w:w="108" w:type="dxa"/>
            <w:bottom w:w="0" w:type="dxa"/>
            <w:right w:w="108" w:type="dxa"/>
          </w:tblCellMar>
        </w:tblPrEx>
        <w:trPr>
          <w:trHeight w:val="945" w:hRule="atLeast"/>
          <w:jc w:val="center"/>
        </w:trPr>
        <w:tc>
          <w:tcPr>
            <w:tcW w:w="2007" w:type="dxa"/>
            <w:tcBorders>
              <w:top w:val="nil"/>
              <w:left w:val="single" w:color="auto" w:sz="4" w:space="0"/>
              <w:bottom w:val="single" w:color="auto" w:sz="4" w:space="0"/>
              <w:right w:val="single" w:color="auto" w:sz="4" w:space="0"/>
            </w:tcBorders>
            <w:shd w:val="clear" w:color="auto" w:fill="auto"/>
            <w:vAlign w:val="center"/>
          </w:tcPr>
          <w:p w14:paraId="2F6EDE5F">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Meningkatnya pelayanan dan ketersediaan perumahan,</w:t>
            </w:r>
          </w:p>
        </w:tc>
        <w:tc>
          <w:tcPr>
            <w:tcW w:w="2177" w:type="dxa"/>
            <w:tcBorders>
              <w:top w:val="nil"/>
              <w:left w:val="nil"/>
              <w:bottom w:val="single" w:color="auto" w:sz="4" w:space="0"/>
              <w:right w:val="single" w:color="auto" w:sz="4" w:space="0"/>
            </w:tcBorders>
            <w:shd w:val="clear" w:color="auto" w:fill="auto"/>
            <w:vAlign w:val="center"/>
          </w:tcPr>
          <w:p w14:paraId="6F2666C0">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Masih banyaknya MBR yang belum mendapat akses rumah layak huni</w:t>
            </w:r>
          </w:p>
        </w:tc>
        <w:tc>
          <w:tcPr>
            <w:tcW w:w="2302" w:type="dxa"/>
            <w:tcBorders>
              <w:top w:val="nil"/>
              <w:left w:val="nil"/>
              <w:bottom w:val="single" w:color="auto" w:sz="4" w:space="0"/>
              <w:right w:val="single" w:color="auto" w:sz="4" w:space="0"/>
            </w:tcBorders>
            <w:shd w:val="clear" w:color="auto" w:fill="auto"/>
            <w:vAlign w:val="center"/>
          </w:tcPr>
          <w:p w14:paraId="1595F9C3">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Tersedianya sumber daya manusia unggul,</w:t>
            </w:r>
          </w:p>
        </w:tc>
        <w:tc>
          <w:tcPr>
            <w:tcW w:w="2411" w:type="dxa"/>
            <w:tcBorders>
              <w:top w:val="nil"/>
              <w:left w:val="nil"/>
              <w:bottom w:val="single" w:color="auto" w:sz="4" w:space="0"/>
              <w:right w:val="single" w:color="auto" w:sz="4" w:space="0"/>
            </w:tcBorders>
            <w:shd w:val="clear" w:color="auto" w:fill="auto"/>
            <w:vAlign w:val="center"/>
          </w:tcPr>
          <w:p w14:paraId="15FA6140">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Data jalan lingkungan yang belum terintegrasi antara legislatif dan eksekutif</w:t>
            </w:r>
          </w:p>
        </w:tc>
      </w:tr>
      <w:tr w14:paraId="2EA2F4FF">
        <w:tblPrEx>
          <w:tblCellMar>
            <w:top w:w="0" w:type="dxa"/>
            <w:left w:w="108" w:type="dxa"/>
            <w:bottom w:w="0" w:type="dxa"/>
            <w:right w:w="108" w:type="dxa"/>
          </w:tblCellMar>
        </w:tblPrEx>
        <w:trPr>
          <w:trHeight w:val="630" w:hRule="atLeast"/>
          <w:jc w:val="center"/>
        </w:trPr>
        <w:tc>
          <w:tcPr>
            <w:tcW w:w="2007" w:type="dxa"/>
            <w:tcBorders>
              <w:top w:val="nil"/>
              <w:left w:val="single" w:color="auto" w:sz="4" w:space="0"/>
              <w:bottom w:val="single" w:color="auto" w:sz="4" w:space="0"/>
              <w:right w:val="single" w:color="auto" w:sz="4" w:space="0"/>
            </w:tcBorders>
            <w:shd w:val="clear" w:color="auto" w:fill="auto"/>
            <w:vAlign w:val="center"/>
          </w:tcPr>
          <w:p w14:paraId="1CAF37C3">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2177" w:type="dxa"/>
            <w:tcBorders>
              <w:top w:val="nil"/>
              <w:left w:val="nil"/>
              <w:bottom w:val="single" w:color="auto" w:sz="4" w:space="0"/>
              <w:right w:val="single" w:color="auto" w:sz="4" w:space="0"/>
            </w:tcBorders>
            <w:shd w:val="clear" w:color="auto" w:fill="auto"/>
            <w:vAlign w:val="center"/>
          </w:tcPr>
          <w:p w14:paraId="772DD844">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2302" w:type="dxa"/>
            <w:tcBorders>
              <w:top w:val="nil"/>
              <w:left w:val="nil"/>
              <w:bottom w:val="single" w:color="auto" w:sz="4" w:space="0"/>
              <w:right w:val="single" w:color="auto" w:sz="4" w:space="0"/>
            </w:tcBorders>
            <w:shd w:val="clear" w:color="auto" w:fill="auto"/>
            <w:vAlign w:val="center"/>
          </w:tcPr>
          <w:p w14:paraId="6283215A">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Budaya kerja yang baik</w:t>
            </w:r>
          </w:p>
        </w:tc>
        <w:tc>
          <w:tcPr>
            <w:tcW w:w="2411" w:type="dxa"/>
            <w:tcBorders>
              <w:top w:val="nil"/>
              <w:left w:val="nil"/>
              <w:bottom w:val="single" w:color="auto" w:sz="4" w:space="0"/>
              <w:right w:val="single" w:color="auto" w:sz="4" w:space="0"/>
            </w:tcBorders>
            <w:shd w:val="clear" w:color="auto" w:fill="auto"/>
            <w:vAlign w:val="center"/>
          </w:tcPr>
          <w:p w14:paraId="25786CAC">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Tidak tersedianya lahan RTH dan PSU pada perumahan swadaya</w:t>
            </w:r>
          </w:p>
        </w:tc>
      </w:tr>
      <w:tr w14:paraId="3789659B">
        <w:tblPrEx>
          <w:tblCellMar>
            <w:top w:w="0" w:type="dxa"/>
            <w:left w:w="108" w:type="dxa"/>
            <w:bottom w:w="0" w:type="dxa"/>
            <w:right w:w="108" w:type="dxa"/>
          </w:tblCellMar>
        </w:tblPrEx>
        <w:trPr>
          <w:trHeight w:val="1260" w:hRule="atLeast"/>
          <w:jc w:val="center"/>
        </w:trPr>
        <w:tc>
          <w:tcPr>
            <w:tcW w:w="2007" w:type="dxa"/>
            <w:tcBorders>
              <w:top w:val="nil"/>
              <w:left w:val="single" w:color="auto" w:sz="4" w:space="0"/>
              <w:bottom w:val="single" w:color="auto" w:sz="4" w:space="0"/>
              <w:right w:val="single" w:color="auto" w:sz="4" w:space="0"/>
            </w:tcBorders>
            <w:shd w:val="clear" w:color="auto" w:fill="auto"/>
            <w:vAlign w:val="center"/>
          </w:tcPr>
          <w:p w14:paraId="4645AF6D">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2177" w:type="dxa"/>
            <w:tcBorders>
              <w:top w:val="nil"/>
              <w:left w:val="nil"/>
              <w:bottom w:val="single" w:color="auto" w:sz="4" w:space="0"/>
              <w:right w:val="single" w:color="auto" w:sz="4" w:space="0"/>
            </w:tcBorders>
            <w:shd w:val="clear" w:color="auto" w:fill="auto"/>
            <w:vAlign w:val="center"/>
          </w:tcPr>
          <w:p w14:paraId="6CEBFCC7">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2302" w:type="dxa"/>
            <w:tcBorders>
              <w:top w:val="nil"/>
              <w:left w:val="nil"/>
              <w:bottom w:val="single" w:color="auto" w:sz="4" w:space="0"/>
              <w:right w:val="single" w:color="auto" w:sz="4" w:space="0"/>
            </w:tcBorders>
            <w:shd w:val="clear" w:color="auto" w:fill="auto"/>
            <w:vAlign w:val="center"/>
          </w:tcPr>
          <w:p w14:paraId="4F4B9840">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Penunjang alat kerja yang representatif,</w:t>
            </w:r>
          </w:p>
        </w:tc>
        <w:tc>
          <w:tcPr>
            <w:tcW w:w="2411" w:type="dxa"/>
            <w:tcBorders>
              <w:top w:val="nil"/>
              <w:left w:val="nil"/>
              <w:bottom w:val="single" w:color="auto" w:sz="4" w:space="0"/>
              <w:right w:val="single" w:color="auto" w:sz="4" w:space="0"/>
            </w:tcBorders>
            <w:shd w:val="clear" w:color="auto" w:fill="auto"/>
            <w:vAlign w:val="center"/>
          </w:tcPr>
          <w:p w14:paraId="469875FE">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Sarana dan prasarana kerja yang tersedia belum bisa melayani permintaan masyarakat dengan maksimal,</w:t>
            </w:r>
          </w:p>
        </w:tc>
      </w:tr>
      <w:tr w14:paraId="5B658C6D">
        <w:tblPrEx>
          <w:tblCellMar>
            <w:top w:w="0" w:type="dxa"/>
            <w:left w:w="108" w:type="dxa"/>
            <w:bottom w:w="0" w:type="dxa"/>
            <w:right w:w="108" w:type="dxa"/>
          </w:tblCellMar>
        </w:tblPrEx>
        <w:trPr>
          <w:trHeight w:val="315" w:hRule="atLeast"/>
          <w:jc w:val="center"/>
        </w:trPr>
        <w:tc>
          <w:tcPr>
            <w:tcW w:w="2007" w:type="dxa"/>
            <w:tcBorders>
              <w:top w:val="nil"/>
              <w:left w:val="single" w:color="auto" w:sz="4" w:space="0"/>
              <w:bottom w:val="single" w:color="auto" w:sz="4" w:space="0"/>
              <w:right w:val="single" w:color="auto" w:sz="4" w:space="0"/>
            </w:tcBorders>
            <w:shd w:val="clear" w:color="auto" w:fill="auto"/>
            <w:vAlign w:val="center"/>
          </w:tcPr>
          <w:p w14:paraId="343BD781">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2177" w:type="dxa"/>
            <w:tcBorders>
              <w:top w:val="nil"/>
              <w:left w:val="nil"/>
              <w:bottom w:val="single" w:color="auto" w:sz="4" w:space="0"/>
              <w:right w:val="single" w:color="auto" w:sz="4" w:space="0"/>
            </w:tcBorders>
            <w:shd w:val="clear" w:color="auto" w:fill="auto"/>
            <w:vAlign w:val="center"/>
          </w:tcPr>
          <w:p w14:paraId="190F322E">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2302" w:type="dxa"/>
            <w:tcBorders>
              <w:top w:val="nil"/>
              <w:left w:val="nil"/>
              <w:bottom w:val="single" w:color="auto" w:sz="4" w:space="0"/>
              <w:right w:val="single" w:color="auto" w:sz="4" w:space="0"/>
            </w:tcBorders>
            <w:shd w:val="clear" w:color="auto" w:fill="auto"/>
            <w:vAlign w:val="center"/>
          </w:tcPr>
          <w:p w14:paraId="38D0987D">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Adanya komitmen dari pimpinan</w:t>
            </w:r>
          </w:p>
        </w:tc>
        <w:tc>
          <w:tcPr>
            <w:tcW w:w="2411" w:type="dxa"/>
            <w:tcBorders>
              <w:top w:val="nil"/>
              <w:left w:val="nil"/>
              <w:bottom w:val="single" w:color="auto" w:sz="4" w:space="0"/>
              <w:right w:val="single" w:color="auto" w:sz="4" w:space="0"/>
            </w:tcBorders>
            <w:shd w:val="clear" w:color="auto" w:fill="auto"/>
            <w:vAlign w:val="center"/>
          </w:tcPr>
          <w:p w14:paraId="14ED0C1D">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r>
      <w:tr w14:paraId="7814AFBD">
        <w:tblPrEx>
          <w:tblCellMar>
            <w:top w:w="0" w:type="dxa"/>
            <w:left w:w="108" w:type="dxa"/>
            <w:bottom w:w="0" w:type="dxa"/>
            <w:right w:w="108" w:type="dxa"/>
          </w:tblCellMar>
        </w:tblPrEx>
        <w:trPr>
          <w:trHeight w:val="630" w:hRule="atLeast"/>
          <w:jc w:val="center"/>
        </w:trPr>
        <w:tc>
          <w:tcPr>
            <w:tcW w:w="2007" w:type="dxa"/>
            <w:tcBorders>
              <w:top w:val="nil"/>
              <w:left w:val="single" w:color="auto" w:sz="4" w:space="0"/>
              <w:bottom w:val="single" w:color="auto" w:sz="4" w:space="0"/>
              <w:right w:val="single" w:color="auto" w:sz="4" w:space="0"/>
            </w:tcBorders>
            <w:shd w:val="clear" w:color="auto" w:fill="auto"/>
            <w:vAlign w:val="center"/>
          </w:tcPr>
          <w:p w14:paraId="3F3817D8">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2177" w:type="dxa"/>
            <w:tcBorders>
              <w:top w:val="nil"/>
              <w:left w:val="nil"/>
              <w:bottom w:val="single" w:color="auto" w:sz="4" w:space="0"/>
              <w:right w:val="single" w:color="auto" w:sz="4" w:space="0"/>
            </w:tcBorders>
            <w:shd w:val="clear" w:color="auto" w:fill="auto"/>
            <w:vAlign w:val="center"/>
          </w:tcPr>
          <w:p w14:paraId="74512E90">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2302" w:type="dxa"/>
            <w:tcBorders>
              <w:top w:val="nil"/>
              <w:left w:val="nil"/>
              <w:bottom w:val="single" w:color="auto" w:sz="4" w:space="0"/>
              <w:right w:val="single" w:color="auto" w:sz="4" w:space="0"/>
            </w:tcBorders>
            <w:shd w:val="clear" w:color="auto" w:fill="auto"/>
            <w:vAlign w:val="center"/>
          </w:tcPr>
          <w:p w14:paraId="43F9C7EC">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Supporting dan konsistensi dari unsur pelaksana teknis.</w:t>
            </w:r>
          </w:p>
        </w:tc>
        <w:tc>
          <w:tcPr>
            <w:tcW w:w="2411" w:type="dxa"/>
            <w:tcBorders>
              <w:top w:val="nil"/>
              <w:left w:val="nil"/>
              <w:bottom w:val="single" w:color="auto" w:sz="4" w:space="0"/>
              <w:right w:val="single" w:color="auto" w:sz="4" w:space="0"/>
            </w:tcBorders>
            <w:shd w:val="clear" w:color="auto" w:fill="auto"/>
            <w:vAlign w:val="center"/>
          </w:tcPr>
          <w:p w14:paraId="514AA1AE">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r>
      <w:tr w14:paraId="65E21036">
        <w:tblPrEx>
          <w:tblCellMar>
            <w:top w:w="0" w:type="dxa"/>
            <w:left w:w="108" w:type="dxa"/>
            <w:bottom w:w="0" w:type="dxa"/>
            <w:right w:w="108" w:type="dxa"/>
          </w:tblCellMar>
        </w:tblPrEx>
        <w:trPr>
          <w:trHeight w:val="945" w:hRule="atLeast"/>
          <w:jc w:val="center"/>
        </w:trPr>
        <w:tc>
          <w:tcPr>
            <w:tcW w:w="2007" w:type="dxa"/>
            <w:tcBorders>
              <w:top w:val="nil"/>
              <w:left w:val="single" w:color="auto" w:sz="4" w:space="0"/>
              <w:bottom w:val="single" w:color="auto" w:sz="4" w:space="0"/>
              <w:right w:val="single" w:color="auto" w:sz="4" w:space="0"/>
            </w:tcBorders>
            <w:shd w:val="clear" w:color="auto" w:fill="auto"/>
            <w:vAlign w:val="center"/>
          </w:tcPr>
          <w:p w14:paraId="4F122BE2">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Meningkatnya kualitas gedung negara</w:t>
            </w:r>
          </w:p>
        </w:tc>
        <w:tc>
          <w:tcPr>
            <w:tcW w:w="2177" w:type="dxa"/>
            <w:tcBorders>
              <w:top w:val="nil"/>
              <w:left w:val="nil"/>
              <w:bottom w:val="single" w:color="auto" w:sz="4" w:space="0"/>
              <w:right w:val="single" w:color="auto" w:sz="4" w:space="0"/>
            </w:tcBorders>
            <w:shd w:val="clear" w:color="auto" w:fill="auto"/>
            <w:vAlign w:val="center"/>
          </w:tcPr>
          <w:p w14:paraId="3D0E39A2">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Masih adanya kebutuhan gedung pemerintah yang harus selalu dalam kondisi baik</w:t>
            </w:r>
          </w:p>
        </w:tc>
        <w:tc>
          <w:tcPr>
            <w:tcW w:w="2302" w:type="dxa"/>
            <w:tcBorders>
              <w:top w:val="nil"/>
              <w:left w:val="nil"/>
              <w:bottom w:val="single" w:color="auto" w:sz="4" w:space="0"/>
              <w:right w:val="single" w:color="auto" w:sz="4" w:space="0"/>
            </w:tcBorders>
            <w:shd w:val="clear" w:color="auto" w:fill="auto"/>
            <w:vAlign w:val="center"/>
          </w:tcPr>
          <w:p w14:paraId="60F4F4E0">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Semakin banyaknya inovasi di bidang jasa konstruksi akan menjaga mutu bangunan</w:t>
            </w:r>
          </w:p>
        </w:tc>
        <w:tc>
          <w:tcPr>
            <w:tcW w:w="2411" w:type="dxa"/>
            <w:tcBorders>
              <w:top w:val="nil"/>
              <w:left w:val="nil"/>
              <w:bottom w:val="single" w:color="auto" w:sz="4" w:space="0"/>
              <w:right w:val="single" w:color="auto" w:sz="4" w:space="0"/>
            </w:tcBorders>
            <w:shd w:val="clear" w:color="auto" w:fill="auto"/>
            <w:vAlign w:val="center"/>
          </w:tcPr>
          <w:p w14:paraId="64342794">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Terdapatnya mitra kerja pemerintah / penyedia barang / jasa yang kurang                           kompeten</w:t>
            </w:r>
          </w:p>
        </w:tc>
      </w:tr>
    </w:tbl>
    <w:p w14:paraId="3B09E770">
      <w:pPr>
        <w:pStyle w:val="30"/>
        <w:spacing w:after="0"/>
        <w:ind w:left="709"/>
        <w:rPr>
          <w:rFonts w:ascii="Bookman Old Style" w:hAnsi="Bookman Old Style"/>
          <w:sz w:val="24"/>
          <w:szCs w:val="24"/>
        </w:rPr>
      </w:pPr>
    </w:p>
    <w:p w14:paraId="046E542F">
      <w:pPr>
        <w:pStyle w:val="30"/>
        <w:numPr>
          <w:ilvl w:val="1"/>
          <w:numId w:val="36"/>
        </w:numPr>
        <w:spacing w:after="0" w:line="360" w:lineRule="auto"/>
        <w:ind w:left="709" w:hanging="709"/>
        <w:outlineLvl w:val="1"/>
        <w:rPr>
          <w:rFonts w:ascii="Bookman Old Style" w:hAnsi="Bookman Old Style"/>
          <w:b/>
          <w:bCs/>
          <w:sz w:val="24"/>
          <w:szCs w:val="24"/>
        </w:rPr>
      </w:pPr>
      <w:bookmarkStart w:id="274" w:name="_Toc124792621"/>
      <w:bookmarkStart w:id="275" w:name="_Toc124792760"/>
      <w:bookmarkStart w:id="276" w:name="_Toc124792687"/>
      <w:r>
        <w:rPr>
          <w:rFonts w:ascii="Bookman Old Style" w:hAnsi="Bookman Old Style"/>
          <w:b/>
          <w:bCs/>
          <w:sz w:val="24"/>
          <w:szCs w:val="24"/>
        </w:rPr>
        <w:t>Telaahan Rencana Tata Ruang Wilayah dan Kajian Lingkungan Hidup Strategis</w:t>
      </w:r>
      <w:bookmarkEnd w:id="274"/>
      <w:bookmarkEnd w:id="275"/>
      <w:bookmarkEnd w:id="276"/>
    </w:p>
    <w:p w14:paraId="42F8F0A6">
      <w:pPr>
        <w:pStyle w:val="30"/>
        <w:numPr>
          <w:ilvl w:val="2"/>
          <w:numId w:val="36"/>
        </w:numPr>
        <w:spacing w:after="0" w:line="360" w:lineRule="auto"/>
        <w:ind w:left="709" w:hanging="709"/>
        <w:rPr>
          <w:rFonts w:ascii="Bookman Old Style" w:hAnsi="Bookman Old Style"/>
          <w:sz w:val="24"/>
          <w:szCs w:val="24"/>
        </w:rPr>
      </w:pPr>
      <w:r>
        <w:rPr>
          <w:rFonts w:ascii="Bookman Old Style" w:hAnsi="Bookman Old Style"/>
          <w:sz w:val="24"/>
          <w:szCs w:val="24"/>
        </w:rPr>
        <w:t>Telaahan Rencana Tata Ruang Wilayah (RTRW)</w:t>
      </w:r>
    </w:p>
    <w:p w14:paraId="6CF5E3D4">
      <w:pPr>
        <w:spacing w:after="0" w:line="360" w:lineRule="auto"/>
        <w:ind w:firstLine="709"/>
        <w:jc w:val="both"/>
        <w:rPr>
          <w:rFonts w:ascii="Bookman Old Style" w:hAnsi="Bookman Old Style" w:eastAsia="Times New Roman" w:cs="Times New Roman"/>
          <w:bCs/>
          <w:sz w:val="24"/>
          <w:szCs w:val="24"/>
        </w:rPr>
      </w:pPr>
      <w:r>
        <w:rPr>
          <w:rFonts w:ascii="Bookman Old Style" w:hAnsi="Bookman Old Style" w:cs="Arial"/>
          <w:sz w:val="24"/>
          <w:szCs w:val="24"/>
        </w:rPr>
        <w:t xml:space="preserve">Rencana tata Ruang Wilayah (RTRW) Kabupaten Pamekasan ditetapkan memalui Peraturan Daerah Kabupaten Pamekasan Nomor 16 tahun 2012 tentang Rencana Tata Ruang Wilayah Kabupaten Pamekasan 2012-2032. Tujuan penataan ruang di Kabupaten Pamekasan adalah </w:t>
      </w:r>
      <w:r>
        <w:rPr>
          <w:rFonts w:ascii="Bookman Old Style" w:hAnsi="Bookman Old Style" w:cs="Arial"/>
          <w:b/>
          <w:sz w:val="24"/>
          <w:szCs w:val="24"/>
        </w:rPr>
        <w:t>“</w:t>
      </w:r>
      <w:r>
        <w:rPr>
          <w:rFonts w:ascii="Bookman Old Style" w:hAnsi="Bookman Old Style"/>
          <w:b/>
          <w:sz w:val="24"/>
          <w:szCs w:val="24"/>
        </w:rPr>
        <w:t xml:space="preserve">mewujudkan ruang wilayah kabupaten yang dapat mengoptimalkan pengembangan sumber daya, khususnya sumber daya alam berbasis pertanian, peternakan, perkebunan dan perikanan dalam menunjang pembangunan secara harmonis, terpadu, seimbang dan berkelanjutan”. </w:t>
      </w:r>
      <w:r>
        <w:rPr>
          <w:rFonts w:ascii="Bookman Old Style" w:hAnsi="Bookman Old Style"/>
          <w:sz w:val="24"/>
          <w:szCs w:val="24"/>
        </w:rPr>
        <w:t>Dengan demikian,</w:t>
      </w:r>
      <w:r>
        <w:rPr>
          <w:rFonts w:ascii="Bookman Old Style" w:hAnsi="Bookman Old Style"/>
          <w:b/>
          <w:sz w:val="24"/>
          <w:szCs w:val="24"/>
        </w:rPr>
        <w:t xml:space="preserve"> </w:t>
      </w:r>
      <w:r>
        <w:rPr>
          <w:rFonts w:ascii="Bookman Old Style" w:hAnsi="Bookman Old Style" w:cs="Arial"/>
          <w:sz w:val="24"/>
          <w:szCs w:val="24"/>
        </w:rPr>
        <w:t xml:space="preserve">dalam rangka penyelenggaraan pelayanan pemerintahan </w:t>
      </w:r>
      <w:r>
        <w:rPr>
          <w:rFonts w:ascii="Bookman Old Style" w:hAnsi="Bookman Old Style" w:eastAsia="Times New Roman" w:cs="Times New Roman"/>
          <w:bCs/>
          <w:sz w:val="24"/>
          <w:szCs w:val="24"/>
        </w:rPr>
        <w:t>Dinas Perumahan Rakyat dan Kawasan Permukiman dalam pelaksanaan tugas pokok dan fungsi urusan</w:t>
      </w:r>
      <w:r>
        <w:rPr>
          <w:rFonts w:ascii="Bookman Old Style" w:hAnsi="Bookman Old Style" w:eastAsia="Times New Roman" w:cs="Times New Roman"/>
          <w:bCs/>
          <w:sz w:val="24"/>
          <w:szCs w:val="24"/>
          <w:lang w:val="id-ID"/>
        </w:rPr>
        <w:t xml:space="preserve"> pemerintahan bidang perumahan rakyat dan kawasan permukiman</w:t>
      </w:r>
      <w:r>
        <w:rPr>
          <w:rFonts w:ascii="Bookman Old Style" w:hAnsi="Bookman Old Style" w:eastAsia="Times New Roman" w:cs="Times New Roman"/>
          <w:bCs/>
          <w:sz w:val="24"/>
          <w:szCs w:val="24"/>
        </w:rPr>
        <w:t xml:space="preserve">, memiliki faktor pendorong dan penghambat pelayanan  Dinas Perumahan Rakyat dan Kawasan Permukiman yang ditinjau dari implikasi RTRW dapat dilihat pada tabel dibawah ini: </w:t>
      </w:r>
    </w:p>
    <w:p w14:paraId="1EB448F0">
      <w:pPr>
        <w:pStyle w:val="10"/>
        <w:tabs>
          <w:tab w:val="left" w:pos="1560"/>
        </w:tabs>
        <w:spacing w:after="0"/>
        <w:ind w:left="927"/>
        <w:jc w:val="center"/>
        <w:outlineLvl w:val="2"/>
        <w:rPr>
          <w:rFonts w:ascii="Bookman Old Style" w:hAnsi="Bookman Old Style"/>
          <w:color w:val="auto"/>
          <w:sz w:val="24"/>
          <w:szCs w:val="24"/>
          <w:lang w:val="id-ID"/>
        </w:rPr>
      </w:pPr>
      <w:bookmarkStart w:id="277" w:name="_Toc124792761"/>
      <w:bookmarkStart w:id="278" w:name="_Toc124792688"/>
      <w:bookmarkStart w:id="279" w:name="_Toc70874939"/>
      <w:bookmarkStart w:id="280" w:name="_Toc124792622"/>
    </w:p>
    <w:p w14:paraId="705B8D46">
      <w:pPr>
        <w:pStyle w:val="10"/>
        <w:tabs>
          <w:tab w:val="left" w:pos="1560"/>
        </w:tabs>
        <w:spacing w:after="0"/>
        <w:ind w:left="927"/>
        <w:jc w:val="center"/>
        <w:outlineLvl w:val="2"/>
        <w:rPr>
          <w:lang w:val="id-ID"/>
        </w:rPr>
      </w:pPr>
      <w:r>
        <w:rPr>
          <w:rFonts w:ascii="Bookman Old Style" w:hAnsi="Bookman Old Style"/>
          <w:color w:val="auto"/>
          <w:sz w:val="24"/>
          <w:szCs w:val="24"/>
        </w:rPr>
        <w:t>Tabel 3.6 Faktor Pendorong dan Penghambat ditinjau dari implikasi RTRW</w:t>
      </w:r>
      <w:bookmarkEnd w:id="277"/>
      <w:bookmarkEnd w:id="278"/>
      <w:bookmarkEnd w:id="279"/>
      <w:bookmarkEnd w:id="280"/>
    </w:p>
    <w:tbl>
      <w:tblPr>
        <w:tblStyle w:val="8"/>
        <w:tblpPr w:leftFromText="180" w:rightFromText="180" w:vertAnchor="text" w:tblpXSpec="center" w:tblpY="1"/>
        <w:tblOverlap w:val="never"/>
        <w:tblW w:w="8681" w:type="dxa"/>
        <w:jc w:val="center"/>
        <w:tblLayout w:type="autofit"/>
        <w:tblCellMar>
          <w:top w:w="0" w:type="dxa"/>
          <w:left w:w="108" w:type="dxa"/>
          <w:bottom w:w="0" w:type="dxa"/>
          <w:right w:w="108" w:type="dxa"/>
        </w:tblCellMar>
      </w:tblPr>
      <w:tblGrid>
        <w:gridCol w:w="675"/>
        <w:gridCol w:w="2977"/>
        <w:gridCol w:w="2410"/>
        <w:gridCol w:w="2619"/>
      </w:tblGrid>
      <w:tr w14:paraId="79D751B1">
        <w:tblPrEx>
          <w:tblCellMar>
            <w:top w:w="0" w:type="dxa"/>
            <w:left w:w="108" w:type="dxa"/>
            <w:bottom w:w="0" w:type="dxa"/>
            <w:right w:w="108" w:type="dxa"/>
          </w:tblCellMar>
        </w:tblPrEx>
        <w:trPr>
          <w:trHeight w:val="315" w:hRule="atLeast"/>
          <w:jc w:val="center"/>
        </w:trPr>
        <w:tc>
          <w:tcPr>
            <w:tcW w:w="675" w:type="dxa"/>
            <w:tcBorders>
              <w:top w:val="single" w:color="auto" w:sz="4" w:space="0"/>
              <w:left w:val="single" w:color="auto" w:sz="4" w:space="0"/>
              <w:bottom w:val="single" w:color="auto" w:sz="4" w:space="0"/>
              <w:right w:val="single" w:color="auto" w:sz="4" w:space="0"/>
            </w:tcBorders>
            <w:shd w:val="clear" w:color="000000" w:fill="FFC000"/>
            <w:vAlign w:val="center"/>
          </w:tcPr>
          <w:p w14:paraId="3EA06B91">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No.</w:t>
            </w:r>
          </w:p>
        </w:tc>
        <w:tc>
          <w:tcPr>
            <w:tcW w:w="2977" w:type="dxa"/>
            <w:tcBorders>
              <w:top w:val="single" w:color="auto" w:sz="4" w:space="0"/>
              <w:left w:val="nil"/>
              <w:bottom w:val="single" w:color="auto" w:sz="4" w:space="0"/>
              <w:right w:val="single" w:color="auto" w:sz="4" w:space="0"/>
            </w:tcBorders>
            <w:shd w:val="clear" w:color="000000" w:fill="FFC000"/>
            <w:vAlign w:val="center"/>
          </w:tcPr>
          <w:p w14:paraId="4D0AB4C5">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Telaah RTRW Terkait Tupoksi</w:t>
            </w:r>
          </w:p>
        </w:tc>
        <w:tc>
          <w:tcPr>
            <w:tcW w:w="2410" w:type="dxa"/>
            <w:tcBorders>
              <w:top w:val="single" w:color="auto" w:sz="4" w:space="0"/>
              <w:left w:val="nil"/>
              <w:bottom w:val="single" w:color="auto" w:sz="4" w:space="0"/>
              <w:right w:val="single" w:color="auto" w:sz="4" w:space="0"/>
            </w:tcBorders>
            <w:shd w:val="clear" w:color="000000" w:fill="FFC000"/>
            <w:vAlign w:val="center"/>
          </w:tcPr>
          <w:p w14:paraId="0BE56D66">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 Pendorong</w:t>
            </w:r>
          </w:p>
        </w:tc>
        <w:tc>
          <w:tcPr>
            <w:tcW w:w="2619" w:type="dxa"/>
            <w:tcBorders>
              <w:top w:val="single" w:color="auto" w:sz="4" w:space="0"/>
              <w:left w:val="nil"/>
              <w:bottom w:val="single" w:color="auto" w:sz="4" w:space="0"/>
              <w:right w:val="single" w:color="auto" w:sz="4" w:space="0"/>
            </w:tcBorders>
            <w:shd w:val="clear" w:color="000000" w:fill="FFC000"/>
            <w:vAlign w:val="center"/>
          </w:tcPr>
          <w:p w14:paraId="01638AAC">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 Penghambat</w:t>
            </w:r>
          </w:p>
        </w:tc>
      </w:tr>
      <w:tr w14:paraId="07CCCCE8">
        <w:tblPrEx>
          <w:tblCellMar>
            <w:top w:w="0" w:type="dxa"/>
            <w:left w:w="108" w:type="dxa"/>
            <w:bottom w:w="0" w:type="dxa"/>
            <w:right w:w="108" w:type="dxa"/>
          </w:tblCellMar>
        </w:tblPrEx>
        <w:trPr>
          <w:trHeight w:val="2852"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tcPr>
          <w:p w14:paraId="772421FF">
            <w:pPr>
              <w:spacing w:after="0" w:line="240" w:lineRule="auto"/>
              <w:jc w:val="center"/>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1</w:t>
            </w:r>
          </w:p>
        </w:tc>
        <w:tc>
          <w:tcPr>
            <w:tcW w:w="2977" w:type="dxa"/>
            <w:tcBorders>
              <w:top w:val="single" w:color="auto" w:sz="4" w:space="0"/>
              <w:left w:val="nil"/>
              <w:bottom w:val="single" w:color="auto" w:sz="4" w:space="0"/>
              <w:right w:val="single" w:color="auto" w:sz="4" w:space="0"/>
            </w:tcBorders>
            <w:shd w:val="clear" w:color="auto" w:fill="auto"/>
          </w:tcPr>
          <w:p w14:paraId="7D7E4828">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Semakin meningkatnya minat investasi sehingga perlu pengendalian pemanfaatan ruang untuk melindungi kawasan lindung dan mengontrol pertumbuhan kawasan budidaya, Perlu instrumen pengendalian pemanfaatan tata ruang yang lebih aplikatif,</w:t>
            </w:r>
          </w:p>
        </w:tc>
        <w:tc>
          <w:tcPr>
            <w:tcW w:w="2410" w:type="dxa"/>
            <w:tcBorders>
              <w:top w:val="single" w:color="auto" w:sz="4" w:space="0"/>
              <w:left w:val="nil"/>
              <w:bottom w:val="single" w:color="auto" w:sz="4" w:space="0"/>
              <w:right w:val="single" w:color="auto" w:sz="4" w:space="0"/>
            </w:tcBorders>
            <w:shd w:val="clear" w:color="auto" w:fill="auto"/>
          </w:tcPr>
          <w:p w14:paraId="7D308992">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Komitmen pemerintah dalam membangun infrastruktur permukiman sesuai rencana tata ruang</w:t>
            </w:r>
          </w:p>
        </w:tc>
        <w:tc>
          <w:tcPr>
            <w:tcW w:w="2619" w:type="dxa"/>
            <w:tcBorders>
              <w:top w:val="single" w:color="auto" w:sz="4" w:space="0"/>
              <w:left w:val="nil"/>
              <w:bottom w:val="single" w:color="auto" w:sz="4" w:space="0"/>
              <w:right w:val="single" w:color="auto" w:sz="4" w:space="0"/>
            </w:tcBorders>
            <w:shd w:val="clear" w:color="auto" w:fill="auto"/>
          </w:tcPr>
          <w:p w14:paraId="514676DC">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Kebijakan instansi eksternal yang berbeda dengan kebijakan pemerintah Kabupaten Pamekasan dan permasalahan eksternal yang belum terselesaikan</w:t>
            </w:r>
          </w:p>
        </w:tc>
      </w:tr>
      <w:tr w14:paraId="7FF604DD">
        <w:tblPrEx>
          <w:tblCellMar>
            <w:top w:w="0" w:type="dxa"/>
            <w:left w:w="108" w:type="dxa"/>
            <w:bottom w:w="0" w:type="dxa"/>
            <w:right w:w="108" w:type="dxa"/>
          </w:tblCellMar>
        </w:tblPrEx>
        <w:trPr>
          <w:trHeight w:val="2582"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tcPr>
          <w:p w14:paraId="3CDD8A98">
            <w:pPr>
              <w:spacing w:after="0" w:line="240" w:lineRule="auto"/>
              <w:jc w:val="center"/>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2</w:t>
            </w:r>
          </w:p>
        </w:tc>
        <w:tc>
          <w:tcPr>
            <w:tcW w:w="2977" w:type="dxa"/>
            <w:tcBorders>
              <w:top w:val="single" w:color="auto" w:sz="4" w:space="0"/>
              <w:left w:val="nil"/>
              <w:bottom w:val="single" w:color="auto" w:sz="4" w:space="0"/>
              <w:right w:val="single" w:color="auto" w:sz="4" w:space="0"/>
            </w:tcBorders>
            <w:shd w:val="clear" w:color="auto" w:fill="auto"/>
          </w:tcPr>
          <w:p w14:paraId="67B4F700">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Realisasi rencana pembangunan infrastruktur sesuai rencana tata ruang  masih belum bisa mengimbangi minat investasi, sehingga dibutuhkan kontribusi dari pengembang untuk dapat mengimbangi laju perkembangan kota,</w:t>
            </w:r>
          </w:p>
        </w:tc>
        <w:tc>
          <w:tcPr>
            <w:tcW w:w="2410" w:type="dxa"/>
            <w:tcBorders>
              <w:top w:val="single" w:color="auto" w:sz="4" w:space="0"/>
              <w:left w:val="nil"/>
              <w:bottom w:val="single" w:color="auto" w:sz="4" w:space="0"/>
              <w:right w:val="single" w:color="auto" w:sz="4" w:space="0"/>
            </w:tcBorders>
            <w:shd w:val="clear" w:color="auto" w:fill="auto"/>
          </w:tcPr>
          <w:p w14:paraId="68EACD82">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2619" w:type="dxa"/>
            <w:tcBorders>
              <w:top w:val="single" w:color="auto" w:sz="4" w:space="0"/>
              <w:left w:val="nil"/>
              <w:bottom w:val="single" w:color="auto" w:sz="4" w:space="0"/>
              <w:right w:val="single" w:color="auto" w:sz="4" w:space="0"/>
            </w:tcBorders>
            <w:shd w:val="clear" w:color="auto" w:fill="auto"/>
          </w:tcPr>
          <w:p w14:paraId="1304710C">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r>
    </w:tbl>
    <w:p w14:paraId="5CBD351C">
      <w:pPr>
        <w:spacing w:after="0"/>
        <w:ind w:firstLine="709"/>
        <w:rPr>
          <w:rFonts w:ascii="Bookman Old Style" w:hAnsi="Bookman Old Style" w:eastAsia="Times New Roman" w:cs="Times New Roman"/>
          <w:bCs/>
          <w:sz w:val="24"/>
          <w:szCs w:val="24"/>
          <w:lang w:val="id-ID"/>
        </w:rPr>
      </w:pPr>
    </w:p>
    <w:p w14:paraId="6902AA95">
      <w:pPr>
        <w:pStyle w:val="30"/>
        <w:spacing w:after="0"/>
        <w:ind w:left="709"/>
        <w:rPr>
          <w:rFonts w:ascii="Bookman Old Style" w:hAnsi="Bookman Old Style"/>
          <w:sz w:val="24"/>
          <w:szCs w:val="24"/>
        </w:rPr>
      </w:pPr>
    </w:p>
    <w:p w14:paraId="5AF3869F">
      <w:pPr>
        <w:pStyle w:val="30"/>
        <w:spacing w:after="0"/>
        <w:ind w:left="709"/>
        <w:rPr>
          <w:rFonts w:ascii="Bookman Old Style" w:hAnsi="Bookman Old Style"/>
          <w:sz w:val="24"/>
          <w:szCs w:val="24"/>
        </w:rPr>
      </w:pPr>
    </w:p>
    <w:p w14:paraId="6297EAF8">
      <w:pPr>
        <w:pStyle w:val="30"/>
        <w:numPr>
          <w:ilvl w:val="2"/>
          <w:numId w:val="36"/>
        </w:numPr>
        <w:spacing w:after="0" w:line="360" w:lineRule="auto"/>
        <w:ind w:left="709" w:hanging="709"/>
        <w:rPr>
          <w:rFonts w:ascii="Bookman Old Style" w:hAnsi="Bookman Old Style"/>
          <w:b/>
          <w:sz w:val="24"/>
          <w:szCs w:val="24"/>
        </w:rPr>
      </w:pPr>
      <w:r>
        <w:rPr>
          <w:rFonts w:ascii="Bookman Old Style" w:hAnsi="Bookman Old Style"/>
          <w:b/>
          <w:sz w:val="24"/>
          <w:szCs w:val="24"/>
        </w:rPr>
        <w:t>Telaah Kajian Lingkugan Hidup Starategis (KLHS)</w:t>
      </w:r>
    </w:p>
    <w:p w14:paraId="234A1DDE">
      <w:pPr>
        <w:spacing w:after="0" w:line="360" w:lineRule="auto"/>
        <w:ind w:firstLine="709"/>
        <w:jc w:val="both"/>
        <w:rPr>
          <w:rFonts w:ascii="Bookman Old Style" w:hAnsi="Bookman Old Style" w:eastAsia="Times New Roman" w:cs="Times New Roman"/>
          <w:bCs/>
          <w:sz w:val="24"/>
          <w:szCs w:val="24"/>
          <w:lang w:val="id-ID"/>
        </w:rPr>
      </w:pPr>
      <w:r>
        <w:rPr>
          <w:rFonts w:ascii="Bookman Old Style" w:hAnsi="Bookman Old Style" w:eastAsia="Times New Roman" w:cs="Times New Roman"/>
          <w:bCs/>
          <w:sz w:val="24"/>
          <w:szCs w:val="24"/>
        </w:rPr>
        <w:t xml:space="preserve">Sebagaimana disebutkan dalam </w:t>
      </w:r>
      <w:r>
        <w:rPr>
          <w:rFonts w:ascii="Bookman Old Style" w:hAnsi="Bookman Old Style" w:cs="Arial"/>
          <w:sz w:val="24"/>
          <w:szCs w:val="24"/>
        </w:rPr>
        <w:t xml:space="preserve">Undang-undang Nomor 32 Tahun 2009 tentang Perlindungan dan Pengelolaan Lingkungan Hidup (PPLH), lingkungan hidup adalah kesatuan ruang dengan semua benda, daya, keadaan, dan makhluk hidup, termasuk manusia dan perilakunya, yang mempengaruhi alam itu sendiri, kelangsungan perikehidupan, dan kesejahteraan manusia serta makhluk hidup. Telaahan terhadap KLHS diperlukan untuk memastikan bahwa program dan kegiatan yang direncanakan telah mengintegrasikan prinsip-prinsip pembangunan berkelanjutan. Dengan demikian, faktor pendorong dan penghambat pelayanan </w:t>
      </w:r>
      <w:r>
        <w:rPr>
          <w:rFonts w:ascii="Bookman Old Style" w:hAnsi="Bookman Old Style" w:eastAsia="Times New Roman" w:cs="Times New Roman"/>
          <w:bCs/>
          <w:sz w:val="24"/>
          <w:szCs w:val="24"/>
        </w:rPr>
        <w:t xml:space="preserve"> Dinas Perumahan Rakyat dan Kawasan Permukiman Kabupaten Pamekasan ditinjau dari impikasi KLHS dapat dilihat pada tabel dibawah ini: </w:t>
      </w:r>
    </w:p>
    <w:p w14:paraId="11C11018">
      <w:pPr>
        <w:spacing w:after="0" w:line="240" w:lineRule="auto"/>
        <w:ind w:firstLine="709"/>
        <w:jc w:val="both"/>
        <w:rPr>
          <w:rFonts w:ascii="Bookman Old Style" w:hAnsi="Bookman Old Style" w:eastAsia="Times New Roman" w:cs="Times New Roman"/>
          <w:bCs/>
          <w:sz w:val="24"/>
          <w:szCs w:val="24"/>
          <w:lang w:val="id-ID"/>
        </w:rPr>
      </w:pPr>
    </w:p>
    <w:p w14:paraId="3CFED1FE">
      <w:pPr>
        <w:pStyle w:val="10"/>
        <w:spacing w:after="0"/>
        <w:ind w:left="927"/>
        <w:jc w:val="center"/>
        <w:outlineLvl w:val="2"/>
        <w:rPr>
          <w:rFonts w:ascii="Bookman Old Style" w:hAnsi="Bookman Old Style"/>
          <w:color w:val="auto"/>
          <w:sz w:val="24"/>
          <w:szCs w:val="24"/>
          <w:lang w:val="id-ID"/>
        </w:rPr>
      </w:pPr>
      <w:bookmarkStart w:id="281" w:name="_Toc70874940"/>
      <w:bookmarkStart w:id="282" w:name="_Toc124792623"/>
      <w:bookmarkStart w:id="283" w:name="_Toc124792689"/>
      <w:bookmarkStart w:id="284" w:name="_Toc124792762"/>
      <w:r>
        <w:rPr>
          <w:rFonts w:ascii="Bookman Old Style" w:hAnsi="Bookman Old Style"/>
          <w:color w:val="auto"/>
          <w:sz w:val="24"/>
          <w:szCs w:val="24"/>
        </w:rPr>
        <w:t>Tabel 3.7 Faktor Pendorong dan Penghambat ditinjau dari implikasi KLHS</w:t>
      </w:r>
      <w:bookmarkEnd w:id="281"/>
      <w:bookmarkEnd w:id="282"/>
      <w:bookmarkEnd w:id="283"/>
      <w:bookmarkEnd w:id="284"/>
    </w:p>
    <w:p w14:paraId="48DFEF19">
      <w:pPr>
        <w:spacing w:line="240" w:lineRule="auto"/>
        <w:rPr>
          <w:lang w:val="id-ID"/>
        </w:rPr>
      </w:pPr>
    </w:p>
    <w:tbl>
      <w:tblPr>
        <w:tblStyle w:val="8"/>
        <w:tblpPr w:leftFromText="180" w:rightFromText="180" w:vertAnchor="text" w:tblpXSpec="center" w:tblpY="1"/>
        <w:tblOverlap w:val="never"/>
        <w:tblW w:w="9072" w:type="dxa"/>
        <w:jc w:val="center"/>
        <w:tblLayout w:type="autofit"/>
        <w:tblCellMar>
          <w:top w:w="0" w:type="dxa"/>
          <w:left w:w="108" w:type="dxa"/>
          <w:bottom w:w="0" w:type="dxa"/>
          <w:right w:w="108" w:type="dxa"/>
        </w:tblCellMar>
      </w:tblPr>
      <w:tblGrid>
        <w:gridCol w:w="677"/>
        <w:gridCol w:w="2838"/>
        <w:gridCol w:w="2692"/>
        <w:gridCol w:w="2865"/>
      </w:tblGrid>
      <w:tr w14:paraId="7C4F4369">
        <w:tblPrEx>
          <w:tblCellMar>
            <w:top w:w="0" w:type="dxa"/>
            <w:left w:w="108" w:type="dxa"/>
            <w:bottom w:w="0" w:type="dxa"/>
            <w:right w:w="108" w:type="dxa"/>
          </w:tblCellMar>
        </w:tblPrEx>
        <w:trPr>
          <w:trHeight w:val="315" w:hRule="atLeast"/>
          <w:jc w:val="center"/>
        </w:trPr>
        <w:tc>
          <w:tcPr>
            <w:tcW w:w="860" w:type="dxa"/>
            <w:tcBorders>
              <w:top w:val="single" w:color="auto" w:sz="4" w:space="0"/>
              <w:left w:val="single" w:color="auto" w:sz="4" w:space="0"/>
              <w:bottom w:val="single" w:color="auto" w:sz="4" w:space="0"/>
              <w:right w:val="single" w:color="auto" w:sz="4" w:space="0"/>
            </w:tcBorders>
            <w:shd w:val="clear" w:color="000000" w:fill="FFC000"/>
            <w:vAlign w:val="center"/>
          </w:tcPr>
          <w:p w14:paraId="2B14144F">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No.</w:t>
            </w:r>
          </w:p>
        </w:tc>
        <w:tc>
          <w:tcPr>
            <w:tcW w:w="4120" w:type="dxa"/>
            <w:tcBorders>
              <w:top w:val="single" w:color="auto" w:sz="4" w:space="0"/>
              <w:left w:val="nil"/>
              <w:bottom w:val="single" w:color="auto" w:sz="4" w:space="0"/>
              <w:right w:val="single" w:color="auto" w:sz="4" w:space="0"/>
            </w:tcBorders>
            <w:shd w:val="clear" w:color="000000" w:fill="FFC000"/>
            <w:vAlign w:val="center"/>
          </w:tcPr>
          <w:p w14:paraId="379773BF">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Telaah KLHS terkait Tupoksi</w:t>
            </w:r>
          </w:p>
        </w:tc>
        <w:tc>
          <w:tcPr>
            <w:tcW w:w="4660" w:type="dxa"/>
            <w:tcBorders>
              <w:top w:val="single" w:color="auto" w:sz="4" w:space="0"/>
              <w:left w:val="nil"/>
              <w:bottom w:val="single" w:color="auto" w:sz="4" w:space="0"/>
              <w:right w:val="single" w:color="auto" w:sz="4" w:space="0"/>
            </w:tcBorders>
            <w:shd w:val="clear" w:color="000000" w:fill="FFC000"/>
            <w:vAlign w:val="center"/>
          </w:tcPr>
          <w:p w14:paraId="7C34A091">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 Pendorong</w:t>
            </w:r>
          </w:p>
        </w:tc>
        <w:tc>
          <w:tcPr>
            <w:tcW w:w="5240" w:type="dxa"/>
            <w:tcBorders>
              <w:top w:val="single" w:color="auto" w:sz="4" w:space="0"/>
              <w:left w:val="nil"/>
              <w:bottom w:val="single" w:color="auto" w:sz="4" w:space="0"/>
              <w:right w:val="single" w:color="auto" w:sz="4" w:space="0"/>
            </w:tcBorders>
            <w:shd w:val="clear" w:color="000000" w:fill="FFC000"/>
            <w:vAlign w:val="center"/>
          </w:tcPr>
          <w:p w14:paraId="1CB62CE1">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Faktor Hambatan</w:t>
            </w:r>
          </w:p>
        </w:tc>
      </w:tr>
      <w:tr w14:paraId="71B9B842">
        <w:tblPrEx>
          <w:tblCellMar>
            <w:top w:w="0" w:type="dxa"/>
            <w:left w:w="108" w:type="dxa"/>
            <w:bottom w:w="0" w:type="dxa"/>
            <w:right w:w="108" w:type="dxa"/>
          </w:tblCellMar>
        </w:tblPrEx>
        <w:trPr>
          <w:trHeight w:val="442" w:hRule="atLeast"/>
          <w:jc w:val="center"/>
        </w:trPr>
        <w:tc>
          <w:tcPr>
            <w:tcW w:w="860" w:type="dxa"/>
            <w:vMerge w:val="restart"/>
            <w:tcBorders>
              <w:top w:val="single" w:color="auto" w:sz="4" w:space="0"/>
              <w:left w:val="single" w:color="auto" w:sz="4" w:space="0"/>
              <w:bottom w:val="single" w:color="000000" w:sz="4" w:space="0"/>
              <w:right w:val="single" w:color="auto" w:sz="4" w:space="0"/>
            </w:tcBorders>
            <w:shd w:val="clear" w:color="auto" w:fill="auto"/>
          </w:tcPr>
          <w:p w14:paraId="146894D3">
            <w:pPr>
              <w:spacing w:after="0" w:line="240" w:lineRule="auto"/>
              <w:jc w:val="center"/>
              <w:rPr>
                <w:rFonts w:ascii="Bookman Old Style" w:hAnsi="Bookman Old Style" w:eastAsia="Times New Roman" w:cs="Times New Roman"/>
                <w:color w:val="000000"/>
                <w:sz w:val="24"/>
                <w:szCs w:val="24"/>
                <w:lang w:val="id-ID" w:eastAsia="id-ID"/>
              </w:rPr>
            </w:pPr>
            <w:r>
              <w:rPr>
                <w:rFonts w:ascii="Bookman Old Style" w:hAnsi="Bookman Old Style" w:eastAsia="Times New Roman" w:cs="Times New Roman"/>
                <w:color w:val="000000"/>
                <w:sz w:val="24"/>
                <w:szCs w:val="24"/>
                <w:lang w:val="id-ID" w:eastAsia="id-ID"/>
              </w:rPr>
              <w:t>1</w:t>
            </w:r>
          </w:p>
        </w:tc>
        <w:tc>
          <w:tcPr>
            <w:tcW w:w="4120" w:type="dxa"/>
            <w:vMerge w:val="restart"/>
            <w:tcBorders>
              <w:top w:val="single" w:color="auto" w:sz="4" w:space="0"/>
              <w:left w:val="single" w:color="auto" w:sz="4" w:space="0"/>
              <w:bottom w:val="single" w:color="000000" w:sz="4" w:space="0"/>
              <w:right w:val="single" w:color="auto" w:sz="4" w:space="0"/>
            </w:tcBorders>
            <w:shd w:val="clear" w:color="auto" w:fill="auto"/>
          </w:tcPr>
          <w:p w14:paraId="30B9B9B6">
            <w:pPr>
              <w:spacing w:after="0" w:line="240" w:lineRule="auto"/>
              <w:rPr>
                <w:rFonts w:ascii="Bookman Old Style" w:hAnsi="Bookman Old Style" w:eastAsia="Times New Roman" w:cs="Times New Roman"/>
                <w:color w:val="000000"/>
                <w:sz w:val="24"/>
                <w:szCs w:val="24"/>
                <w:lang w:val="id-ID" w:eastAsia="id-ID"/>
              </w:rPr>
            </w:pPr>
            <w:r>
              <w:rPr>
                <w:rFonts w:ascii="Bookman Old Style" w:hAnsi="Bookman Old Style" w:eastAsia="Times New Roman" w:cs="Times New Roman"/>
                <w:color w:val="000000"/>
                <w:sz w:val="24"/>
                <w:szCs w:val="24"/>
                <w:lang w:val="id-ID" w:eastAsia="id-ID"/>
              </w:rPr>
              <w:t>Belum tersedianya pembangunan infrastruktur air limbah dengan sistem terpusat skala kota</w:t>
            </w:r>
          </w:p>
        </w:tc>
        <w:tc>
          <w:tcPr>
            <w:tcW w:w="4660" w:type="dxa"/>
            <w:vMerge w:val="restart"/>
            <w:tcBorders>
              <w:top w:val="single" w:color="auto" w:sz="4" w:space="0"/>
              <w:left w:val="single" w:color="auto" w:sz="4" w:space="0"/>
              <w:bottom w:val="single" w:color="000000" w:sz="4" w:space="0"/>
              <w:right w:val="single" w:color="auto" w:sz="4" w:space="0"/>
            </w:tcBorders>
            <w:shd w:val="clear" w:color="auto" w:fill="auto"/>
          </w:tcPr>
          <w:p w14:paraId="0BB827D6">
            <w:pPr>
              <w:spacing w:after="0" w:line="240" w:lineRule="auto"/>
              <w:rPr>
                <w:rFonts w:ascii="Bookman Old Style" w:hAnsi="Bookman Old Style" w:eastAsia="Times New Roman" w:cs="Times New Roman"/>
                <w:color w:val="000000"/>
                <w:sz w:val="24"/>
                <w:szCs w:val="24"/>
                <w:lang w:val="id-ID" w:eastAsia="id-ID"/>
              </w:rPr>
            </w:pPr>
            <w:r>
              <w:rPr>
                <w:rFonts w:ascii="Bookman Old Style" w:hAnsi="Bookman Old Style" w:eastAsia="Times New Roman" w:cs="Times New Roman"/>
                <w:color w:val="000000"/>
                <w:sz w:val="24"/>
                <w:szCs w:val="24"/>
                <w:lang w:val="id-ID" w:eastAsia="id-ID"/>
              </w:rPr>
              <w:t>Adanya komitmen pemerintah dan kebutuhan yang harus dipenuhi terkait infrastruktur</w:t>
            </w:r>
          </w:p>
        </w:tc>
        <w:tc>
          <w:tcPr>
            <w:tcW w:w="5240" w:type="dxa"/>
            <w:tcBorders>
              <w:top w:val="single" w:color="auto" w:sz="4" w:space="0"/>
              <w:left w:val="nil"/>
              <w:bottom w:val="single" w:color="auto" w:sz="4" w:space="0"/>
              <w:right w:val="single" w:color="auto" w:sz="4" w:space="0"/>
            </w:tcBorders>
            <w:shd w:val="clear" w:color="auto" w:fill="auto"/>
          </w:tcPr>
          <w:p w14:paraId="02632B61">
            <w:pPr>
              <w:spacing w:after="0" w:line="240" w:lineRule="auto"/>
              <w:rPr>
                <w:rFonts w:ascii="Bookman Old Style" w:hAnsi="Bookman Old Style" w:eastAsia="Times New Roman" w:cs="Times New Roman"/>
                <w:color w:val="000000"/>
                <w:sz w:val="24"/>
                <w:szCs w:val="24"/>
                <w:lang w:val="id-ID" w:eastAsia="id-ID"/>
              </w:rPr>
            </w:pPr>
            <w:r>
              <w:rPr>
                <w:rFonts w:ascii="Bookman Old Style" w:hAnsi="Bookman Old Style" w:eastAsia="Times New Roman" w:cs="Times New Roman"/>
                <w:color w:val="000000"/>
                <w:sz w:val="24"/>
                <w:szCs w:val="24"/>
                <w:lang w:val="id-ID" w:eastAsia="id-ID"/>
              </w:rPr>
              <w:t>Ketersediaan lahan</w:t>
            </w:r>
          </w:p>
        </w:tc>
      </w:tr>
      <w:tr w14:paraId="1CF0E370">
        <w:tblPrEx>
          <w:tblCellMar>
            <w:top w:w="0" w:type="dxa"/>
            <w:left w:w="108" w:type="dxa"/>
            <w:bottom w:w="0" w:type="dxa"/>
            <w:right w:w="108" w:type="dxa"/>
          </w:tblCellMar>
        </w:tblPrEx>
        <w:trPr>
          <w:trHeight w:val="1129" w:hRule="atLeast"/>
          <w:jc w:val="center"/>
        </w:trPr>
        <w:tc>
          <w:tcPr>
            <w:tcW w:w="860" w:type="dxa"/>
            <w:vMerge w:val="continue"/>
            <w:tcBorders>
              <w:top w:val="nil"/>
              <w:left w:val="single" w:color="auto" w:sz="4" w:space="0"/>
              <w:bottom w:val="single" w:color="000000" w:sz="4" w:space="0"/>
              <w:right w:val="single" w:color="auto" w:sz="4" w:space="0"/>
            </w:tcBorders>
            <w:vAlign w:val="center"/>
          </w:tcPr>
          <w:p w14:paraId="240AA59F">
            <w:pPr>
              <w:spacing w:after="0" w:line="240" w:lineRule="auto"/>
              <w:rPr>
                <w:rFonts w:ascii="Bookman Old Style" w:hAnsi="Bookman Old Style" w:eastAsia="Times New Roman" w:cs="Times New Roman"/>
                <w:color w:val="000000"/>
                <w:sz w:val="24"/>
                <w:szCs w:val="24"/>
                <w:lang w:val="id-ID" w:eastAsia="id-ID"/>
              </w:rPr>
            </w:pPr>
          </w:p>
        </w:tc>
        <w:tc>
          <w:tcPr>
            <w:tcW w:w="4120" w:type="dxa"/>
            <w:vMerge w:val="continue"/>
            <w:tcBorders>
              <w:top w:val="nil"/>
              <w:left w:val="single" w:color="auto" w:sz="4" w:space="0"/>
              <w:bottom w:val="single" w:color="000000" w:sz="4" w:space="0"/>
              <w:right w:val="single" w:color="auto" w:sz="4" w:space="0"/>
            </w:tcBorders>
            <w:vAlign w:val="center"/>
          </w:tcPr>
          <w:p w14:paraId="36AEB305">
            <w:pPr>
              <w:spacing w:after="0" w:line="240" w:lineRule="auto"/>
              <w:rPr>
                <w:rFonts w:ascii="Bookman Old Style" w:hAnsi="Bookman Old Style" w:eastAsia="Times New Roman" w:cs="Times New Roman"/>
                <w:color w:val="000000"/>
                <w:sz w:val="24"/>
                <w:szCs w:val="24"/>
                <w:lang w:val="id-ID" w:eastAsia="id-ID"/>
              </w:rPr>
            </w:pPr>
          </w:p>
        </w:tc>
        <w:tc>
          <w:tcPr>
            <w:tcW w:w="4660" w:type="dxa"/>
            <w:vMerge w:val="continue"/>
            <w:tcBorders>
              <w:top w:val="nil"/>
              <w:left w:val="single" w:color="auto" w:sz="4" w:space="0"/>
              <w:bottom w:val="single" w:color="000000" w:sz="4" w:space="0"/>
              <w:right w:val="single" w:color="auto" w:sz="4" w:space="0"/>
            </w:tcBorders>
            <w:vAlign w:val="center"/>
          </w:tcPr>
          <w:p w14:paraId="66A889B1">
            <w:pPr>
              <w:spacing w:after="0" w:line="240" w:lineRule="auto"/>
              <w:rPr>
                <w:rFonts w:ascii="Bookman Old Style" w:hAnsi="Bookman Old Style" w:eastAsia="Times New Roman" w:cs="Times New Roman"/>
                <w:color w:val="000000"/>
                <w:sz w:val="24"/>
                <w:szCs w:val="24"/>
                <w:lang w:val="id-ID" w:eastAsia="id-ID"/>
              </w:rPr>
            </w:pPr>
          </w:p>
        </w:tc>
        <w:tc>
          <w:tcPr>
            <w:tcW w:w="5240" w:type="dxa"/>
            <w:tcBorders>
              <w:top w:val="nil"/>
              <w:left w:val="nil"/>
              <w:bottom w:val="single" w:color="auto" w:sz="4" w:space="0"/>
              <w:right w:val="single" w:color="auto" w:sz="4" w:space="0"/>
            </w:tcBorders>
            <w:shd w:val="clear" w:color="auto" w:fill="auto"/>
          </w:tcPr>
          <w:p w14:paraId="1010A54E">
            <w:pPr>
              <w:spacing w:after="0" w:line="240" w:lineRule="auto"/>
              <w:rPr>
                <w:rFonts w:ascii="Bookman Old Style" w:hAnsi="Bookman Old Style" w:eastAsia="Times New Roman" w:cs="Times New Roman"/>
                <w:color w:val="000000"/>
                <w:sz w:val="24"/>
                <w:szCs w:val="24"/>
                <w:lang w:val="id-ID" w:eastAsia="id-ID"/>
              </w:rPr>
            </w:pPr>
            <w:r>
              <w:rPr>
                <w:rFonts w:ascii="Bookman Old Style" w:hAnsi="Bookman Old Style" w:eastAsia="Times New Roman" w:cs="Times New Roman"/>
                <w:color w:val="000000"/>
                <w:sz w:val="24"/>
                <w:szCs w:val="24"/>
                <w:lang w:val="id-ID" w:eastAsia="id-ID"/>
              </w:rPr>
              <w:t xml:space="preserve">Koordinasi dan sinkronisasi antar OPD </w:t>
            </w:r>
          </w:p>
        </w:tc>
      </w:tr>
      <w:tr w14:paraId="420BB245">
        <w:tblPrEx>
          <w:tblCellMar>
            <w:top w:w="0" w:type="dxa"/>
            <w:left w:w="108" w:type="dxa"/>
            <w:bottom w:w="0" w:type="dxa"/>
            <w:right w:w="108" w:type="dxa"/>
          </w:tblCellMar>
        </w:tblPrEx>
        <w:trPr>
          <w:trHeight w:val="1410" w:hRule="atLeast"/>
          <w:jc w:val="center"/>
        </w:trPr>
        <w:tc>
          <w:tcPr>
            <w:tcW w:w="860" w:type="dxa"/>
            <w:tcBorders>
              <w:top w:val="nil"/>
              <w:left w:val="single" w:color="auto" w:sz="4" w:space="0"/>
              <w:bottom w:val="single" w:color="auto" w:sz="4" w:space="0"/>
              <w:right w:val="single" w:color="auto" w:sz="4" w:space="0"/>
            </w:tcBorders>
            <w:shd w:val="clear" w:color="auto" w:fill="auto"/>
          </w:tcPr>
          <w:p w14:paraId="29F3EC3F">
            <w:pPr>
              <w:spacing w:after="0" w:line="240" w:lineRule="auto"/>
              <w:jc w:val="center"/>
              <w:rPr>
                <w:rFonts w:ascii="Bookman Old Style" w:hAnsi="Bookman Old Style" w:eastAsia="Times New Roman" w:cs="Times New Roman"/>
                <w:color w:val="000000"/>
                <w:sz w:val="24"/>
                <w:szCs w:val="24"/>
                <w:lang w:val="id-ID" w:eastAsia="id-ID"/>
              </w:rPr>
            </w:pPr>
            <w:r>
              <w:rPr>
                <w:rFonts w:ascii="Bookman Old Style" w:hAnsi="Bookman Old Style" w:eastAsia="Times New Roman" w:cs="Times New Roman"/>
                <w:color w:val="000000"/>
                <w:sz w:val="24"/>
                <w:szCs w:val="24"/>
                <w:lang w:val="id-ID" w:eastAsia="id-ID"/>
              </w:rPr>
              <w:t>2</w:t>
            </w:r>
          </w:p>
        </w:tc>
        <w:tc>
          <w:tcPr>
            <w:tcW w:w="4120" w:type="dxa"/>
            <w:tcBorders>
              <w:top w:val="nil"/>
              <w:left w:val="nil"/>
              <w:bottom w:val="single" w:color="auto" w:sz="4" w:space="0"/>
              <w:right w:val="single" w:color="auto" w:sz="4" w:space="0"/>
            </w:tcBorders>
            <w:shd w:val="clear" w:color="auto" w:fill="auto"/>
          </w:tcPr>
          <w:p w14:paraId="5F6F22F1">
            <w:pPr>
              <w:spacing w:after="0" w:line="240" w:lineRule="auto"/>
              <w:rPr>
                <w:rFonts w:ascii="Bookman Old Style" w:hAnsi="Bookman Old Style" w:eastAsia="Times New Roman" w:cs="Times New Roman"/>
                <w:color w:val="000000"/>
                <w:sz w:val="24"/>
                <w:szCs w:val="24"/>
                <w:lang w:val="id-ID" w:eastAsia="id-ID"/>
              </w:rPr>
            </w:pPr>
            <w:r>
              <w:rPr>
                <w:rFonts w:ascii="Bookman Old Style" w:hAnsi="Bookman Old Style" w:eastAsia="Times New Roman" w:cs="Times New Roman"/>
                <w:color w:val="000000"/>
                <w:sz w:val="24"/>
                <w:szCs w:val="24"/>
                <w:lang w:val="id-ID" w:eastAsia="id-ID"/>
              </w:rPr>
              <w:t>Belum dilaksanakannya pembangunan instalasi pengolahan lumpur tinja perkotaan</w:t>
            </w:r>
          </w:p>
        </w:tc>
        <w:tc>
          <w:tcPr>
            <w:tcW w:w="4660" w:type="dxa"/>
            <w:tcBorders>
              <w:top w:val="nil"/>
              <w:left w:val="nil"/>
              <w:bottom w:val="single" w:color="auto" w:sz="4" w:space="0"/>
              <w:right w:val="single" w:color="auto" w:sz="4" w:space="0"/>
            </w:tcBorders>
            <w:shd w:val="clear" w:color="auto" w:fill="auto"/>
          </w:tcPr>
          <w:p w14:paraId="017444FB">
            <w:pPr>
              <w:spacing w:after="0" w:line="240" w:lineRule="auto"/>
              <w:rPr>
                <w:rFonts w:ascii="Bookman Old Style" w:hAnsi="Bookman Old Style" w:eastAsia="Times New Roman" w:cs="Times New Roman"/>
                <w:color w:val="000000"/>
                <w:sz w:val="24"/>
                <w:szCs w:val="24"/>
                <w:lang w:val="id-ID" w:eastAsia="id-ID"/>
              </w:rPr>
            </w:pPr>
            <w:r>
              <w:rPr>
                <w:rFonts w:ascii="Bookman Old Style" w:hAnsi="Bookman Old Style" w:eastAsia="Times New Roman" w:cs="Times New Roman"/>
                <w:color w:val="000000"/>
                <w:sz w:val="24"/>
                <w:szCs w:val="24"/>
                <w:lang w:val="id-ID" w:eastAsia="id-ID"/>
              </w:rPr>
              <w:t>Adanya komitmen pemerintah dan kebutuhan yang harus dipenuhi terkait peningkatan kualitas pengelolaan lumpur tinja perkotaan</w:t>
            </w:r>
          </w:p>
        </w:tc>
        <w:tc>
          <w:tcPr>
            <w:tcW w:w="5240" w:type="dxa"/>
            <w:tcBorders>
              <w:top w:val="nil"/>
              <w:left w:val="nil"/>
              <w:bottom w:val="single" w:color="auto" w:sz="4" w:space="0"/>
              <w:right w:val="single" w:color="auto" w:sz="4" w:space="0"/>
            </w:tcBorders>
            <w:shd w:val="clear" w:color="auto" w:fill="auto"/>
          </w:tcPr>
          <w:p w14:paraId="7915E71F">
            <w:pPr>
              <w:spacing w:after="0" w:line="240" w:lineRule="auto"/>
              <w:rPr>
                <w:rFonts w:ascii="Bookman Old Style" w:hAnsi="Bookman Old Style" w:eastAsia="Times New Roman" w:cs="Times New Roman"/>
                <w:color w:val="000000"/>
                <w:sz w:val="24"/>
                <w:szCs w:val="24"/>
                <w:lang w:val="id-ID" w:eastAsia="id-ID"/>
              </w:rPr>
            </w:pPr>
            <w:r>
              <w:rPr>
                <w:rFonts w:ascii="Bookman Old Style" w:hAnsi="Bookman Old Style" w:eastAsia="Times New Roman" w:cs="Times New Roman"/>
                <w:color w:val="000000"/>
                <w:sz w:val="24"/>
                <w:szCs w:val="24"/>
                <w:lang w:val="id-ID" w:eastAsia="id-ID"/>
              </w:rPr>
              <w:t>Ketersediaan lahan</w:t>
            </w:r>
          </w:p>
        </w:tc>
      </w:tr>
    </w:tbl>
    <w:p w14:paraId="1E593AB9">
      <w:pPr>
        <w:spacing w:after="0"/>
        <w:ind w:firstLine="709"/>
        <w:rPr>
          <w:rFonts w:ascii="Bookman Old Style" w:hAnsi="Bookman Old Style" w:eastAsia="Times New Roman" w:cs="Times New Roman"/>
          <w:bCs/>
          <w:sz w:val="24"/>
          <w:szCs w:val="24"/>
          <w:lang w:val="id-ID"/>
        </w:rPr>
      </w:pPr>
    </w:p>
    <w:p w14:paraId="664C16DA">
      <w:pPr>
        <w:pStyle w:val="30"/>
        <w:numPr>
          <w:ilvl w:val="1"/>
          <w:numId w:val="36"/>
        </w:numPr>
        <w:spacing w:after="0" w:line="360" w:lineRule="auto"/>
        <w:ind w:left="709" w:hanging="709"/>
        <w:outlineLvl w:val="1"/>
        <w:rPr>
          <w:rFonts w:ascii="Bookman Old Style" w:hAnsi="Bookman Old Style"/>
          <w:b/>
          <w:bCs/>
          <w:sz w:val="24"/>
          <w:szCs w:val="24"/>
        </w:rPr>
      </w:pPr>
      <w:bookmarkStart w:id="285" w:name="_Toc124792624"/>
      <w:bookmarkStart w:id="286" w:name="_Toc124792763"/>
      <w:bookmarkStart w:id="287" w:name="_Toc124792690"/>
      <w:r>
        <w:rPr>
          <w:rFonts w:ascii="Bookman Old Style" w:hAnsi="Bookman Old Style"/>
          <w:b/>
          <w:bCs/>
          <w:sz w:val="24"/>
          <w:szCs w:val="24"/>
        </w:rPr>
        <w:t>Isu strategis</w:t>
      </w:r>
      <w:bookmarkEnd w:id="251"/>
      <w:bookmarkEnd w:id="252"/>
      <w:bookmarkEnd w:id="253"/>
      <w:bookmarkEnd w:id="254"/>
      <w:bookmarkEnd w:id="255"/>
      <w:bookmarkEnd w:id="285"/>
      <w:bookmarkEnd w:id="286"/>
      <w:bookmarkEnd w:id="287"/>
    </w:p>
    <w:p w14:paraId="16188644">
      <w:pPr>
        <w:spacing w:after="0" w:line="360" w:lineRule="auto"/>
        <w:ind w:firstLine="709"/>
        <w:jc w:val="both"/>
        <w:rPr>
          <w:rFonts w:ascii="Bookman Old Style" w:hAnsi="Bookman Old Style" w:cs="Arial"/>
          <w:sz w:val="24"/>
          <w:szCs w:val="24"/>
        </w:rPr>
      </w:pPr>
      <w:r>
        <w:rPr>
          <w:rFonts w:ascii="Bookman Old Style" w:hAnsi="Bookman Old Style" w:cs="Arial"/>
          <w:sz w:val="24"/>
          <w:szCs w:val="24"/>
        </w:rPr>
        <w:t>Isu-isu strategis adalah kondisi atau hal yang harus diperhatikan atau diprioritaskan dalam perencanaan karena dampaknya yang signifikan bagi entitas di masa mendatang. Suatu kondisi/kejadian yang menjadi isu str</w:t>
      </w:r>
      <w:r>
        <w:rPr>
          <w:rFonts w:ascii="Bookman Old Style" w:hAnsi="Bookman Old Style" w:cs="Arial"/>
          <w:sz w:val="24"/>
          <w:szCs w:val="24"/>
          <w:lang w:val="id-ID"/>
        </w:rPr>
        <w:t>a</w:t>
      </w:r>
      <w:r>
        <w:rPr>
          <w:rFonts w:ascii="Bookman Old Style" w:hAnsi="Bookman Old Style" w:cs="Arial"/>
          <w:sz w:val="24"/>
          <w:szCs w:val="24"/>
        </w:rPr>
        <w:t>tegis adalah keadaan yang apabila tidak diatisipasi akan menimbulkan masalah/kerugian yang besar atau sebaliknya. Isu strategis dapat bersumber dari tingkat daerah, nasional maupun internasional.</w:t>
      </w:r>
    </w:p>
    <w:p w14:paraId="770F56C2">
      <w:pPr>
        <w:pStyle w:val="4"/>
        <w:spacing w:before="0"/>
        <w:jc w:val="center"/>
        <w:rPr>
          <w:rFonts w:ascii="Bookman Old Style" w:hAnsi="Bookman Old Style" w:cs="Arial"/>
          <w:color w:val="auto"/>
          <w:sz w:val="24"/>
          <w:szCs w:val="24"/>
          <w:lang w:val="id-ID"/>
        </w:rPr>
      </w:pPr>
      <w:bookmarkStart w:id="288" w:name="_Toc124792764"/>
      <w:bookmarkStart w:id="289" w:name="_Toc123675667"/>
      <w:bookmarkStart w:id="290" w:name="_Toc124792691"/>
      <w:bookmarkStart w:id="291" w:name="_Toc123675798"/>
      <w:bookmarkStart w:id="292" w:name="_Toc124792625"/>
    </w:p>
    <w:p w14:paraId="6A484EE2">
      <w:pPr>
        <w:pStyle w:val="4"/>
        <w:spacing w:before="0"/>
        <w:jc w:val="center"/>
        <w:rPr>
          <w:rFonts w:ascii="Bookman Old Style" w:hAnsi="Bookman Old Style" w:cs="Arial"/>
          <w:color w:val="auto"/>
          <w:sz w:val="24"/>
          <w:szCs w:val="24"/>
        </w:rPr>
      </w:pPr>
      <w:r>
        <w:rPr>
          <w:rFonts w:ascii="Bookman Old Style" w:hAnsi="Bookman Old Style" w:cs="Arial"/>
          <w:color w:val="auto"/>
          <w:sz w:val="24"/>
          <w:szCs w:val="24"/>
        </w:rPr>
        <w:t>Tabel 3.8 Identifikasi Isu Strategis Daerah</w:t>
      </w:r>
      <w:bookmarkEnd w:id="288"/>
      <w:bookmarkEnd w:id="289"/>
      <w:bookmarkEnd w:id="290"/>
      <w:bookmarkEnd w:id="291"/>
      <w:bookmarkEnd w:id="292"/>
    </w:p>
    <w:tbl>
      <w:tblPr>
        <w:tblStyle w:val="8"/>
        <w:tblpPr w:leftFromText="180" w:rightFromText="180" w:vertAnchor="text" w:tblpXSpec="center" w:tblpY="1"/>
        <w:tblOverlap w:val="never"/>
        <w:tblW w:w="9072" w:type="dxa"/>
        <w:jc w:val="center"/>
        <w:tblLayout w:type="autofit"/>
        <w:tblCellMar>
          <w:top w:w="0" w:type="dxa"/>
          <w:left w:w="108" w:type="dxa"/>
          <w:bottom w:w="0" w:type="dxa"/>
          <w:right w:w="108" w:type="dxa"/>
        </w:tblCellMar>
      </w:tblPr>
      <w:tblGrid>
        <w:gridCol w:w="676"/>
        <w:gridCol w:w="1581"/>
        <w:gridCol w:w="3096"/>
        <w:gridCol w:w="3719"/>
      </w:tblGrid>
      <w:tr w14:paraId="236C541E">
        <w:trPr>
          <w:trHeight w:val="300" w:hRule="atLeast"/>
          <w:jc w:val="center"/>
        </w:trPr>
        <w:tc>
          <w:tcPr>
            <w:tcW w:w="676"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6994A628">
            <w:pPr>
              <w:spacing w:after="0" w:line="240" w:lineRule="auto"/>
              <w:jc w:val="center"/>
              <w:rPr>
                <w:rFonts w:ascii="Bookman Old Style" w:hAnsi="Bookman Old Style" w:eastAsia="Times New Roman" w:cs="Times New Roman"/>
                <w:b/>
                <w:bCs/>
                <w:color w:val="000000"/>
                <w:sz w:val="21"/>
                <w:szCs w:val="21"/>
                <w:lang w:val="id-ID" w:eastAsia="id-ID"/>
              </w:rPr>
            </w:pPr>
            <w:r>
              <w:rPr>
                <w:rFonts w:ascii="Bookman Old Style" w:hAnsi="Bookman Old Style" w:eastAsia="Times New Roman" w:cs="Times New Roman"/>
                <w:b/>
                <w:bCs/>
                <w:color w:val="000000"/>
                <w:sz w:val="21"/>
                <w:szCs w:val="21"/>
                <w:lang w:val="id-ID" w:eastAsia="id-ID"/>
              </w:rPr>
              <w:t>No.</w:t>
            </w:r>
          </w:p>
        </w:tc>
        <w:tc>
          <w:tcPr>
            <w:tcW w:w="1581"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1CA7ECC4">
            <w:pPr>
              <w:spacing w:after="0" w:line="240" w:lineRule="auto"/>
              <w:jc w:val="center"/>
              <w:rPr>
                <w:rFonts w:ascii="Bookman Old Style" w:hAnsi="Bookman Old Style" w:eastAsia="Times New Roman" w:cs="Times New Roman"/>
                <w:b/>
                <w:bCs/>
                <w:color w:val="000000"/>
                <w:sz w:val="21"/>
                <w:szCs w:val="21"/>
                <w:lang w:val="id-ID" w:eastAsia="id-ID"/>
              </w:rPr>
            </w:pPr>
            <w:r>
              <w:rPr>
                <w:rFonts w:ascii="Bookman Old Style" w:hAnsi="Bookman Old Style" w:eastAsia="Times New Roman" w:cs="Times New Roman"/>
                <w:b/>
                <w:bCs/>
                <w:color w:val="000000"/>
                <w:sz w:val="21"/>
                <w:szCs w:val="21"/>
                <w:lang w:val="id-ID" w:eastAsia="id-ID"/>
              </w:rPr>
              <w:t>Tingkat Isu</w:t>
            </w:r>
          </w:p>
        </w:tc>
        <w:tc>
          <w:tcPr>
            <w:tcW w:w="3096" w:type="dxa"/>
            <w:tcBorders>
              <w:top w:val="single" w:color="auto" w:sz="4" w:space="0"/>
              <w:left w:val="nil"/>
              <w:bottom w:val="single" w:color="auto" w:sz="4" w:space="0"/>
              <w:right w:val="single" w:color="auto" w:sz="4" w:space="0"/>
            </w:tcBorders>
            <w:shd w:val="clear" w:color="000000" w:fill="FFC000"/>
            <w:vAlign w:val="center"/>
          </w:tcPr>
          <w:p w14:paraId="7A849E32">
            <w:pPr>
              <w:spacing w:after="0" w:line="240" w:lineRule="auto"/>
              <w:jc w:val="center"/>
              <w:rPr>
                <w:rFonts w:ascii="Bookman Old Style" w:hAnsi="Bookman Old Style" w:eastAsia="Times New Roman" w:cs="Times New Roman"/>
                <w:b/>
                <w:bCs/>
                <w:color w:val="000000"/>
                <w:sz w:val="21"/>
                <w:szCs w:val="21"/>
                <w:lang w:val="id-ID" w:eastAsia="id-ID"/>
              </w:rPr>
            </w:pPr>
            <w:r>
              <w:rPr>
                <w:rFonts w:ascii="Bookman Old Style" w:hAnsi="Bookman Old Style" w:eastAsia="Times New Roman" w:cs="Times New Roman"/>
                <w:b/>
                <w:bCs/>
                <w:color w:val="000000"/>
                <w:sz w:val="21"/>
                <w:szCs w:val="21"/>
                <w:lang w:val="id-ID" w:eastAsia="id-ID"/>
              </w:rPr>
              <w:t>Isu Strategis</w:t>
            </w:r>
          </w:p>
        </w:tc>
        <w:tc>
          <w:tcPr>
            <w:tcW w:w="3719"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36896682">
            <w:pPr>
              <w:spacing w:after="0" w:line="240" w:lineRule="auto"/>
              <w:jc w:val="center"/>
              <w:rPr>
                <w:rFonts w:ascii="Bookman Old Style" w:hAnsi="Bookman Old Style" w:eastAsia="Times New Roman" w:cs="Times New Roman"/>
                <w:b/>
                <w:bCs/>
                <w:color w:val="000000"/>
                <w:sz w:val="21"/>
                <w:szCs w:val="21"/>
                <w:lang w:val="id-ID" w:eastAsia="id-ID"/>
              </w:rPr>
            </w:pPr>
            <w:r>
              <w:rPr>
                <w:rFonts w:ascii="Bookman Old Style" w:hAnsi="Bookman Old Style" w:eastAsia="Times New Roman" w:cs="Times New Roman"/>
                <w:b/>
                <w:bCs/>
                <w:color w:val="000000"/>
                <w:sz w:val="21"/>
                <w:szCs w:val="21"/>
                <w:lang w:val="id-ID" w:eastAsia="id-ID"/>
              </w:rPr>
              <w:t>Faktor Penentu Keberhasilan</w:t>
            </w:r>
          </w:p>
        </w:tc>
      </w:tr>
      <w:tr w14:paraId="285A2F8F">
        <w:tblPrEx>
          <w:tblCellMar>
            <w:top w:w="0" w:type="dxa"/>
            <w:left w:w="108" w:type="dxa"/>
            <w:bottom w:w="0" w:type="dxa"/>
            <w:right w:w="108" w:type="dxa"/>
          </w:tblCellMar>
        </w:tblPrEx>
        <w:trPr>
          <w:trHeight w:val="300" w:hRule="atLeast"/>
          <w:jc w:val="center"/>
        </w:trPr>
        <w:tc>
          <w:tcPr>
            <w:tcW w:w="676" w:type="dxa"/>
            <w:vMerge w:val="continue"/>
            <w:tcBorders>
              <w:top w:val="single" w:color="auto" w:sz="4" w:space="0"/>
              <w:left w:val="single" w:color="auto" w:sz="4" w:space="0"/>
              <w:bottom w:val="single" w:color="auto" w:sz="4" w:space="0"/>
              <w:right w:val="single" w:color="auto" w:sz="4" w:space="0"/>
            </w:tcBorders>
            <w:vAlign w:val="center"/>
          </w:tcPr>
          <w:p w14:paraId="7C23A77D">
            <w:pPr>
              <w:spacing w:after="0" w:line="240" w:lineRule="auto"/>
              <w:rPr>
                <w:rFonts w:ascii="Bookman Old Style" w:hAnsi="Bookman Old Style" w:eastAsia="Times New Roman" w:cs="Times New Roman"/>
                <w:b/>
                <w:bCs/>
                <w:color w:val="000000"/>
                <w:sz w:val="21"/>
                <w:szCs w:val="21"/>
                <w:lang w:val="id-ID" w:eastAsia="id-ID"/>
              </w:rPr>
            </w:pPr>
          </w:p>
        </w:tc>
        <w:tc>
          <w:tcPr>
            <w:tcW w:w="1581" w:type="dxa"/>
            <w:vMerge w:val="continue"/>
            <w:tcBorders>
              <w:top w:val="single" w:color="auto" w:sz="4" w:space="0"/>
              <w:left w:val="single" w:color="auto" w:sz="4" w:space="0"/>
              <w:bottom w:val="single" w:color="auto" w:sz="4" w:space="0"/>
              <w:right w:val="single" w:color="auto" w:sz="4" w:space="0"/>
            </w:tcBorders>
            <w:vAlign w:val="center"/>
          </w:tcPr>
          <w:p w14:paraId="10ABB8C0">
            <w:pPr>
              <w:spacing w:after="0" w:line="240" w:lineRule="auto"/>
              <w:rPr>
                <w:rFonts w:ascii="Bookman Old Style" w:hAnsi="Bookman Old Style" w:eastAsia="Times New Roman" w:cs="Times New Roman"/>
                <w:b/>
                <w:bCs/>
                <w:color w:val="000000"/>
                <w:sz w:val="21"/>
                <w:szCs w:val="21"/>
                <w:lang w:val="id-ID" w:eastAsia="id-ID"/>
              </w:rPr>
            </w:pPr>
          </w:p>
        </w:tc>
        <w:tc>
          <w:tcPr>
            <w:tcW w:w="3096" w:type="dxa"/>
            <w:tcBorders>
              <w:top w:val="nil"/>
              <w:left w:val="nil"/>
              <w:bottom w:val="single" w:color="auto" w:sz="4" w:space="0"/>
              <w:right w:val="single" w:color="auto" w:sz="4" w:space="0"/>
            </w:tcBorders>
            <w:shd w:val="clear" w:color="000000" w:fill="FFC000"/>
            <w:vAlign w:val="center"/>
          </w:tcPr>
          <w:p w14:paraId="0957E132">
            <w:pPr>
              <w:spacing w:after="0" w:line="240" w:lineRule="auto"/>
              <w:jc w:val="center"/>
              <w:rPr>
                <w:rFonts w:ascii="Bookman Old Style" w:hAnsi="Bookman Old Style" w:eastAsia="Times New Roman" w:cs="Times New Roman"/>
                <w:b/>
                <w:bCs/>
                <w:color w:val="000000"/>
                <w:sz w:val="21"/>
                <w:szCs w:val="21"/>
                <w:lang w:val="id-ID" w:eastAsia="id-ID"/>
              </w:rPr>
            </w:pPr>
            <w:r>
              <w:rPr>
                <w:rFonts w:ascii="Bookman Old Style" w:hAnsi="Bookman Old Style" w:eastAsia="Times New Roman" w:cs="Times New Roman"/>
                <w:b/>
                <w:bCs/>
                <w:color w:val="000000"/>
                <w:sz w:val="21"/>
                <w:szCs w:val="21"/>
                <w:lang w:val="id-ID" w:eastAsia="id-ID"/>
              </w:rPr>
              <w:t>Pembangunan Daerah</w:t>
            </w:r>
          </w:p>
        </w:tc>
        <w:tc>
          <w:tcPr>
            <w:tcW w:w="3719" w:type="dxa"/>
            <w:vMerge w:val="continue"/>
            <w:tcBorders>
              <w:top w:val="single" w:color="auto" w:sz="4" w:space="0"/>
              <w:left w:val="single" w:color="auto" w:sz="4" w:space="0"/>
              <w:bottom w:val="single" w:color="auto" w:sz="4" w:space="0"/>
              <w:right w:val="single" w:color="auto" w:sz="4" w:space="0"/>
            </w:tcBorders>
            <w:vAlign w:val="center"/>
          </w:tcPr>
          <w:p w14:paraId="1B3FC757">
            <w:pPr>
              <w:spacing w:after="0" w:line="240" w:lineRule="auto"/>
              <w:rPr>
                <w:rFonts w:ascii="Bookman Old Style" w:hAnsi="Bookman Old Style" w:eastAsia="Times New Roman" w:cs="Times New Roman"/>
                <w:b/>
                <w:bCs/>
                <w:color w:val="000000"/>
                <w:sz w:val="21"/>
                <w:szCs w:val="21"/>
                <w:lang w:val="id-ID" w:eastAsia="id-ID"/>
              </w:rPr>
            </w:pPr>
          </w:p>
        </w:tc>
      </w:tr>
      <w:tr w14:paraId="0EB7DEC4">
        <w:tblPrEx>
          <w:tblCellMar>
            <w:top w:w="0" w:type="dxa"/>
            <w:left w:w="108" w:type="dxa"/>
            <w:bottom w:w="0" w:type="dxa"/>
            <w:right w:w="108" w:type="dxa"/>
          </w:tblCellMar>
        </w:tblPrEx>
        <w:trPr>
          <w:trHeight w:val="507" w:hRule="atLeast"/>
          <w:jc w:val="center"/>
        </w:trPr>
        <w:tc>
          <w:tcPr>
            <w:tcW w:w="676" w:type="dxa"/>
            <w:tcBorders>
              <w:top w:val="single" w:color="auto" w:sz="4" w:space="0"/>
              <w:left w:val="single" w:color="auto" w:sz="4" w:space="0"/>
              <w:bottom w:val="single" w:color="auto" w:sz="4" w:space="0"/>
              <w:right w:val="single" w:color="auto" w:sz="4" w:space="0"/>
            </w:tcBorders>
            <w:shd w:val="clear" w:color="auto" w:fill="auto"/>
          </w:tcPr>
          <w:p w14:paraId="667AC7C4">
            <w:pPr>
              <w:spacing w:after="0" w:line="240" w:lineRule="auto"/>
              <w:jc w:val="center"/>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1</w:t>
            </w:r>
          </w:p>
        </w:tc>
        <w:tc>
          <w:tcPr>
            <w:tcW w:w="1581" w:type="dxa"/>
            <w:tcBorders>
              <w:top w:val="single" w:color="auto" w:sz="4" w:space="0"/>
              <w:left w:val="nil"/>
              <w:bottom w:val="single" w:color="auto" w:sz="4" w:space="0"/>
              <w:right w:val="single" w:color="auto" w:sz="4" w:space="0"/>
            </w:tcBorders>
            <w:shd w:val="clear" w:color="auto" w:fill="auto"/>
          </w:tcPr>
          <w:p w14:paraId="13D74E52">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Internasional</w:t>
            </w:r>
          </w:p>
        </w:tc>
        <w:tc>
          <w:tcPr>
            <w:tcW w:w="3096" w:type="dxa"/>
            <w:tcBorders>
              <w:top w:val="single" w:color="auto" w:sz="4" w:space="0"/>
              <w:left w:val="nil"/>
              <w:bottom w:val="single" w:color="auto" w:sz="4" w:space="0"/>
              <w:right w:val="single" w:color="auto" w:sz="4" w:space="0"/>
            </w:tcBorders>
            <w:shd w:val="clear" w:color="auto" w:fill="auto"/>
          </w:tcPr>
          <w:p w14:paraId="6FD9F441">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c>
          <w:tcPr>
            <w:tcW w:w="3719" w:type="dxa"/>
            <w:tcBorders>
              <w:top w:val="single" w:color="auto" w:sz="4" w:space="0"/>
              <w:left w:val="nil"/>
              <w:bottom w:val="single" w:color="auto" w:sz="4" w:space="0"/>
              <w:right w:val="single" w:color="auto" w:sz="4" w:space="0"/>
            </w:tcBorders>
            <w:shd w:val="clear" w:color="auto" w:fill="auto"/>
          </w:tcPr>
          <w:p w14:paraId="22C455A5">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w:t>
            </w:r>
          </w:p>
        </w:tc>
      </w:tr>
      <w:tr w14:paraId="228176A2">
        <w:tblPrEx>
          <w:tblCellMar>
            <w:top w:w="0" w:type="dxa"/>
            <w:left w:w="108" w:type="dxa"/>
            <w:bottom w:w="0" w:type="dxa"/>
            <w:right w:w="108" w:type="dxa"/>
          </w:tblCellMar>
        </w:tblPrEx>
        <w:trPr>
          <w:trHeight w:val="780" w:hRule="atLeast"/>
          <w:jc w:val="center"/>
        </w:trPr>
        <w:tc>
          <w:tcPr>
            <w:tcW w:w="676" w:type="dxa"/>
            <w:vMerge w:val="restart"/>
            <w:tcBorders>
              <w:top w:val="single" w:color="auto" w:sz="4" w:space="0"/>
              <w:left w:val="single" w:color="auto" w:sz="4" w:space="0"/>
              <w:bottom w:val="single" w:color="000000" w:sz="4" w:space="0"/>
              <w:right w:val="single" w:color="auto" w:sz="4" w:space="0"/>
            </w:tcBorders>
            <w:shd w:val="clear" w:color="auto" w:fill="auto"/>
          </w:tcPr>
          <w:p w14:paraId="7EF0114D">
            <w:pPr>
              <w:spacing w:after="0" w:line="240" w:lineRule="auto"/>
              <w:jc w:val="center"/>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2</w:t>
            </w:r>
          </w:p>
        </w:tc>
        <w:tc>
          <w:tcPr>
            <w:tcW w:w="1581" w:type="dxa"/>
            <w:vMerge w:val="restart"/>
            <w:tcBorders>
              <w:top w:val="single" w:color="auto" w:sz="4" w:space="0"/>
              <w:left w:val="single" w:color="auto" w:sz="4" w:space="0"/>
              <w:bottom w:val="single" w:color="000000" w:sz="4" w:space="0"/>
              <w:right w:val="single" w:color="auto" w:sz="4" w:space="0"/>
            </w:tcBorders>
            <w:shd w:val="clear" w:color="auto" w:fill="auto"/>
          </w:tcPr>
          <w:p w14:paraId="2B46005C">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Nasional</w:t>
            </w:r>
          </w:p>
        </w:tc>
        <w:tc>
          <w:tcPr>
            <w:tcW w:w="3096" w:type="dxa"/>
            <w:vMerge w:val="restart"/>
            <w:tcBorders>
              <w:top w:val="single" w:color="auto" w:sz="4" w:space="0"/>
              <w:left w:val="single" w:color="auto" w:sz="4" w:space="0"/>
              <w:bottom w:val="single" w:color="auto" w:sz="4" w:space="0"/>
              <w:right w:val="single" w:color="auto" w:sz="4" w:space="0"/>
            </w:tcBorders>
            <w:shd w:val="clear" w:color="auto" w:fill="auto"/>
          </w:tcPr>
          <w:p w14:paraId="4B81832E">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Terjaminnya ketersediaan dan manajemen AIR BERSIH serta SANITASI yang berkelanjutan untuk semua</w:t>
            </w:r>
          </w:p>
        </w:tc>
        <w:tc>
          <w:tcPr>
            <w:tcW w:w="3719" w:type="dxa"/>
            <w:tcBorders>
              <w:top w:val="single" w:color="auto" w:sz="4" w:space="0"/>
              <w:left w:val="nil"/>
              <w:bottom w:val="single" w:color="auto" w:sz="4" w:space="0"/>
              <w:right w:val="single" w:color="auto" w:sz="4" w:space="0"/>
            </w:tcBorders>
            <w:shd w:val="clear" w:color="auto" w:fill="auto"/>
          </w:tcPr>
          <w:p w14:paraId="236300BF">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rumah tangga yang memiliki akses terhadap layanan air sumber air minum layak.</w:t>
            </w:r>
          </w:p>
        </w:tc>
      </w:tr>
      <w:tr w14:paraId="51365F8B">
        <w:tblPrEx>
          <w:tblCellMar>
            <w:top w:w="0" w:type="dxa"/>
            <w:left w:w="108" w:type="dxa"/>
            <w:bottom w:w="0" w:type="dxa"/>
            <w:right w:w="108" w:type="dxa"/>
          </w:tblCellMar>
        </w:tblPrEx>
        <w:trPr>
          <w:trHeight w:val="600" w:hRule="atLeast"/>
          <w:jc w:val="center"/>
        </w:trPr>
        <w:tc>
          <w:tcPr>
            <w:tcW w:w="676" w:type="dxa"/>
            <w:vMerge w:val="continue"/>
            <w:tcBorders>
              <w:top w:val="nil"/>
              <w:left w:val="single" w:color="auto" w:sz="4" w:space="0"/>
              <w:bottom w:val="single" w:color="000000" w:sz="4" w:space="0"/>
              <w:right w:val="single" w:color="auto" w:sz="4" w:space="0"/>
            </w:tcBorders>
            <w:vAlign w:val="center"/>
          </w:tcPr>
          <w:p w14:paraId="3E77E936">
            <w:pPr>
              <w:spacing w:after="0" w:line="240" w:lineRule="auto"/>
              <w:rPr>
                <w:rFonts w:ascii="Bookman Old Style" w:hAnsi="Bookman Old Style" w:eastAsia="Times New Roman" w:cs="Times New Roman"/>
                <w:color w:val="000000"/>
                <w:sz w:val="21"/>
                <w:szCs w:val="21"/>
                <w:lang w:val="id-ID" w:eastAsia="id-ID"/>
              </w:rPr>
            </w:pPr>
          </w:p>
        </w:tc>
        <w:tc>
          <w:tcPr>
            <w:tcW w:w="1581" w:type="dxa"/>
            <w:vMerge w:val="continue"/>
            <w:tcBorders>
              <w:top w:val="nil"/>
              <w:left w:val="single" w:color="auto" w:sz="4" w:space="0"/>
              <w:bottom w:val="single" w:color="000000" w:sz="4" w:space="0"/>
              <w:right w:val="single" w:color="auto" w:sz="4" w:space="0"/>
            </w:tcBorders>
            <w:vAlign w:val="center"/>
          </w:tcPr>
          <w:p w14:paraId="2965D2A3">
            <w:pPr>
              <w:spacing w:after="0" w:line="240" w:lineRule="auto"/>
              <w:rPr>
                <w:rFonts w:ascii="Bookman Old Style" w:hAnsi="Bookman Old Style" w:eastAsia="Times New Roman" w:cs="Times New Roman"/>
                <w:color w:val="000000"/>
                <w:sz w:val="21"/>
                <w:szCs w:val="21"/>
                <w:lang w:val="id-ID" w:eastAsia="id-ID"/>
              </w:rPr>
            </w:pPr>
          </w:p>
        </w:tc>
        <w:tc>
          <w:tcPr>
            <w:tcW w:w="3096" w:type="dxa"/>
            <w:vMerge w:val="continue"/>
            <w:tcBorders>
              <w:top w:val="single" w:color="000000" w:sz="4" w:space="0"/>
              <w:left w:val="single" w:color="auto" w:sz="4" w:space="0"/>
              <w:bottom w:val="single" w:color="auto" w:sz="4" w:space="0"/>
              <w:right w:val="single" w:color="auto" w:sz="4" w:space="0"/>
            </w:tcBorders>
            <w:vAlign w:val="center"/>
          </w:tcPr>
          <w:p w14:paraId="4F803A97">
            <w:pPr>
              <w:spacing w:after="0" w:line="240" w:lineRule="auto"/>
              <w:rPr>
                <w:rFonts w:ascii="Bookman Old Style" w:hAnsi="Bookman Old Style" w:eastAsia="Times New Roman" w:cs="Times New Roman"/>
                <w:color w:val="000000"/>
                <w:sz w:val="21"/>
                <w:szCs w:val="21"/>
                <w:lang w:val="id-ID" w:eastAsia="id-ID"/>
              </w:rPr>
            </w:pPr>
          </w:p>
        </w:tc>
        <w:tc>
          <w:tcPr>
            <w:tcW w:w="3719" w:type="dxa"/>
            <w:tcBorders>
              <w:top w:val="nil"/>
              <w:left w:val="nil"/>
              <w:bottom w:val="single" w:color="auto" w:sz="4" w:space="0"/>
              <w:right w:val="single" w:color="auto" w:sz="4" w:space="0"/>
            </w:tcBorders>
            <w:shd w:val="clear" w:color="auto" w:fill="auto"/>
          </w:tcPr>
          <w:p w14:paraId="64AE7918">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populasi yang memiliki akses layanan sumber air minum aman dan berkelanjutan</w:t>
            </w:r>
          </w:p>
        </w:tc>
      </w:tr>
      <w:tr w14:paraId="0BD75B01">
        <w:tblPrEx>
          <w:tblCellMar>
            <w:top w:w="0" w:type="dxa"/>
            <w:left w:w="108" w:type="dxa"/>
            <w:bottom w:w="0" w:type="dxa"/>
            <w:right w:w="108" w:type="dxa"/>
          </w:tblCellMar>
        </w:tblPrEx>
        <w:trPr>
          <w:trHeight w:val="675" w:hRule="atLeast"/>
          <w:jc w:val="center"/>
        </w:trPr>
        <w:tc>
          <w:tcPr>
            <w:tcW w:w="676" w:type="dxa"/>
            <w:vMerge w:val="continue"/>
            <w:tcBorders>
              <w:top w:val="nil"/>
              <w:left w:val="single" w:color="auto" w:sz="4" w:space="0"/>
              <w:bottom w:val="single" w:color="000000" w:sz="4" w:space="0"/>
              <w:right w:val="single" w:color="auto" w:sz="4" w:space="0"/>
            </w:tcBorders>
            <w:vAlign w:val="center"/>
          </w:tcPr>
          <w:p w14:paraId="75D8CD79">
            <w:pPr>
              <w:spacing w:after="0" w:line="240" w:lineRule="auto"/>
              <w:rPr>
                <w:rFonts w:ascii="Bookman Old Style" w:hAnsi="Bookman Old Style" w:eastAsia="Times New Roman" w:cs="Times New Roman"/>
                <w:color w:val="000000"/>
                <w:sz w:val="21"/>
                <w:szCs w:val="21"/>
                <w:lang w:val="id-ID" w:eastAsia="id-ID"/>
              </w:rPr>
            </w:pPr>
          </w:p>
        </w:tc>
        <w:tc>
          <w:tcPr>
            <w:tcW w:w="1581" w:type="dxa"/>
            <w:vMerge w:val="continue"/>
            <w:tcBorders>
              <w:top w:val="nil"/>
              <w:left w:val="single" w:color="auto" w:sz="4" w:space="0"/>
              <w:bottom w:val="single" w:color="000000" w:sz="4" w:space="0"/>
              <w:right w:val="single" w:color="auto" w:sz="4" w:space="0"/>
            </w:tcBorders>
            <w:vAlign w:val="center"/>
          </w:tcPr>
          <w:p w14:paraId="1F5856A3">
            <w:pPr>
              <w:spacing w:after="0" w:line="240" w:lineRule="auto"/>
              <w:rPr>
                <w:rFonts w:ascii="Bookman Old Style" w:hAnsi="Bookman Old Style" w:eastAsia="Times New Roman" w:cs="Times New Roman"/>
                <w:color w:val="000000"/>
                <w:sz w:val="21"/>
                <w:szCs w:val="21"/>
                <w:lang w:val="id-ID" w:eastAsia="id-ID"/>
              </w:rPr>
            </w:pPr>
          </w:p>
        </w:tc>
        <w:tc>
          <w:tcPr>
            <w:tcW w:w="3096" w:type="dxa"/>
            <w:vMerge w:val="continue"/>
            <w:tcBorders>
              <w:top w:val="single" w:color="000000" w:sz="4" w:space="0"/>
              <w:left w:val="single" w:color="auto" w:sz="4" w:space="0"/>
              <w:bottom w:val="single" w:color="auto" w:sz="4" w:space="0"/>
              <w:right w:val="single" w:color="auto" w:sz="4" w:space="0"/>
            </w:tcBorders>
            <w:vAlign w:val="center"/>
          </w:tcPr>
          <w:p w14:paraId="378BDDD3">
            <w:pPr>
              <w:spacing w:after="0" w:line="240" w:lineRule="auto"/>
              <w:rPr>
                <w:rFonts w:ascii="Bookman Old Style" w:hAnsi="Bookman Old Style" w:eastAsia="Times New Roman" w:cs="Times New Roman"/>
                <w:color w:val="000000"/>
                <w:sz w:val="21"/>
                <w:szCs w:val="21"/>
                <w:lang w:val="id-ID" w:eastAsia="id-ID"/>
              </w:rPr>
            </w:pPr>
          </w:p>
        </w:tc>
        <w:tc>
          <w:tcPr>
            <w:tcW w:w="3719" w:type="dxa"/>
            <w:tcBorders>
              <w:top w:val="nil"/>
              <w:left w:val="nil"/>
              <w:bottom w:val="single" w:color="auto" w:sz="4" w:space="0"/>
              <w:right w:val="single" w:color="auto" w:sz="4" w:space="0"/>
            </w:tcBorders>
            <w:shd w:val="clear" w:color="auto" w:fill="auto"/>
          </w:tcPr>
          <w:p w14:paraId="24E560F5">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rumah tangga yang memiliki akses terhadap layanan sanitasi layak</w:t>
            </w:r>
          </w:p>
        </w:tc>
      </w:tr>
      <w:tr w14:paraId="07A042BA">
        <w:tblPrEx>
          <w:tblCellMar>
            <w:top w:w="0" w:type="dxa"/>
            <w:left w:w="108" w:type="dxa"/>
            <w:bottom w:w="0" w:type="dxa"/>
            <w:right w:w="108" w:type="dxa"/>
          </w:tblCellMar>
        </w:tblPrEx>
        <w:trPr>
          <w:trHeight w:val="600" w:hRule="atLeast"/>
          <w:jc w:val="center"/>
        </w:trPr>
        <w:tc>
          <w:tcPr>
            <w:tcW w:w="676" w:type="dxa"/>
            <w:vMerge w:val="continue"/>
            <w:tcBorders>
              <w:top w:val="nil"/>
              <w:left w:val="single" w:color="auto" w:sz="4" w:space="0"/>
              <w:bottom w:val="single" w:color="000000" w:sz="4" w:space="0"/>
              <w:right w:val="single" w:color="auto" w:sz="4" w:space="0"/>
            </w:tcBorders>
            <w:vAlign w:val="center"/>
          </w:tcPr>
          <w:p w14:paraId="349F4748">
            <w:pPr>
              <w:spacing w:after="0" w:line="240" w:lineRule="auto"/>
              <w:rPr>
                <w:rFonts w:ascii="Bookman Old Style" w:hAnsi="Bookman Old Style" w:eastAsia="Times New Roman" w:cs="Times New Roman"/>
                <w:color w:val="000000"/>
                <w:sz w:val="21"/>
                <w:szCs w:val="21"/>
                <w:lang w:val="id-ID" w:eastAsia="id-ID"/>
              </w:rPr>
            </w:pPr>
          </w:p>
        </w:tc>
        <w:tc>
          <w:tcPr>
            <w:tcW w:w="1581" w:type="dxa"/>
            <w:vMerge w:val="continue"/>
            <w:tcBorders>
              <w:top w:val="nil"/>
              <w:left w:val="single" w:color="auto" w:sz="4" w:space="0"/>
              <w:bottom w:val="single" w:color="000000" w:sz="4" w:space="0"/>
              <w:right w:val="single" w:color="auto" w:sz="4" w:space="0"/>
            </w:tcBorders>
            <w:vAlign w:val="center"/>
          </w:tcPr>
          <w:p w14:paraId="485BFDF3">
            <w:pPr>
              <w:spacing w:after="0" w:line="240" w:lineRule="auto"/>
              <w:rPr>
                <w:rFonts w:ascii="Bookman Old Style" w:hAnsi="Bookman Old Style" w:eastAsia="Times New Roman" w:cs="Times New Roman"/>
                <w:color w:val="000000"/>
                <w:sz w:val="21"/>
                <w:szCs w:val="21"/>
                <w:lang w:val="id-ID" w:eastAsia="id-ID"/>
              </w:rPr>
            </w:pPr>
          </w:p>
        </w:tc>
        <w:tc>
          <w:tcPr>
            <w:tcW w:w="3096" w:type="dxa"/>
            <w:vMerge w:val="continue"/>
            <w:tcBorders>
              <w:top w:val="single" w:color="000000" w:sz="4" w:space="0"/>
              <w:left w:val="single" w:color="auto" w:sz="4" w:space="0"/>
              <w:bottom w:val="single" w:color="auto" w:sz="4" w:space="0"/>
              <w:right w:val="single" w:color="auto" w:sz="4" w:space="0"/>
            </w:tcBorders>
            <w:vAlign w:val="center"/>
          </w:tcPr>
          <w:p w14:paraId="111F38DF">
            <w:pPr>
              <w:spacing w:after="0" w:line="240" w:lineRule="auto"/>
              <w:rPr>
                <w:rFonts w:ascii="Bookman Old Style" w:hAnsi="Bookman Old Style" w:eastAsia="Times New Roman" w:cs="Times New Roman"/>
                <w:color w:val="000000"/>
                <w:sz w:val="21"/>
                <w:szCs w:val="21"/>
                <w:lang w:val="id-ID" w:eastAsia="id-ID"/>
              </w:rPr>
            </w:pPr>
          </w:p>
        </w:tc>
        <w:tc>
          <w:tcPr>
            <w:tcW w:w="3719" w:type="dxa"/>
            <w:tcBorders>
              <w:top w:val="nil"/>
              <w:left w:val="nil"/>
              <w:bottom w:val="single" w:color="auto" w:sz="4" w:space="0"/>
              <w:right w:val="single" w:color="auto" w:sz="4" w:space="0"/>
            </w:tcBorders>
            <w:shd w:val="clear" w:color="auto" w:fill="auto"/>
          </w:tcPr>
          <w:p w14:paraId="4F13E287">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desa/kelurahan yang melaksanakan Sanitasi Total Berbasis Masyarakat (STBM)</w:t>
            </w:r>
          </w:p>
        </w:tc>
      </w:tr>
      <w:tr w14:paraId="4570A0A4">
        <w:tblPrEx>
          <w:tblCellMar>
            <w:top w:w="0" w:type="dxa"/>
            <w:left w:w="108" w:type="dxa"/>
            <w:bottom w:w="0" w:type="dxa"/>
            <w:right w:w="108" w:type="dxa"/>
          </w:tblCellMar>
        </w:tblPrEx>
        <w:trPr>
          <w:trHeight w:val="1005" w:hRule="atLeast"/>
          <w:jc w:val="center"/>
        </w:trPr>
        <w:tc>
          <w:tcPr>
            <w:tcW w:w="676" w:type="dxa"/>
            <w:vMerge w:val="continue"/>
            <w:tcBorders>
              <w:top w:val="nil"/>
              <w:left w:val="single" w:color="auto" w:sz="4" w:space="0"/>
              <w:bottom w:val="single" w:color="000000" w:sz="4" w:space="0"/>
              <w:right w:val="single" w:color="auto" w:sz="4" w:space="0"/>
            </w:tcBorders>
            <w:vAlign w:val="center"/>
          </w:tcPr>
          <w:p w14:paraId="6A81BDD4">
            <w:pPr>
              <w:spacing w:after="0" w:line="240" w:lineRule="auto"/>
              <w:rPr>
                <w:rFonts w:ascii="Bookman Old Style" w:hAnsi="Bookman Old Style" w:eastAsia="Times New Roman" w:cs="Times New Roman"/>
                <w:color w:val="000000"/>
                <w:sz w:val="21"/>
                <w:szCs w:val="21"/>
                <w:lang w:val="id-ID" w:eastAsia="id-ID"/>
              </w:rPr>
            </w:pPr>
          </w:p>
        </w:tc>
        <w:tc>
          <w:tcPr>
            <w:tcW w:w="1581" w:type="dxa"/>
            <w:vMerge w:val="continue"/>
            <w:tcBorders>
              <w:top w:val="nil"/>
              <w:left w:val="single" w:color="auto" w:sz="4" w:space="0"/>
              <w:bottom w:val="single" w:color="000000" w:sz="4" w:space="0"/>
              <w:right w:val="single" w:color="auto" w:sz="4" w:space="0"/>
            </w:tcBorders>
            <w:vAlign w:val="center"/>
          </w:tcPr>
          <w:p w14:paraId="4BEC26D5">
            <w:pPr>
              <w:spacing w:after="0" w:line="240" w:lineRule="auto"/>
              <w:rPr>
                <w:rFonts w:ascii="Bookman Old Style" w:hAnsi="Bookman Old Style" w:eastAsia="Times New Roman" w:cs="Times New Roman"/>
                <w:color w:val="000000"/>
                <w:sz w:val="21"/>
                <w:szCs w:val="21"/>
                <w:lang w:val="id-ID" w:eastAsia="id-ID"/>
              </w:rPr>
            </w:pPr>
          </w:p>
        </w:tc>
        <w:tc>
          <w:tcPr>
            <w:tcW w:w="3096" w:type="dxa"/>
            <w:vMerge w:val="restart"/>
            <w:tcBorders>
              <w:top w:val="single" w:color="auto" w:sz="4" w:space="0"/>
              <w:left w:val="single" w:color="auto" w:sz="4" w:space="0"/>
              <w:bottom w:val="single" w:color="000000" w:sz="4" w:space="0"/>
              <w:right w:val="single" w:color="auto" w:sz="4" w:space="0"/>
            </w:tcBorders>
            <w:shd w:val="clear" w:color="auto" w:fill="auto"/>
          </w:tcPr>
          <w:p w14:paraId="7E530A33">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Terjaminnya akses bagi semua terhadap perumahan yang layak, aman, terjangkau, dan pelayanan dasar, serta menata kawasan kumuh.</w:t>
            </w:r>
          </w:p>
        </w:tc>
        <w:tc>
          <w:tcPr>
            <w:tcW w:w="3719" w:type="dxa"/>
            <w:tcBorders>
              <w:top w:val="nil"/>
              <w:left w:val="nil"/>
              <w:bottom w:val="single" w:color="auto" w:sz="4" w:space="0"/>
              <w:right w:val="single" w:color="auto" w:sz="4" w:space="0"/>
            </w:tcBorders>
            <w:shd w:val="clear" w:color="auto" w:fill="auto"/>
          </w:tcPr>
          <w:p w14:paraId="317B0386">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masyarakat berpenghasilan rendah yang memiliki akses pada perumahan yang aman dan terjangkau</w:t>
            </w:r>
          </w:p>
        </w:tc>
      </w:tr>
      <w:tr w14:paraId="17D59AC3">
        <w:tblPrEx>
          <w:tblCellMar>
            <w:top w:w="0" w:type="dxa"/>
            <w:left w:w="108" w:type="dxa"/>
            <w:bottom w:w="0" w:type="dxa"/>
            <w:right w:w="108" w:type="dxa"/>
          </w:tblCellMar>
        </w:tblPrEx>
        <w:trPr>
          <w:trHeight w:val="690" w:hRule="atLeast"/>
          <w:jc w:val="center"/>
        </w:trPr>
        <w:tc>
          <w:tcPr>
            <w:tcW w:w="676" w:type="dxa"/>
            <w:vMerge w:val="continue"/>
            <w:tcBorders>
              <w:top w:val="nil"/>
              <w:left w:val="single" w:color="auto" w:sz="4" w:space="0"/>
              <w:bottom w:val="single" w:color="000000" w:sz="4" w:space="0"/>
              <w:right w:val="single" w:color="auto" w:sz="4" w:space="0"/>
            </w:tcBorders>
            <w:vAlign w:val="center"/>
          </w:tcPr>
          <w:p w14:paraId="63BB81C4">
            <w:pPr>
              <w:spacing w:after="0" w:line="240" w:lineRule="auto"/>
              <w:rPr>
                <w:rFonts w:ascii="Bookman Old Style" w:hAnsi="Bookman Old Style" w:eastAsia="Times New Roman" w:cs="Times New Roman"/>
                <w:color w:val="000000"/>
                <w:sz w:val="21"/>
                <w:szCs w:val="21"/>
                <w:lang w:val="id-ID" w:eastAsia="id-ID"/>
              </w:rPr>
            </w:pPr>
          </w:p>
        </w:tc>
        <w:tc>
          <w:tcPr>
            <w:tcW w:w="1581" w:type="dxa"/>
            <w:vMerge w:val="continue"/>
            <w:tcBorders>
              <w:top w:val="nil"/>
              <w:left w:val="single" w:color="auto" w:sz="4" w:space="0"/>
              <w:bottom w:val="single" w:color="000000" w:sz="4" w:space="0"/>
              <w:right w:val="single" w:color="auto" w:sz="4" w:space="0"/>
            </w:tcBorders>
            <w:vAlign w:val="center"/>
          </w:tcPr>
          <w:p w14:paraId="3594A5F7">
            <w:pPr>
              <w:spacing w:after="0" w:line="240" w:lineRule="auto"/>
              <w:rPr>
                <w:rFonts w:ascii="Bookman Old Style" w:hAnsi="Bookman Old Style" w:eastAsia="Times New Roman" w:cs="Times New Roman"/>
                <w:color w:val="000000"/>
                <w:sz w:val="21"/>
                <w:szCs w:val="21"/>
                <w:lang w:val="id-ID" w:eastAsia="id-ID"/>
              </w:rPr>
            </w:pPr>
          </w:p>
        </w:tc>
        <w:tc>
          <w:tcPr>
            <w:tcW w:w="3096" w:type="dxa"/>
            <w:vMerge w:val="continue"/>
            <w:tcBorders>
              <w:top w:val="nil"/>
              <w:left w:val="single" w:color="auto" w:sz="4" w:space="0"/>
              <w:bottom w:val="single" w:color="000000" w:sz="4" w:space="0"/>
              <w:right w:val="single" w:color="auto" w:sz="4" w:space="0"/>
            </w:tcBorders>
            <w:vAlign w:val="center"/>
          </w:tcPr>
          <w:p w14:paraId="1EBE1BB2">
            <w:pPr>
              <w:spacing w:after="0" w:line="240" w:lineRule="auto"/>
              <w:rPr>
                <w:rFonts w:ascii="Bookman Old Style" w:hAnsi="Bookman Old Style" w:eastAsia="Times New Roman" w:cs="Times New Roman"/>
                <w:color w:val="000000"/>
                <w:sz w:val="21"/>
                <w:szCs w:val="21"/>
                <w:lang w:val="id-ID" w:eastAsia="id-ID"/>
              </w:rPr>
            </w:pPr>
          </w:p>
        </w:tc>
        <w:tc>
          <w:tcPr>
            <w:tcW w:w="3719" w:type="dxa"/>
            <w:tcBorders>
              <w:top w:val="nil"/>
              <w:left w:val="nil"/>
              <w:bottom w:val="single" w:color="auto" w:sz="4" w:space="0"/>
              <w:right w:val="single" w:color="auto" w:sz="4" w:space="0"/>
            </w:tcBorders>
            <w:shd w:val="clear" w:color="auto" w:fill="auto"/>
          </w:tcPr>
          <w:p w14:paraId="2AE4475B">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penataan dan peningkatan kualitas kawasan permukiman kumuh</w:t>
            </w:r>
          </w:p>
        </w:tc>
      </w:tr>
      <w:tr w14:paraId="2FFD4511">
        <w:tblPrEx>
          <w:tblCellMar>
            <w:top w:w="0" w:type="dxa"/>
            <w:left w:w="108" w:type="dxa"/>
            <w:bottom w:w="0" w:type="dxa"/>
            <w:right w:w="108" w:type="dxa"/>
          </w:tblCellMar>
        </w:tblPrEx>
        <w:trPr>
          <w:trHeight w:val="1320" w:hRule="atLeast"/>
          <w:jc w:val="center"/>
        </w:trPr>
        <w:tc>
          <w:tcPr>
            <w:tcW w:w="676" w:type="dxa"/>
            <w:vMerge w:val="restart"/>
            <w:tcBorders>
              <w:top w:val="nil"/>
              <w:left w:val="single" w:color="auto" w:sz="4" w:space="0"/>
              <w:bottom w:val="single" w:color="auto" w:sz="4" w:space="0"/>
              <w:right w:val="single" w:color="auto" w:sz="4" w:space="0"/>
            </w:tcBorders>
            <w:shd w:val="clear" w:color="auto" w:fill="auto"/>
          </w:tcPr>
          <w:p w14:paraId="5A9EB5DA">
            <w:pPr>
              <w:spacing w:after="0" w:line="240" w:lineRule="auto"/>
              <w:jc w:val="center"/>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3</w:t>
            </w:r>
          </w:p>
        </w:tc>
        <w:tc>
          <w:tcPr>
            <w:tcW w:w="1581" w:type="dxa"/>
            <w:vMerge w:val="restart"/>
            <w:tcBorders>
              <w:top w:val="nil"/>
              <w:left w:val="single" w:color="auto" w:sz="4" w:space="0"/>
              <w:bottom w:val="single" w:color="auto" w:sz="4" w:space="0"/>
              <w:right w:val="single" w:color="auto" w:sz="4" w:space="0"/>
            </w:tcBorders>
            <w:shd w:val="clear" w:color="auto" w:fill="auto"/>
          </w:tcPr>
          <w:p w14:paraId="6F4EE51B">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Daerah</w:t>
            </w:r>
          </w:p>
        </w:tc>
        <w:tc>
          <w:tcPr>
            <w:tcW w:w="3096" w:type="dxa"/>
            <w:tcBorders>
              <w:top w:val="nil"/>
              <w:left w:val="nil"/>
              <w:bottom w:val="single" w:color="auto" w:sz="4" w:space="0"/>
              <w:right w:val="single" w:color="auto" w:sz="4" w:space="0"/>
            </w:tcBorders>
            <w:shd w:val="clear" w:color="auto" w:fill="auto"/>
          </w:tcPr>
          <w:p w14:paraId="57675AF8">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Belum optimalnya kualitas dan cakupan layanan air bersih/air minum layak bagi masyarakat miskin dan daerah rawan kekeringan di perdesaan</w:t>
            </w:r>
          </w:p>
        </w:tc>
        <w:tc>
          <w:tcPr>
            <w:tcW w:w="3719" w:type="dxa"/>
            <w:tcBorders>
              <w:top w:val="nil"/>
              <w:left w:val="nil"/>
              <w:bottom w:val="single" w:color="auto" w:sz="4" w:space="0"/>
              <w:right w:val="single" w:color="auto" w:sz="4" w:space="0"/>
            </w:tcBorders>
            <w:shd w:val="clear" w:color="auto" w:fill="auto"/>
          </w:tcPr>
          <w:p w14:paraId="76353CDE">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rumah tangga yang memiliki akses terhadap layanan air bersih/air minum layak.</w:t>
            </w:r>
          </w:p>
        </w:tc>
      </w:tr>
      <w:tr w14:paraId="0A34F626">
        <w:tblPrEx>
          <w:tblCellMar>
            <w:top w:w="0" w:type="dxa"/>
            <w:left w:w="108" w:type="dxa"/>
            <w:bottom w:w="0" w:type="dxa"/>
            <w:right w:w="108" w:type="dxa"/>
          </w:tblCellMar>
        </w:tblPrEx>
        <w:trPr>
          <w:trHeight w:val="705" w:hRule="atLeast"/>
          <w:jc w:val="center"/>
        </w:trPr>
        <w:tc>
          <w:tcPr>
            <w:tcW w:w="676" w:type="dxa"/>
            <w:vMerge w:val="continue"/>
            <w:tcBorders>
              <w:top w:val="single" w:color="auto" w:sz="4" w:space="0"/>
              <w:left w:val="single" w:color="auto" w:sz="4" w:space="0"/>
              <w:bottom w:val="single" w:color="000000" w:sz="4" w:space="0"/>
              <w:right w:val="single" w:color="auto" w:sz="4" w:space="0"/>
            </w:tcBorders>
            <w:vAlign w:val="center"/>
          </w:tcPr>
          <w:p w14:paraId="716A2C8D">
            <w:pPr>
              <w:spacing w:after="0" w:line="240" w:lineRule="auto"/>
              <w:rPr>
                <w:rFonts w:ascii="Bookman Old Style" w:hAnsi="Bookman Old Style" w:eastAsia="Times New Roman" w:cs="Times New Roman"/>
                <w:color w:val="000000"/>
                <w:sz w:val="21"/>
                <w:szCs w:val="21"/>
                <w:lang w:val="id-ID" w:eastAsia="id-ID"/>
              </w:rPr>
            </w:pPr>
          </w:p>
        </w:tc>
        <w:tc>
          <w:tcPr>
            <w:tcW w:w="1581" w:type="dxa"/>
            <w:vMerge w:val="continue"/>
            <w:tcBorders>
              <w:top w:val="single" w:color="auto" w:sz="4" w:space="0"/>
              <w:left w:val="single" w:color="auto" w:sz="4" w:space="0"/>
              <w:bottom w:val="single" w:color="000000" w:sz="4" w:space="0"/>
              <w:right w:val="single" w:color="auto" w:sz="4" w:space="0"/>
            </w:tcBorders>
            <w:vAlign w:val="center"/>
          </w:tcPr>
          <w:p w14:paraId="246058F2">
            <w:pPr>
              <w:spacing w:after="0" w:line="240" w:lineRule="auto"/>
              <w:rPr>
                <w:rFonts w:ascii="Bookman Old Style" w:hAnsi="Bookman Old Style" w:eastAsia="Times New Roman" w:cs="Times New Roman"/>
                <w:color w:val="000000"/>
                <w:sz w:val="21"/>
                <w:szCs w:val="21"/>
                <w:lang w:val="id-ID" w:eastAsia="id-ID"/>
              </w:rPr>
            </w:pPr>
          </w:p>
        </w:tc>
        <w:tc>
          <w:tcPr>
            <w:tcW w:w="3096" w:type="dxa"/>
            <w:vMerge w:val="restart"/>
            <w:tcBorders>
              <w:top w:val="single" w:color="auto" w:sz="4" w:space="0"/>
              <w:left w:val="single" w:color="auto" w:sz="4" w:space="0"/>
              <w:bottom w:val="single" w:color="000000" w:sz="4" w:space="0"/>
              <w:right w:val="single" w:color="auto" w:sz="4" w:space="0"/>
            </w:tcBorders>
            <w:shd w:val="clear" w:color="auto" w:fill="auto"/>
          </w:tcPr>
          <w:p w14:paraId="072E3096">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Sistem Pengelolaan Air Limbah Domestik yang digunakan rumah tangga belum memiliki akses aman</w:t>
            </w:r>
          </w:p>
        </w:tc>
        <w:tc>
          <w:tcPr>
            <w:tcW w:w="3719" w:type="dxa"/>
            <w:tcBorders>
              <w:top w:val="single" w:color="auto" w:sz="4" w:space="0"/>
              <w:left w:val="nil"/>
              <w:bottom w:val="single" w:color="auto" w:sz="4" w:space="0"/>
              <w:right w:val="single" w:color="auto" w:sz="4" w:space="0"/>
            </w:tcBorders>
            <w:shd w:val="clear" w:color="auto" w:fill="auto"/>
          </w:tcPr>
          <w:p w14:paraId="4890EDF7">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rumah tangga yang memiliki akses terhadap sanitasi layak dan aman</w:t>
            </w:r>
          </w:p>
        </w:tc>
      </w:tr>
      <w:tr w14:paraId="1F24E3EC">
        <w:tblPrEx>
          <w:tblCellMar>
            <w:top w:w="0" w:type="dxa"/>
            <w:left w:w="108" w:type="dxa"/>
            <w:bottom w:w="0" w:type="dxa"/>
            <w:right w:w="108" w:type="dxa"/>
          </w:tblCellMar>
        </w:tblPrEx>
        <w:trPr>
          <w:trHeight w:val="435" w:hRule="atLeast"/>
          <w:jc w:val="center"/>
        </w:trPr>
        <w:tc>
          <w:tcPr>
            <w:tcW w:w="676" w:type="dxa"/>
            <w:vMerge w:val="continue"/>
            <w:tcBorders>
              <w:top w:val="nil"/>
              <w:left w:val="single" w:color="auto" w:sz="4" w:space="0"/>
              <w:bottom w:val="single" w:color="000000" w:sz="4" w:space="0"/>
              <w:right w:val="single" w:color="auto" w:sz="4" w:space="0"/>
            </w:tcBorders>
            <w:vAlign w:val="center"/>
          </w:tcPr>
          <w:p w14:paraId="110232FE">
            <w:pPr>
              <w:spacing w:after="0" w:line="240" w:lineRule="auto"/>
              <w:rPr>
                <w:rFonts w:ascii="Bookman Old Style" w:hAnsi="Bookman Old Style" w:eastAsia="Times New Roman" w:cs="Times New Roman"/>
                <w:color w:val="000000"/>
                <w:sz w:val="21"/>
                <w:szCs w:val="21"/>
                <w:lang w:val="id-ID" w:eastAsia="id-ID"/>
              </w:rPr>
            </w:pPr>
          </w:p>
        </w:tc>
        <w:tc>
          <w:tcPr>
            <w:tcW w:w="1581" w:type="dxa"/>
            <w:vMerge w:val="continue"/>
            <w:tcBorders>
              <w:top w:val="nil"/>
              <w:left w:val="single" w:color="auto" w:sz="4" w:space="0"/>
              <w:bottom w:val="single" w:color="000000" w:sz="4" w:space="0"/>
              <w:right w:val="single" w:color="auto" w:sz="4" w:space="0"/>
            </w:tcBorders>
            <w:vAlign w:val="center"/>
          </w:tcPr>
          <w:p w14:paraId="18FF3354">
            <w:pPr>
              <w:spacing w:after="0" w:line="240" w:lineRule="auto"/>
              <w:rPr>
                <w:rFonts w:ascii="Bookman Old Style" w:hAnsi="Bookman Old Style" w:eastAsia="Times New Roman" w:cs="Times New Roman"/>
                <w:color w:val="000000"/>
                <w:sz w:val="21"/>
                <w:szCs w:val="21"/>
                <w:lang w:val="id-ID" w:eastAsia="id-ID"/>
              </w:rPr>
            </w:pPr>
          </w:p>
        </w:tc>
        <w:tc>
          <w:tcPr>
            <w:tcW w:w="3096" w:type="dxa"/>
            <w:vMerge w:val="continue"/>
            <w:tcBorders>
              <w:top w:val="nil"/>
              <w:left w:val="single" w:color="auto" w:sz="4" w:space="0"/>
              <w:bottom w:val="single" w:color="000000" w:sz="4" w:space="0"/>
              <w:right w:val="single" w:color="auto" w:sz="4" w:space="0"/>
            </w:tcBorders>
            <w:vAlign w:val="center"/>
          </w:tcPr>
          <w:p w14:paraId="44DF4E27">
            <w:pPr>
              <w:spacing w:after="0" w:line="240" w:lineRule="auto"/>
              <w:rPr>
                <w:rFonts w:ascii="Bookman Old Style" w:hAnsi="Bookman Old Style" w:eastAsia="Times New Roman" w:cs="Times New Roman"/>
                <w:color w:val="000000"/>
                <w:sz w:val="21"/>
                <w:szCs w:val="21"/>
                <w:lang w:val="id-ID" w:eastAsia="id-ID"/>
              </w:rPr>
            </w:pPr>
          </w:p>
        </w:tc>
        <w:tc>
          <w:tcPr>
            <w:tcW w:w="3719" w:type="dxa"/>
            <w:tcBorders>
              <w:top w:val="nil"/>
              <w:left w:val="nil"/>
              <w:bottom w:val="single" w:color="auto" w:sz="4" w:space="0"/>
              <w:right w:val="single" w:color="auto" w:sz="4" w:space="0"/>
            </w:tcBorders>
            <w:shd w:val="clear" w:color="auto" w:fill="auto"/>
          </w:tcPr>
          <w:p w14:paraId="3DDB4B15">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 xml:space="preserve">pembangunan IPLT </w:t>
            </w:r>
          </w:p>
        </w:tc>
      </w:tr>
      <w:tr w14:paraId="2E25CCB8">
        <w:tblPrEx>
          <w:tblCellMar>
            <w:top w:w="0" w:type="dxa"/>
            <w:left w:w="108" w:type="dxa"/>
            <w:bottom w:w="0" w:type="dxa"/>
            <w:right w:w="108" w:type="dxa"/>
          </w:tblCellMar>
        </w:tblPrEx>
        <w:trPr>
          <w:trHeight w:val="1074" w:hRule="atLeast"/>
          <w:jc w:val="center"/>
        </w:trPr>
        <w:tc>
          <w:tcPr>
            <w:tcW w:w="676" w:type="dxa"/>
            <w:vMerge w:val="continue"/>
            <w:tcBorders>
              <w:top w:val="nil"/>
              <w:left w:val="single" w:color="auto" w:sz="4" w:space="0"/>
              <w:bottom w:val="single" w:color="000000" w:sz="4" w:space="0"/>
              <w:right w:val="single" w:color="auto" w:sz="4" w:space="0"/>
            </w:tcBorders>
            <w:vAlign w:val="center"/>
          </w:tcPr>
          <w:p w14:paraId="102B19A2">
            <w:pPr>
              <w:spacing w:after="0" w:line="240" w:lineRule="auto"/>
              <w:rPr>
                <w:rFonts w:ascii="Bookman Old Style" w:hAnsi="Bookman Old Style" w:eastAsia="Times New Roman" w:cs="Times New Roman"/>
                <w:color w:val="000000"/>
                <w:sz w:val="21"/>
                <w:szCs w:val="21"/>
                <w:lang w:val="id-ID" w:eastAsia="id-ID"/>
              </w:rPr>
            </w:pPr>
          </w:p>
        </w:tc>
        <w:tc>
          <w:tcPr>
            <w:tcW w:w="1581" w:type="dxa"/>
            <w:vMerge w:val="continue"/>
            <w:tcBorders>
              <w:top w:val="nil"/>
              <w:left w:val="single" w:color="auto" w:sz="4" w:space="0"/>
              <w:bottom w:val="single" w:color="000000" w:sz="4" w:space="0"/>
              <w:right w:val="single" w:color="auto" w:sz="4" w:space="0"/>
            </w:tcBorders>
            <w:vAlign w:val="center"/>
          </w:tcPr>
          <w:p w14:paraId="2A16AC22">
            <w:pPr>
              <w:spacing w:after="0" w:line="240" w:lineRule="auto"/>
              <w:rPr>
                <w:rFonts w:ascii="Bookman Old Style" w:hAnsi="Bookman Old Style" w:eastAsia="Times New Roman" w:cs="Times New Roman"/>
                <w:color w:val="000000"/>
                <w:sz w:val="21"/>
                <w:szCs w:val="21"/>
                <w:lang w:val="id-ID" w:eastAsia="id-ID"/>
              </w:rPr>
            </w:pPr>
          </w:p>
        </w:tc>
        <w:tc>
          <w:tcPr>
            <w:tcW w:w="3096" w:type="dxa"/>
            <w:tcBorders>
              <w:top w:val="nil"/>
              <w:left w:val="nil"/>
              <w:bottom w:val="single" w:color="auto" w:sz="4" w:space="0"/>
              <w:right w:val="single" w:color="auto" w:sz="4" w:space="0"/>
            </w:tcBorders>
            <w:shd w:val="clear" w:color="auto" w:fill="auto"/>
          </w:tcPr>
          <w:p w14:paraId="152F4EE1">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Belum optimalnya penanganan rumah tidak layak huni bagi masyarakat berpenghasilan rendah</w:t>
            </w:r>
          </w:p>
        </w:tc>
        <w:tc>
          <w:tcPr>
            <w:tcW w:w="3719" w:type="dxa"/>
            <w:tcBorders>
              <w:top w:val="nil"/>
              <w:left w:val="nil"/>
              <w:bottom w:val="single" w:color="auto" w:sz="4" w:space="0"/>
              <w:right w:val="single" w:color="auto" w:sz="4" w:space="0"/>
            </w:tcBorders>
            <w:shd w:val="clear" w:color="auto" w:fill="auto"/>
          </w:tcPr>
          <w:p w14:paraId="44B9BF75">
            <w:pPr>
              <w:spacing w:after="0" w:line="240" w:lineRule="auto"/>
              <w:rPr>
                <w:rFonts w:ascii="Bookman Old Style" w:hAnsi="Bookman Old Style" w:eastAsia="Times New Roman" w:cs="Times New Roman"/>
                <w:color w:val="000000"/>
                <w:sz w:val="21"/>
                <w:szCs w:val="21"/>
                <w:lang w:val="id-ID" w:eastAsia="id-ID"/>
              </w:rPr>
            </w:pPr>
            <w:r>
              <w:rPr>
                <w:rFonts w:ascii="Bookman Old Style" w:hAnsi="Bookman Old Style" w:eastAsia="Times New Roman" w:cs="Times New Roman"/>
                <w:color w:val="000000"/>
                <w:sz w:val="21"/>
                <w:szCs w:val="21"/>
                <w:lang w:val="id-ID" w:eastAsia="id-ID"/>
              </w:rPr>
              <w:t>masyarakat berpenghasilan rendah yang memiliki akses pada perumahan yang aman dan terjangkau</w:t>
            </w:r>
          </w:p>
        </w:tc>
      </w:tr>
    </w:tbl>
    <w:p w14:paraId="7EBC8E22">
      <w:pPr>
        <w:spacing w:after="0" w:line="360" w:lineRule="auto"/>
        <w:jc w:val="both"/>
        <w:rPr>
          <w:rFonts w:ascii="Bookman Old Style" w:hAnsi="Bookman Old Style" w:cs="Arial"/>
          <w:sz w:val="24"/>
          <w:szCs w:val="24"/>
          <w:lang w:val="id-ID"/>
        </w:rPr>
      </w:pPr>
    </w:p>
    <w:p w14:paraId="4D56DF58">
      <w:pPr>
        <w:spacing w:after="0" w:line="360" w:lineRule="auto"/>
        <w:jc w:val="both"/>
        <w:rPr>
          <w:rFonts w:ascii="Bookman Old Style" w:hAnsi="Bookman Old Style" w:cs="Arial"/>
          <w:sz w:val="24"/>
          <w:szCs w:val="24"/>
          <w:lang w:val="id-ID"/>
        </w:rPr>
      </w:pPr>
      <w:r>
        <w:rPr>
          <w:rFonts w:ascii="Bookman Old Style" w:hAnsi="Bookman Old Style" w:cs="Arial"/>
          <w:sz w:val="24"/>
          <w:szCs w:val="24"/>
        </w:rPr>
        <w:t>Setelah diidentifikasi isu strategis yang ada kemudian masing-masing isu dibobot. Pembobotan dilakukan untuk menentukan mana isu strategis yang paling prioritas. Penentuan skor pembobotan sebagai berikut:</w:t>
      </w:r>
    </w:p>
    <w:p w14:paraId="64597F37">
      <w:pPr>
        <w:spacing w:after="0" w:line="240" w:lineRule="auto"/>
        <w:jc w:val="both"/>
        <w:rPr>
          <w:rFonts w:ascii="Bookman Old Style" w:hAnsi="Bookman Old Style" w:cs="Arial"/>
          <w:sz w:val="24"/>
          <w:szCs w:val="24"/>
          <w:lang w:val="id-ID"/>
        </w:rPr>
      </w:pPr>
    </w:p>
    <w:p w14:paraId="56D29735">
      <w:pPr>
        <w:pStyle w:val="4"/>
        <w:spacing w:before="0"/>
        <w:jc w:val="center"/>
        <w:rPr>
          <w:rFonts w:ascii="Bookman Old Style" w:hAnsi="Bookman Old Style" w:cs="Arial"/>
          <w:color w:val="auto"/>
          <w:sz w:val="24"/>
          <w:szCs w:val="24"/>
        </w:rPr>
      </w:pPr>
      <w:bookmarkStart w:id="293" w:name="_Toc124792765"/>
      <w:bookmarkStart w:id="294" w:name="_Toc123675799"/>
      <w:bookmarkStart w:id="295" w:name="_Toc123675668"/>
      <w:bookmarkStart w:id="296" w:name="_Toc124792626"/>
      <w:bookmarkStart w:id="297" w:name="_Toc124792692"/>
      <w:r>
        <w:rPr>
          <w:rFonts w:ascii="Bookman Old Style" w:hAnsi="Bookman Old Style" w:cs="Arial"/>
          <w:color w:val="auto"/>
          <w:sz w:val="24"/>
          <w:szCs w:val="24"/>
        </w:rPr>
        <w:t>Tabel 3.9 Skor Kriteria Penentuan Isu-isu Strategis</w:t>
      </w:r>
      <w:bookmarkEnd w:id="293"/>
      <w:bookmarkEnd w:id="294"/>
      <w:bookmarkEnd w:id="295"/>
      <w:bookmarkEnd w:id="296"/>
      <w:bookmarkEnd w:id="297"/>
    </w:p>
    <w:tbl>
      <w:tblPr>
        <w:tblStyle w:val="8"/>
        <w:tblpPr w:leftFromText="180" w:rightFromText="180" w:vertAnchor="text" w:tblpXSpec="center" w:tblpY="1"/>
        <w:tblOverlap w:val="never"/>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7322"/>
        <w:gridCol w:w="946"/>
      </w:tblGrid>
      <w:tr w14:paraId="7F12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20" w:type="dxa"/>
            <w:shd w:val="clear" w:color="auto" w:fill="DBE5F1" w:themeFill="accent1" w:themeFillTint="33"/>
          </w:tcPr>
          <w:p w14:paraId="26F3FF41">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No.</w:t>
            </w:r>
          </w:p>
        </w:tc>
        <w:tc>
          <w:tcPr>
            <w:tcW w:w="6550" w:type="dxa"/>
            <w:shd w:val="clear" w:color="auto" w:fill="DBE5F1" w:themeFill="accent1" w:themeFillTint="33"/>
          </w:tcPr>
          <w:p w14:paraId="7F3799A0">
            <w:pPr>
              <w:spacing w:after="0" w:line="240" w:lineRule="auto"/>
              <w:ind w:left="720" w:hanging="720"/>
              <w:jc w:val="center"/>
              <w:rPr>
                <w:rFonts w:ascii="Bookman Old Style" w:hAnsi="Bookman Old Style" w:eastAsia="Times New Roman" w:cs="Calibri"/>
                <w:color w:val="000000"/>
              </w:rPr>
            </w:pPr>
            <w:r>
              <w:rPr>
                <w:rFonts w:ascii="Bookman Old Style" w:hAnsi="Bookman Old Style" w:eastAsia="Times New Roman" w:cs="Calibri"/>
                <w:color w:val="000000"/>
              </w:rPr>
              <w:t>Kriteria</w:t>
            </w:r>
          </w:p>
        </w:tc>
        <w:tc>
          <w:tcPr>
            <w:tcW w:w="846" w:type="dxa"/>
            <w:shd w:val="clear" w:color="auto" w:fill="DBE5F1" w:themeFill="accent1" w:themeFillTint="33"/>
          </w:tcPr>
          <w:p w14:paraId="621F1E18">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Bobot</w:t>
            </w:r>
          </w:p>
        </w:tc>
      </w:tr>
      <w:tr w14:paraId="4999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720" w:type="dxa"/>
            <w:shd w:val="clear" w:color="auto" w:fill="auto"/>
          </w:tcPr>
          <w:p w14:paraId="5E42F24F">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1</w:t>
            </w:r>
          </w:p>
        </w:tc>
        <w:tc>
          <w:tcPr>
            <w:tcW w:w="6550" w:type="dxa"/>
            <w:shd w:val="clear" w:color="auto" w:fill="auto"/>
          </w:tcPr>
          <w:p w14:paraId="253372E4">
            <w:pPr>
              <w:spacing w:after="0" w:line="240" w:lineRule="auto"/>
              <w:rPr>
                <w:rFonts w:ascii="Bookman Old Style" w:hAnsi="Bookman Old Style" w:eastAsia="Times New Roman" w:cs="Calibri"/>
                <w:color w:val="000000"/>
              </w:rPr>
            </w:pPr>
            <w:r>
              <w:rPr>
                <w:rFonts w:ascii="Bookman Old Style" w:hAnsi="Bookman Old Style" w:eastAsia="Times New Roman" w:cs="Calibri"/>
                <w:color w:val="000000"/>
              </w:rPr>
              <w:t>Memiliki pengaruh yang besar/signifikan terhadap pencapaian sasaran pembangunan nasional</w:t>
            </w:r>
          </w:p>
        </w:tc>
        <w:tc>
          <w:tcPr>
            <w:tcW w:w="846" w:type="dxa"/>
            <w:shd w:val="clear" w:color="auto" w:fill="auto"/>
          </w:tcPr>
          <w:p w14:paraId="62515AB0">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20</w:t>
            </w:r>
          </w:p>
        </w:tc>
      </w:tr>
      <w:tr w14:paraId="434B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20" w:type="dxa"/>
            <w:shd w:val="clear" w:color="auto" w:fill="auto"/>
          </w:tcPr>
          <w:p w14:paraId="7E6FF044">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2</w:t>
            </w:r>
          </w:p>
        </w:tc>
        <w:tc>
          <w:tcPr>
            <w:tcW w:w="6550" w:type="dxa"/>
            <w:shd w:val="clear" w:color="auto" w:fill="auto"/>
          </w:tcPr>
          <w:p w14:paraId="584BC50D">
            <w:pPr>
              <w:spacing w:after="0" w:line="240" w:lineRule="auto"/>
              <w:rPr>
                <w:rFonts w:ascii="Bookman Old Style" w:hAnsi="Bookman Old Style" w:eastAsia="Times New Roman" w:cs="Calibri"/>
                <w:color w:val="000000"/>
              </w:rPr>
            </w:pPr>
            <w:r>
              <w:rPr>
                <w:rFonts w:ascii="Bookman Old Style" w:hAnsi="Bookman Old Style" w:eastAsia="Times New Roman" w:cs="Calibri"/>
                <w:color w:val="000000"/>
              </w:rPr>
              <w:t>Merupakan tugas dan tanggung jawab Pemerintah Daerah</w:t>
            </w:r>
          </w:p>
        </w:tc>
        <w:tc>
          <w:tcPr>
            <w:tcW w:w="846" w:type="dxa"/>
            <w:shd w:val="clear" w:color="auto" w:fill="auto"/>
          </w:tcPr>
          <w:p w14:paraId="7CD9D047">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10</w:t>
            </w:r>
          </w:p>
        </w:tc>
      </w:tr>
      <w:tr w14:paraId="66E3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720" w:type="dxa"/>
            <w:shd w:val="clear" w:color="auto" w:fill="auto"/>
          </w:tcPr>
          <w:p w14:paraId="1CFE2153">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3</w:t>
            </w:r>
          </w:p>
        </w:tc>
        <w:tc>
          <w:tcPr>
            <w:tcW w:w="6550" w:type="dxa"/>
            <w:shd w:val="clear" w:color="auto" w:fill="auto"/>
          </w:tcPr>
          <w:p w14:paraId="268056A7">
            <w:pPr>
              <w:spacing w:after="0" w:line="240" w:lineRule="auto"/>
              <w:rPr>
                <w:rFonts w:ascii="Bookman Old Style" w:hAnsi="Bookman Old Style" w:eastAsia="Times New Roman" w:cs="Calibri"/>
                <w:color w:val="000000"/>
              </w:rPr>
            </w:pPr>
            <w:r>
              <w:rPr>
                <w:rFonts w:ascii="Bookman Old Style" w:hAnsi="Bookman Old Style" w:eastAsia="Times New Roman" w:cs="Calibri"/>
                <w:color w:val="000000"/>
              </w:rPr>
              <w:t>Dampak yang ditimbulkannya terhadap daerah dan masyarakat</w:t>
            </w:r>
          </w:p>
        </w:tc>
        <w:tc>
          <w:tcPr>
            <w:tcW w:w="846" w:type="dxa"/>
            <w:shd w:val="clear" w:color="auto" w:fill="auto"/>
          </w:tcPr>
          <w:p w14:paraId="020E07CF">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20</w:t>
            </w:r>
          </w:p>
        </w:tc>
      </w:tr>
      <w:tr w14:paraId="1F86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720" w:type="dxa"/>
            <w:shd w:val="clear" w:color="auto" w:fill="auto"/>
          </w:tcPr>
          <w:p w14:paraId="541CF903">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4</w:t>
            </w:r>
          </w:p>
        </w:tc>
        <w:tc>
          <w:tcPr>
            <w:tcW w:w="6550" w:type="dxa"/>
            <w:shd w:val="clear" w:color="auto" w:fill="auto"/>
          </w:tcPr>
          <w:p w14:paraId="453E6B4A">
            <w:pPr>
              <w:spacing w:after="0" w:line="240" w:lineRule="auto"/>
              <w:rPr>
                <w:rFonts w:ascii="Bookman Old Style" w:hAnsi="Bookman Old Style" w:eastAsia="Times New Roman" w:cs="Calibri"/>
                <w:color w:val="000000"/>
              </w:rPr>
            </w:pPr>
            <w:r>
              <w:rPr>
                <w:rFonts w:ascii="Bookman Old Style" w:hAnsi="Bookman Old Style" w:eastAsia="Times New Roman" w:cs="Calibri"/>
                <w:color w:val="000000"/>
              </w:rPr>
              <w:t>Memiliki daya ungkit yang signifikan terhadap</w:t>
            </w:r>
          </w:p>
          <w:p w14:paraId="688D1A4A">
            <w:pPr>
              <w:spacing w:after="0" w:line="240" w:lineRule="auto"/>
              <w:rPr>
                <w:rFonts w:ascii="Bookman Old Style" w:hAnsi="Bookman Old Style" w:eastAsia="Times New Roman" w:cs="Calibri"/>
                <w:color w:val="000000"/>
              </w:rPr>
            </w:pPr>
            <w:r>
              <w:rPr>
                <w:rFonts w:ascii="Bookman Old Style" w:hAnsi="Bookman Old Style" w:eastAsia="Times New Roman" w:cs="Calibri"/>
                <w:color w:val="000000"/>
              </w:rPr>
              <w:t>pembangunan daerah</w:t>
            </w:r>
          </w:p>
        </w:tc>
        <w:tc>
          <w:tcPr>
            <w:tcW w:w="846" w:type="dxa"/>
            <w:shd w:val="clear" w:color="auto" w:fill="auto"/>
          </w:tcPr>
          <w:p w14:paraId="0977295E">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10</w:t>
            </w:r>
          </w:p>
        </w:tc>
      </w:tr>
      <w:tr w14:paraId="5DF5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720" w:type="dxa"/>
            <w:shd w:val="clear" w:color="auto" w:fill="auto"/>
          </w:tcPr>
          <w:p w14:paraId="379EE3F1">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5</w:t>
            </w:r>
          </w:p>
        </w:tc>
        <w:tc>
          <w:tcPr>
            <w:tcW w:w="6550" w:type="dxa"/>
            <w:shd w:val="clear" w:color="auto" w:fill="auto"/>
          </w:tcPr>
          <w:p w14:paraId="26AE129C">
            <w:pPr>
              <w:spacing w:after="0" w:line="240" w:lineRule="auto"/>
              <w:rPr>
                <w:rFonts w:ascii="Bookman Old Style" w:hAnsi="Bookman Old Style" w:eastAsia="Times New Roman" w:cs="Calibri"/>
                <w:color w:val="000000"/>
              </w:rPr>
            </w:pPr>
            <w:r>
              <w:rPr>
                <w:rFonts w:ascii="Bookman Old Style" w:hAnsi="Bookman Old Style" w:eastAsia="Times New Roman" w:cs="Calibri"/>
                <w:color w:val="000000"/>
              </w:rPr>
              <w:t>Kemungkinan atau kemudahannya untuk ditangani</w:t>
            </w:r>
          </w:p>
        </w:tc>
        <w:tc>
          <w:tcPr>
            <w:tcW w:w="846" w:type="dxa"/>
            <w:shd w:val="clear" w:color="auto" w:fill="auto"/>
          </w:tcPr>
          <w:p w14:paraId="12EB1836">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15</w:t>
            </w:r>
          </w:p>
        </w:tc>
      </w:tr>
      <w:tr w14:paraId="343E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720" w:type="dxa"/>
            <w:shd w:val="clear" w:color="auto" w:fill="auto"/>
          </w:tcPr>
          <w:p w14:paraId="23D88D0F">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6</w:t>
            </w:r>
          </w:p>
        </w:tc>
        <w:tc>
          <w:tcPr>
            <w:tcW w:w="6550" w:type="dxa"/>
            <w:shd w:val="clear" w:color="auto" w:fill="auto"/>
          </w:tcPr>
          <w:p w14:paraId="1EA18991">
            <w:pPr>
              <w:spacing w:after="0" w:line="240" w:lineRule="auto"/>
              <w:rPr>
                <w:rFonts w:ascii="Bookman Old Style" w:hAnsi="Bookman Old Style" w:eastAsia="Times New Roman" w:cs="Calibri"/>
                <w:color w:val="000000"/>
              </w:rPr>
            </w:pPr>
            <w:r>
              <w:rPr>
                <w:rFonts w:ascii="Bookman Old Style" w:hAnsi="Bookman Old Style" w:eastAsia="Times New Roman" w:cs="Calibri"/>
                <w:color w:val="000000"/>
              </w:rPr>
              <w:t>Prioritas janji politik yang perlu diwujudkan</w:t>
            </w:r>
          </w:p>
        </w:tc>
        <w:tc>
          <w:tcPr>
            <w:tcW w:w="846" w:type="dxa"/>
            <w:shd w:val="clear" w:color="auto" w:fill="auto"/>
          </w:tcPr>
          <w:p w14:paraId="3DD29570">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25</w:t>
            </w:r>
          </w:p>
        </w:tc>
      </w:tr>
      <w:tr w14:paraId="4B24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720" w:type="dxa"/>
            <w:shd w:val="clear" w:color="auto" w:fill="auto"/>
          </w:tcPr>
          <w:p w14:paraId="01E65A8C">
            <w:pPr>
              <w:spacing w:after="0" w:line="240" w:lineRule="auto"/>
              <w:jc w:val="center"/>
              <w:rPr>
                <w:rFonts w:ascii="Bookman Old Style" w:hAnsi="Bookman Old Style" w:eastAsia="Times New Roman" w:cs="Calibri"/>
                <w:color w:val="000000"/>
              </w:rPr>
            </w:pPr>
          </w:p>
        </w:tc>
        <w:tc>
          <w:tcPr>
            <w:tcW w:w="6550" w:type="dxa"/>
            <w:shd w:val="clear" w:color="auto" w:fill="auto"/>
          </w:tcPr>
          <w:p w14:paraId="51AA6DA0">
            <w:pPr>
              <w:spacing w:after="0" w:line="240" w:lineRule="auto"/>
              <w:rPr>
                <w:rFonts w:ascii="Bookman Old Style" w:hAnsi="Bookman Old Style" w:eastAsia="Times New Roman" w:cs="Calibri"/>
                <w:color w:val="000000"/>
              </w:rPr>
            </w:pPr>
            <w:r>
              <w:rPr>
                <w:rFonts w:ascii="Bookman Old Style" w:hAnsi="Bookman Old Style" w:eastAsia="Times New Roman" w:cs="Calibri"/>
                <w:color w:val="000000"/>
              </w:rPr>
              <w:t>Total</w:t>
            </w:r>
          </w:p>
        </w:tc>
        <w:tc>
          <w:tcPr>
            <w:tcW w:w="846" w:type="dxa"/>
            <w:shd w:val="clear" w:color="auto" w:fill="auto"/>
          </w:tcPr>
          <w:p w14:paraId="3964B77C">
            <w:pPr>
              <w:spacing w:after="0" w:line="240" w:lineRule="auto"/>
              <w:jc w:val="center"/>
              <w:rPr>
                <w:rFonts w:ascii="Bookman Old Style" w:hAnsi="Bookman Old Style" w:eastAsia="Times New Roman" w:cs="Calibri"/>
                <w:color w:val="000000"/>
              </w:rPr>
            </w:pPr>
            <w:r>
              <w:rPr>
                <w:rFonts w:ascii="Bookman Old Style" w:hAnsi="Bookman Old Style" w:eastAsia="Times New Roman" w:cs="Calibri"/>
                <w:color w:val="000000"/>
              </w:rPr>
              <w:t>100</w:t>
            </w:r>
          </w:p>
        </w:tc>
      </w:tr>
    </w:tbl>
    <w:p w14:paraId="18296DDA">
      <w:pPr>
        <w:spacing w:after="0" w:line="360" w:lineRule="auto"/>
        <w:jc w:val="both"/>
        <w:rPr>
          <w:rFonts w:ascii="Bookman Old Style" w:hAnsi="Bookman Old Style" w:cs="Arial"/>
          <w:sz w:val="24"/>
          <w:szCs w:val="24"/>
          <w:lang w:val="id-ID"/>
        </w:rPr>
      </w:pPr>
    </w:p>
    <w:p w14:paraId="3EDE6015">
      <w:pPr>
        <w:spacing w:after="0" w:line="360" w:lineRule="auto"/>
        <w:jc w:val="both"/>
        <w:rPr>
          <w:rFonts w:ascii="Bookman Old Style" w:hAnsi="Bookman Old Style" w:cs="Arial"/>
          <w:sz w:val="24"/>
          <w:szCs w:val="24"/>
        </w:rPr>
      </w:pPr>
      <w:r>
        <w:rPr>
          <w:rFonts w:ascii="Bookman Old Style" w:hAnsi="Bookman Old Style" w:cs="Arial"/>
          <w:sz w:val="24"/>
          <w:szCs w:val="24"/>
        </w:rPr>
        <w:t>Setelah dilakukan pembobotan, kemudian dilakukan penilaian isu strategis terhadap kriteria yang telah ditetapkan berdasarkan bobot pada kriteria yang telah di tentukan dalam tabel pembobotan.</w:t>
      </w:r>
    </w:p>
    <w:p w14:paraId="4234503F">
      <w:pPr>
        <w:pStyle w:val="4"/>
        <w:spacing w:before="0"/>
        <w:jc w:val="center"/>
        <w:rPr>
          <w:rFonts w:ascii="Bookman Old Style" w:hAnsi="Bookman Old Style" w:cs="Arial"/>
          <w:color w:val="auto"/>
          <w:sz w:val="24"/>
          <w:szCs w:val="24"/>
          <w:lang w:val="id-ID"/>
        </w:rPr>
      </w:pPr>
      <w:bookmarkStart w:id="298" w:name="_Toc124792766"/>
      <w:bookmarkStart w:id="299" w:name="_Toc123675669"/>
      <w:bookmarkStart w:id="300" w:name="_Toc123675800"/>
      <w:bookmarkStart w:id="301" w:name="_Toc124792693"/>
      <w:bookmarkStart w:id="302" w:name="_Toc124792627"/>
    </w:p>
    <w:p w14:paraId="701026EE">
      <w:pPr>
        <w:rPr>
          <w:lang w:val="id-ID"/>
        </w:rPr>
      </w:pPr>
    </w:p>
    <w:p w14:paraId="16E544EA">
      <w:pPr>
        <w:pStyle w:val="4"/>
        <w:spacing w:before="0"/>
        <w:jc w:val="center"/>
        <w:rPr>
          <w:rFonts w:ascii="Bookman Old Style" w:hAnsi="Bookman Old Style" w:cs="Arial"/>
          <w:color w:val="auto"/>
          <w:sz w:val="24"/>
          <w:szCs w:val="24"/>
          <w:lang w:val="id-ID"/>
        </w:rPr>
      </w:pPr>
    </w:p>
    <w:p w14:paraId="0460812D">
      <w:pPr>
        <w:rPr>
          <w:lang w:val="id-ID"/>
        </w:rPr>
      </w:pPr>
    </w:p>
    <w:p w14:paraId="3ABE2C20">
      <w:pPr>
        <w:pStyle w:val="4"/>
        <w:spacing w:before="0"/>
        <w:jc w:val="center"/>
        <w:rPr>
          <w:rFonts w:ascii="Bookman Old Style" w:hAnsi="Bookman Old Style" w:cs="Arial"/>
          <w:color w:val="auto"/>
          <w:sz w:val="24"/>
          <w:szCs w:val="24"/>
          <w:lang w:val="id-ID"/>
        </w:rPr>
      </w:pPr>
      <w:r>
        <w:rPr>
          <w:rFonts w:ascii="Bookman Old Style" w:hAnsi="Bookman Old Style" w:cs="Arial"/>
          <w:color w:val="auto"/>
          <w:sz w:val="24"/>
          <w:szCs w:val="24"/>
        </w:rPr>
        <w:t>Tabel 3.10 Nilai Skala Kriteria</w:t>
      </w:r>
      <w:bookmarkEnd w:id="298"/>
      <w:bookmarkEnd w:id="299"/>
      <w:bookmarkEnd w:id="300"/>
      <w:bookmarkEnd w:id="301"/>
      <w:bookmarkEnd w:id="302"/>
    </w:p>
    <w:tbl>
      <w:tblPr>
        <w:tblStyle w:val="8"/>
        <w:tblpPr w:leftFromText="180" w:rightFromText="180" w:vertAnchor="text" w:tblpXSpec="center" w:tblpY="1"/>
        <w:tblOverlap w:val="never"/>
        <w:tblW w:w="9107" w:type="dxa"/>
        <w:jc w:val="center"/>
        <w:tblLayout w:type="autofit"/>
        <w:tblCellMar>
          <w:top w:w="0" w:type="dxa"/>
          <w:left w:w="108" w:type="dxa"/>
          <w:bottom w:w="0" w:type="dxa"/>
          <w:right w:w="108" w:type="dxa"/>
        </w:tblCellMar>
      </w:tblPr>
      <w:tblGrid>
        <w:gridCol w:w="553"/>
        <w:gridCol w:w="3913"/>
        <w:gridCol w:w="550"/>
        <w:gridCol w:w="550"/>
        <w:gridCol w:w="550"/>
        <w:gridCol w:w="550"/>
        <w:gridCol w:w="550"/>
        <w:gridCol w:w="550"/>
        <w:gridCol w:w="550"/>
        <w:gridCol w:w="791"/>
      </w:tblGrid>
      <w:tr w14:paraId="453744B6">
        <w:tblPrEx>
          <w:tblCellMar>
            <w:top w:w="0" w:type="dxa"/>
            <w:left w:w="108" w:type="dxa"/>
            <w:bottom w:w="0" w:type="dxa"/>
            <w:right w:w="108" w:type="dxa"/>
          </w:tblCellMar>
        </w:tblPrEx>
        <w:trPr>
          <w:trHeight w:val="300" w:hRule="atLeast"/>
          <w:jc w:val="center"/>
        </w:trPr>
        <w:tc>
          <w:tcPr>
            <w:tcW w:w="553"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53D0C761">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No</w:t>
            </w:r>
          </w:p>
        </w:tc>
        <w:tc>
          <w:tcPr>
            <w:tcW w:w="3913"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40AB2A01">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Isu Strategis</w:t>
            </w:r>
          </w:p>
        </w:tc>
        <w:tc>
          <w:tcPr>
            <w:tcW w:w="3850" w:type="dxa"/>
            <w:gridSpan w:val="7"/>
            <w:tcBorders>
              <w:top w:val="single" w:color="auto" w:sz="4" w:space="0"/>
              <w:left w:val="nil"/>
              <w:bottom w:val="single" w:color="auto" w:sz="4" w:space="0"/>
              <w:right w:val="single" w:color="auto" w:sz="4" w:space="0"/>
            </w:tcBorders>
            <w:shd w:val="clear" w:color="000000" w:fill="FFC000"/>
            <w:vAlign w:val="center"/>
          </w:tcPr>
          <w:p w14:paraId="005E30D4">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Skala Skor</w:t>
            </w:r>
          </w:p>
        </w:tc>
        <w:tc>
          <w:tcPr>
            <w:tcW w:w="791" w:type="dxa"/>
            <w:vMerge w:val="restart"/>
            <w:tcBorders>
              <w:top w:val="single" w:color="auto" w:sz="4" w:space="0"/>
              <w:left w:val="single" w:color="auto" w:sz="4" w:space="0"/>
              <w:right w:val="single" w:color="auto" w:sz="4" w:space="0"/>
            </w:tcBorders>
            <w:shd w:val="clear" w:color="000000" w:fill="FFC000"/>
            <w:vAlign w:val="center"/>
          </w:tcPr>
          <w:p w14:paraId="619014E5">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Total Skor</w:t>
            </w:r>
          </w:p>
        </w:tc>
      </w:tr>
      <w:tr w14:paraId="7EE2FE9F">
        <w:tblPrEx>
          <w:tblCellMar>
            <w:top w:w="0" w:type="dxa"/>
            <w:left w:w="108" w:type="dxa"/>
            <w:bottom w:w="0" w:type="dxa"/>
            <w:right w:w="108" w:type="dxa"/>
          </w:tblCellMar>
        </w:tblPrEx>
        <w:trPr>
          <w:trHeight w:val="20" w:hRule="atLeast"/>
          <w:jc w:val="center"/>
        </w:trPr>
        <w:tc>
          <w:tcPr>
            <w:tcW w:w="553" w:type="dxa"/>
            <w:vMerge w:val="continue"/>
            <w:tcBorders>
              <w:top w:val="single" w:color="auto" w:sz="4" w:space="0"/>
              <w:left w:val="single" w:color="auto" w:sz="4" w:space="0"/>
              <w:bottom w:val="single" w:color="auto" w:sz="4" w:space="0"/>
              <w:right w:val="single" w:color="auto" w:sz="4" w:space="0"/>
            </w:tcBorders>
            <w:vAlign w:val="center"/>
          </w:tcPr>
          <w:p w14:paraId="3E005BB6">
            <w:pPr>
              <w:spacing w:after="0" w:line="240" w:lineRule="auto"/>
              <w:rPr>
                <w:rFonts w:ascii="Bookman Old Style" w:hAnsi="Bookman Old Style" w:eastAsia="Times New Roman" w:cs="Times New Roman"/>
                <w:b/>
                <w:bCs/>
                <w:color w:val="000000"/>
                <w:sz w:val="20"/>
                <w:szCs w:val="20"/>
                <w:lang w:val="id-ID" w:eastAsia="id-ID"/>
              </w:rPr>
            </w:pPr>
          </w:p>
        </w:tc>
        <w:tc>
          <w:tcPr>
            <w:tcW w:w="3913" w:type="dxa"/>
            <w:vMerge w:val="continue"/>
            <w:tcBorders>
              <w:top w:val="single" w:color="auto" w:sz="4" w:space="0"/>
              <w:left w:val="single" w:color="auto" w:sz="4" w:space="0"/>
              <w:bottom w:val="single" w:color="auto" w:sz="4" w:space="0"/>
              <w:right w:val="single" w:color="auto" w:sz="4" w:space="0"/>
            </w:tcBorders>
            <w:vAlign w:val="center"/>
          </w:tcPr>
          <w:p w14:paraId="2C2BE6D8">
            <w:pPr>
              <w:spacing w:after="0" w:line="240" w:lineRule="auto"/>
              <w:rPr>
                <w:rFonts w:ascii="Bookman Old Style" w:hAnsi="Bookman Old Style" w:eastAsia="Times New Roman" w:cs="Times New Roman"/>
                <w:b/>
                <w:bCs/>
                <w:color w:val="000000"/>
                <w:sz w:val="20"/>
                <w:szCs w:val="20"/>
                <w:lang w:val="id-ID" w:eastAsia="id-ID"/>
              </w:rPr>
            </w:pPr>
          </w:p>
        </w:tc>
        <w:tc>
          <w:tcPr>
            <w:tcW w:w="550" w:type="dxa"/>
            <w:tcBorders>
              <w:top w:val="nil"/>
              <w:left w:val="nil"/>
              <w:bottom w:val="single" w:color="auto" w:sz="4" w:space="0"/>
              <w:right w:val="single" w:color="auto" w:sz="4" w:space="0"/>
            </w:tcBorders>
            <w:shd w:val="clear" w:color="000000" w:fill="FFC000"/>
            <w:vAlign w:val="center"/>
          </w:tcPr>
          <w:p w14:paraId="0EEF1D9F">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1</w:t>
            </w:r>
          </w:p>
        </w:tc>
        <w:tc>
          <w:tcPr>
            <w:tcW w:w="550" w:type="dxa"/>
            <w:tcBorders>
              <w:top w:val="nil"/>
              <w:left w:val="nil"/>
              <w:bottom w:val="single" w:color="auto" w:sz="4" w:space="0"/>
              <w:right w:val="single" w:color="auto" w:sz="4" w:space="0"/>
            </w:tcBorders>
            <w:shd w:val="clear" w:color="000000" w:fill="FFC000"/>
            <w:vAlign w:val="center"/>
          </w:tcPr>
          <w:p w14:paraId="6EE94C71">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w:t>
            </w:r>
          </w:p>
        </w:tc>
        <w:tc>
          <w:tcPr>
            <w:tcW w:w="550" w:type="dxa"/>
            <w:tcBorders>
              <w:top w:val="nil"/>
              <w:left w:val="nil"/>
              <w:bottom w:val="single" w:color="auto" w:sz="4" w:space="0"/>
              <w:right w:val="single" w:color="auto" w:sz="4" w:space="0"/>
            </w:tcBorders>
            <w:shd w:val="clear" w:color="000000" w:fill="FFC000"/>
            <w:vAlign w:val="center"/>
          </w:tcPr>
          <w:p w14:paraId="087BEDD7">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3</w:t>
            </w:r>
          </w:p>
        </w:tc>
        <w:tc>
          <w:tcPr>
            <w:tcW w:w="550" w:type="dxa"/>
            <w:tcBorders>
              <w:top w:val="nil"/>
              <w:left w:val="nil"/>
              <w:bottom w:val="single" w:color="auto" w:sz="4" w:space="0"/>
              <w:right w:val="single" w:color="auto" w:sz="4" w:space="0"/>
            </w:tcBorders>
            <w:shd w:val="clear" w:color="000000" w:fill="FFC000"/>
            <w:vAlign w:val="center"/>
          </w:tcPr>
          <w:p w14:paraId="1F35D865">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4</w:t>
            </w:r>
          </w:p>
        </w:tc>
        <w:tc>
          <w:tcPr>
            <w:tcW w:w="550" w:type="dxa"/>
            <w:tcBorders>
              <w:top w:val="nil"/>
              <w:left w:val="nil"/>
              <w:bottom w:val="single" w:color="auto" w:sz="4" w:space="0"/>
              <w:right w:val="single" w:color="auto" w:sz="4" w:space="0"/>
            </w:tcBorders>
            <w:shd w:val="clear" w:color="000000" w:fill="FFC000"/>
            <w:vAlign w:val="center"/>
          </w:tcPr>
          <w:p w14:paraId="4ECC6FDB">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5</w:t>
            </w:r>
          </w:p>
        </w:tc>
        <w:tc>
          <w:tcPr>
            <w:tcW w:w="550" w:type="dxa"/>
            <w:tcBorders>
              <w:top w:val="nil"/>
              <w:left w:val="nil"/>
              <w:bottom w:val="single" w:color="auto" w:sz="4" w:space="0"/>
              <w:right w:val="single" w:color="auto" w:sz="4" w:space="0"/>
            </w:tcBorders>
            <w:shd w:val="clear" w:color="000000" w:fill="FFC000"/>
            <w:vAlign w:val="center"/>
          </w:tcPr>
          <w:p w14:paraId="3056C3EF">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6</w:t>
            </w:r>
          </w:p>
        </w:tc>
        <w:tc>
          <w:tcPr>
            <w:tcW w:w="550" w:type="dxa"/>
            <w:tcBorders>
              <w:top w:val="nil"/>
              <w:left w:val="nil"/>
              <w:bottom w:val="single" w:color="auto" w:sz="4" w:space="0"/>
              <w:right w:val="single" w:color="auto" w:sz="4" w:space="0"/>
            </w:tcBorders>
            <w:shd w:val="clear" w:color="000000" w:fill="FFC000"/>
            <w:vAlign w:val="center"/>
          </w:tcPr>
          <w:p w14:paraId="35C09557">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7</w:t>
            </w:r>
          </w:p>
        </w:tc>
        <w:tc>
          <w:tcPr>
            <w:tcW w:w="791" w:type="dxa"/>
            <w:vMerge w:val="continue"/>
            <w:tcBorders>
              <w:left w:val="single" w:color="auto" w:sz="4" w:space="0"/>
              <w:bottom w:val="single" w:color="auto" w:sz="4" w:space="0"/>
              <w:right w:val="single" w:color="auto" w:sz="4" w:space="0"/>
            </w:tcBorders>
            <w:vAlign w:val="center"/>
          </w:tcPr>
          <w:p w14:paraId="22A4D4AD">
            <w:pPr>
              <w:spacing w:after="0" w:line="240" w:lineRule="auto"/>
              <w:rPr>
                <w:rFonts w:ascii="Bookman Old Style" w:hAnsi="Bookman Old Style" w:eastAsia="Times New Roman" w:cs="Times New Roman"/>
                <w:b/>
                <w:bCs/>
                <w:color w:val="000000"/>
                <w:sz w:val="20"/>
                <w:szCs w:val="20"/>
                <w:lang w:val="id-ID" w:eastAsia="id-ID"/>
              </w:rPr>
            </w:pPr>
          </w:p>
        </w:tc>
      </w:tr>
      <w:tr w14:paraId="11505F80">
        <w:tblPrEx>
          <w:tblCellMar>
            <w:top w:w="0" w:type="dxa"/>
            <w:left w:w="108" w:type="dxa"/>
            <w:bottom w:w="0" w:type="dxa"/>
            <w:right w:w="108" w:type="dxa"/>
          </w:tblCellMar>
        </w:tblPrEx>
        <w:trPr>
          <w:trHeight w:val="20" w:hRule="atLeast"/>
          <w:jc w:val="center"/>
        </w:trPr>
        <w:tc>
          <w:tcPr>
            <w:tcW w:w="553" w:type="dxa"/>
            <w:tcBorders>
              <w:top w:val="nil"/>
              <w:left w:val="single" w:color="auto" w:sz="4" w:space="0"/>
              <w:bottom w:val="single" w:color="auto" w:sz="4" w:space="0"/>
              <w:right w:val="single" w:color="auto" w:sz="4" w:space="0"/>
            </w:tcBorders>
            <w:shd w:val="clear" w:color="auto" w:fill="auto"/>
            <w:vAlign w:val="center"/>
          </w:tcPr>
          <w:p w14:paraId="4F8AAE1F">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w:t>
            </w:r>
          </w:p>
        </w:tc>
        <w:tc>
          <w:tcPr>
            <w:tcW w:w="3913" w:type="dxa"/>
            <w:tcBorders>
              <w:top w:val="nil"/>
              <w:left w:val="nil"/>
              <w:bottom w:val="single" w:color="auto" w:sz="4" w:space="0"/>
              <w:right w:val="single" w:color="auto" w:sz="4" w:space="0"/>
            </w:tcBorders>
            <w:shd w:val="clear" w:color="auto" w:fill="auto"/>
            <w:vAlign w:val="center"/>
          </w:tcPr>
          <w:p w14:paraId="300222D7">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Belum optimalnya penanganan rumah tidak layak huni bagi masyarakat berpenghasilan rendah</w:t>
            </w:r>
          </w:p>
        </w:tc>
        <w:tc>
          <w:tcPr>
            <w:tcW w:w="550" w:type="dxa"/>
            <w:tcBorders>
              <w:top w:val="nil"/>
              <w:left w:val="nil"/>
              <w:bottom w:val="single" w:color="auto" w:sz="4" w:space="0"/>
              <w:right w:val="single" w:color="auto" w:sz="4" w:space="0"/>
            </w:tcBorders>
            <w:shd w:val="clear" w:color="auto" w:fill="auto"/>
            <w:vAlign w:val="center"/>
          </w:tcPr>
          <w:p w14:paraId="1B1FC2AF">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2394893E">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3C136AF1">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39494D3E">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0ABF2426">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6E2A2CD5">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4B657F94">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791" w:type="dxa"/>
            <w:tcBorders>
              <w:top w:val="nil"/>
              <w:left w:val="nil"/>
              <w:bottom w:val="single" w:color="auto" w:sz="4" w:space="0"/>
              <w:right w:val="single" w:color="auto" w:sz="4" w:space="0"/>
            </w:tcBorders>
            <w:shd w:val="clear" w:color="auto" w:fill="auto"/>
            <w:vAlign w:val="center"/>
          </w:tcPr>
          <w:p w14:paraId="5082C4B0">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77436154">
        <w:tblPrEx>
          <w:tblCellMar>
            <w:top w:w="0" w:type="dxa"/>
            <w:left w:w="108" w:type="dxa"/>
            <w:bottom w:w="0" w:type="dxa"/>
            <w:right w:w="108" w:type="dxa"/>
          </w:tblCellMar>
        </w:tblPrEx>
        <w:trPr>
          <w:trHeight w:val="20" w:hRule="atLeast"/>
          <w:jc w:val="center"/>
        </w:trPr>
        <w:tc>
          <w:tcPr>
            <w:tcW w:w="553" w:type="dxa"/>
            <w:tcBorders>
              <w:top w:val="nil"/>
              <w:left w:val="single" w:color="auto" w:sz="4" w:space="0"/>
              <w:bottom w:val="single" w:color="auto" w:sz="4" w:space="0"/>
              <w:right w:val="single" w:color="auto" w:sz="4" w:space="0"/>
            </w:tcBorders>
            <w:shd w:val="clear" w:color="auto" w:fill="auto"/>
            <w:vAlign w:val="center"/>
          </w:tcPr>
          <w:p w14:paraId="1143773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w:t>
            </w:r>
          </w:p>
        </w:tc>
        <w:tc>
          <w:tcPr>
            <w:tcW w:w="3913" w:type="dxa"/>
            <w:tcBorders>
              <w:top w:val="nil"/>
              <w:left w:val="nil"/>
              <w:bottom w:val="single" w:color="auto" w:sz="4" w:space="0"/>
              <w:right w:val="single" w:color="auto" w:sz="4" w:space="0"/>
            </w:tcBorders>
            <w:shd w:val="clear" w:color="auto" w:fill="auto"/>
            <w:vAlign w:val="center"/>
          </w:tcPr>
          <w:p w14:paraId="7CB63CFF">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Sistem Pengelolaan Air Limbah Domestik yang digunakan rumah tangga belum memiliki akses aman</w:t>
            </w:r>
          </w:p>
        </w:tc>
        <w:tc>
          <w:tcPr>
            <w:tcW w:w="550" w:type="dxa"/>
            <w:tcBorders>
              <w:top w:val="nil"/>
              <w:left w:val="nil"/>
              <w:bottom w:val="single" w:color="auto" w:sz="4" w:space="0"/>
              <w:right w:val="single" w:color="auto" w:sz="4" w:space="0"/>
            </w:tcBorders>
            <w:shd w:val="clear" w:color="auto" w:fill="auto"/>
            <w:vAlign w:val="center"/>
          </w:tcPr>
          <w:p w14:paraId="0F23C9FE">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AF3F205">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754FB50C">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35EEF05F">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078F880C">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AF3CC2C">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022C8D70">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791" w:type="dxa"/>
            <w:tcBorders>
              <w:top w:val="nil"/>
              <w:left w:val="nil"/>
              <w:bottom w:val="single" w:color="auto" w:sz="4" w:space="0"/>
              <w:right w:val="single" w:color="auto" w:sz="4" w:space="0"/>
            </w:tcBorders>
            <w:shd w:val="clear" w:color="auto" w:fill="auto"/>
            <w:vAlign w:val="center"/>
          </w:tcPr>
          <w:p w14:paraId="4670028F">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7F46657D">
        <w:tblPrEx>
          <w:tblCellMar>
            <w:top w:w="0" w:type="dxa"/>
            <w:left w:w="108" w:type="dxa"/>
            <w:bottom w:w="0" w:type="dxa"/>
            <w:right w:w="108" w:type="dxa"/>
          </w:tblCellMar>
        </w:tblPrEx>
        <w:trPr>
          <w:trHeight w:val="20" w:hRule="atLeast"/>
          <w:jc w:val="center"/>
        </w:trPr>
        <w:tc>
          <w:tcPr>
            <w:tcW w:w="553" w:type="dxa"/>
            <w:tcBorders>
              <w:top w:val="nil"/>
              <w:left w:val="single" w:color="auto" w:sz="4" w:space="0"/>
              <w:bottom w:val="single" w:color="auto" w:sz="4" w:space="0"/>
              <w:right w:val="single" w:color="auto" w:sz="4" w:space="0"/>
            </w:tcBorders>
            <w:shd w:val="clear" w:color="auto" w:fill="auto"/>
            <w:vAlign w:val="center"/>
          </w:tcPr>
          <w:p w14:paraId="165BA84F">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w:t>
            </w:r>
          </w:p>
        </w:tc>
        <w:tc>
          <w:tcPr>
            <w:tcW w:w="3913" w:type="dxa"/>
            <w:tcBorders>
              <w:top w:val="nil"/>
              <w:left w:val="nil"/>
              <w:bottom w:val="single" w:color="auto" w:sz="4" w:space="0"/>
              <w:right w:val="single" w:color="auto" w:sz="4" w:space="0"/>
            </w:tcBorders>
            <w:shd w:val="clear" w:color="auto" w:fill="auto"/>
            <w:vAlign w:val="center"/>
          </w:tcPr>
          <w:p w14:paraId="501C031A">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Belum optimalnya kualitas dan cakupan layanan air bersih/air minum layak bagi masyarakat miskin dan daerah rawan kekeringan di perdesaan</w:t>
            </w:r>
          </w:p>
        </w:tc>
        <w:tc>
          <w:tcPr>
            <w:tcW w:w="550" w:type="dxa"/>
            <w:tcBorders>
              <w:top w:val="nil"/>
              <w:left w:val="nil"/>
              <w:bottom w:val="single" w:color="auto" w:sz="4" w:space="0"/>
              <w:right w:val="single" w:color="auto" w:sz="4" w:space="0"/>
            </w:tcBorders>
            <w:shd w:val="clear" w:color="auto" w:fill="auto"/>
            <w:vAlign w:val="center"/>
          </w:tcPr>
          <w:p w14:paraId="6942E925">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26B9B102">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22CC252E">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3DF35283">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F8E64D4">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22F0C783">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71E0A6CD">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791" w:type="dxa"/>
            <w:tcBorders>
              <w:top w:val="nil"/>
              <w:left w:val="nil"/>
              <w:bottom w:val="single" w:color="auto" w:sz="4" w:space="0"/>
              <w:right w:val="single" w:color="auto" w:sz="4" w:space="0"/>
            </w:tcBorders>
            <w:shd w:val="clear" w:color="auto" w:fill="auto"/>
            <w:vAlign w:val="center"/>
          </w:tcPr>
          <w:p w14:paraId="60DCDDF8">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5BA1E3D3">
        <w:tblPrEx>
          <w:tblCellMar>
            <w:top w:w="0" w:type="dxa"/>
            <w:left w:w="108" w:type="dxa"/>
            <w:bottom w:w="0" w:type="dxa"/>
            <w:right w:w="108" w:type="dxa"/>
          </w:tblCellMar>
        </w:tblPrEx>
        <w:trPr>
          <w:trHeight w:val="20" w:hRule="atLeast"/>
          <w:jc w:val="center"/>
        </w:trPr>
        <w:tc>
          <w:tcPr>
            <w:tcW w:w="553" w:type="dxa"/>
            <w:tcBorders>
              <w:top w:val="nil"/>
              <w:left w:val="single" w:color="auto" w:sz="4" w:space="0"/>
              <w:bottom w:val="single" w:color="auto" w:sz="4" w:space="0"/>
              <w:right w:val="single" w:color="auto" w:sz="4" w:space="0"/>
            </w:tcBorders>
            <w:shd w:val="clear" w:color="auto" w:fill="auto"/>
            <w:vAlign w:val="center"/>
          </w:tcPr>
          <w:p w14:paraId="0AEFFC9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4</w:t>
            </w:r>
          </w:p>
        </w:tc>
        <w:tc>
          <w:tcPr>
            <w:tcW w:w="3913" w:type="dxa"/>
            <w:tcBorders>
              <w:top w:val="nil"/>
              <w:left w:val="nil"/>
              <w:bottom w:val="single" w:color="auto" w:sz="4" w:space="0"/>
              <w:right w:val="single" w:color="auto" w:sz="4" w:space="0"/>
            </w:tcBorders>
            <w:shd w:val="clear" w:color="auto" w:fill="auto"/>
            <w:vAlign w:val="center"/>
          </w:tcPr>
          <w:p w14:paraId="38F1F714">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Kurangnya pembangunan dan pengembangan infrastruktur kawasan permukiman di kawasan strategis perdesaan (kawasan agropolitan, minapolitan, rupanandur, kampung batik dan bagi rasa)</w:t>
            </w:r>
          </w:p>
        </w:tc>
        <w:tc>
          <w:tcPr>
            <w:tcW w:w="550" w:type="dxa"/>
            <w:tcBorders>
              <w:top w:val="nil"/>
              <w:left w:val="nil"/>
              <w:bottom w:val="single" w:color="auto" w:sz="4" w:space="0"/>
              <w:right w:val="single" w:color="auto" w:sz="4" w:space="0"/>
            </w:tcBorders>
            <w:shd w:val="clear" w:color="auto" w:fill="auto"/>
            <w:vAlign w:val="center"/>
          </w:tcPr>
          <w:p w14:paraId="494DDC9F">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10EEE3A">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BF6A89E">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5AB3F3B7">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06A9EA67">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29FB32A">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69F85290">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791" w:type="dxa"/>
            <w:tcBorders>
              <w:top w:val="nil"/>
              <w:left w:val="nil"/>
              <w:bottom w:val="single" w:color="auto" w:sz="4" w:space="0"/>
              <w:right w:val="single" w:color="auto" w:sz="4" w:space="0"/>
            </w:tcBorders>
            <w:shd w:val="clear" w:color="auto" w:fill="auto"/>
            <w:vAlign w:val="center"/>
          </w:tcPr>
          <w:p w14:paraId="05BB3A93">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2A93BC4C">
        <w:tblPrEx>
          <w:tblCellMar>
            <w:top w:w="0" w:type="dxa"/>
            <w:left w:w="108" w:type="dxa"/>
            <w:bottom w:w="0" w:type="dxa"/>
            <w:right w:w="108" w:type="dxa"/>
          </w:tblCellMar>
        </w:tblPrEx>
        <w:trPr>
          <w:trHeight w:val="1500" w:hRule="atLeast"/>
          <w:jc w:val="center"/>
        </w:trPr>
        <w:tc>
          <w:tcPr>
            <w:tcW w:w="553" w:type="dxa"/>
            <w:tcBorders>
              <w:top w:val="nil"/>
              <w:left w:val="single" w:color="auto" w:sz="4" w:space="0"/>
              <w:bottom w:val="single" w:color="auto" w:sz="4" w:space="0"/>
              <w:right w:val="single" w:color="auto" w:sz="4" w:space="0"/>
            </w:tcBorders>
            <w:shd w:val="clear" w:color="auto" w:fill="auto"/>
            <w:vAlign w:val="center"/>
          </w:tcPr>
          <w:p w14:paraId="385F4FE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w:t>
            </w:r>
          </w:p>
        </w:tc>
        <w:tc>
          <w:tcPr>
            <w:tcW w:w="3913" w:type="dxa"/>
            <w:tcBorders>
              <w:top w:val="nil"/>
              <w:left w:val="nil"/>
              <w:bottom w:val="single" w:color="auto" w:sz="4" w:space="0"/>
              <w:right w:val="single" w:color="auto" w:sz="4" w:space="0"/>
            </w:tcBorders>
            <w:shd w:val="clear" w:color="auto" w:fill="auto"/>
            <w:vAlign w:val="center"/>
          </w:tcPr>
          <w:p w14:paraId="2CB9E13A">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Kurang berfungsinya saluran drainase sebagai pemutus air hujan, menyebabkan masih adanya genangan air di beberapa ruas jalan dalam kota</w:t>
            </w:r>
          </w:p>
        </w:tc>
        <w:tc>
          <w:tcPr>
            <w:tcW w:w="550" w:type="dxa"/>
            <w:tcBorders>
              <w:top w:val="nil"/>
              <w:left w:val="nil"/>
              <w:bottom w:val="single" w:color="auto" w:sz="4" w:space="0"/>
              <w:right w:val="single" w:color="auto" w:sz="4" w:space="0"/>
            </w:tcBorders>
            <w:shd w:val="clear" w:color="auto" w:fill="auto"/>
            <w:vAlign w:val="center"/>
          </w:tcPr>
          <w:p w14:paraId="22961652">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C790591">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99B1707">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52A63F58">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F25E021">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20CE9679">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6823467">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791" w:type="dxa"/>
            <w:tcBorders>
              <w:top w:val="nil"/>
              <w:left w:val="nil"/>
              <w:bottom w:val="single" w:color="auto" w:sz="4" w:space="0"/>
              <w:right w:val="single" w:color="auto" w:sz="4" w:space="0"/>
            </w:tcBorders>
            <w:shd w:val="clear" w:color="auto" w:fill="auto"/>
            <w:vAlign w:val="center"/>
          </w:tcPr>
          <w:p w14:paraId="6B53EA76">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6C5B98CF">
        <w:tblPrEx>
          <w:tblCellMar>
            <w:top w:w="0" w:type="dxa"/>
            <w:left w:w="108" w:type="dxa"/>
            <w:bottom w:w="0" w:type="dxa"/>
            <w:right w:w="108" w:type="dxa"/>
          </w:tblCellMar>
        </w:tblPrEx>
        <w:trPr>
          <w:trHeight w:val="1200" w:hRule="atLeast"/>
          <w:jc w:val="center"/>
        </w:trPr>
        <w:tc>
          <w:tcPr>
            <w:tcW w:w="553" w:type="dxa"/>
            <w:tcBorders>
              <w:top w:val="nil"/>
              <w:left w:val="single" w:color="auto" w:sz="4" w:space="0"/>
              <w:bottom w:val="single" w:color="auto" w:sz="4" w:space="0"/>
              <w:right w:val="single" w:color="auto" w:sz="4" w:space="0"/>
            </w:tcBorders>
            <w:shd w:val="clear" w:color="auto" w:fill="auto"/>
            <w:vAlign w:val="center"/>
          </w:tcPr>
          <w:p w14:paraId="200000B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w:t>
            </w:r>
          </w:p>
        </w:tc>
        <w:tc>
          <w:tcPr>
            <w:tcW w:w="3913" w:type="dxa"/>
            <w:tcBorders>
              <w:top w:val="nil"/>
              <w:left w:val="nil"/>
              <w:bottom w:val="single" w:color="auto" w:sz="4" w:space="0"/>
              <w:right w:val="single" w:color="auto" w:sz="4" w:space="0"/>
            </w:tcBorders>
            <w:shd w:val="clear" w:color="auto" w:fill="auto"/>
            <w:vAlign w:val="center"/>
          </w:tcPr>
          <w:p w14:paraId="2CD0A932">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Akses masyarakat terhadap pelayanan pengelolaan air limbah</w:t>
            </w:r>
            <w:r>
              <w:rPr>
                <w:rFonts w:ascii="Bookman Old Style" w:hAnsi="Bookman Old Style" w:eastAsia="Times New Roman" w:cs="Times New Roman"/>
                <w:color w:val="000000"/>
                <w:lang w:val="id-ID" w:eastAsia="id-ID"/>
              </w:rPr>
              <w:br w:type="textWrapping"/>
            </w:r>
            <w:r>
              <w:rPr>
                <w:rFonts w:ascii="Bookman Old Style" w:hAnsi="Bookman Old Style" w:eastAsia="Times New Roman" w:cs="Times New Roman"/>
                <w:color w:val="000000"/>
                <w:lang w:val="id-ID" w:eastAsia="id-ID"/>
              </w:rPr>
              <w:t>permukiman masih Kurang, terutama di daerah pedesaan.</w:t>
            </w:r>
          </w:p>
        </w:tc>
        <w:tc>
          <w:tcPr>
            <w:tcW w:w="550" w:type="dxa"/>
            <w:tcBorders>
              <w:top w:val="nil"/>
              <w:left w:val="nil"/>
              <w:bottom w:val="single" w:color="auto" w:sz="4" w:space="0"/>
              <w:right w:val="single" w:color="auto" w:sz="4" w:space="0"/>
            </w:tcBorders>
            <w:shd w:val="clear" w:color="auto" w:fill="auto"/>
            <w:vAlign w:val="center"/>
          </w:tcPr>
          <w:p w14:paraId="7C4AB4C3">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460287F8">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597EA5BD">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533D6E80">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2329D71C">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10C524A">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37039FF1">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791" w:type="dxa"/>
            <w:tcBorders>
              <w:top w:val="nil"/>
              <w:left w:val="nil"/>
              <w:bottom w:val="single" w:color="auto" w:sz="4" w:space="0"/>
              <w:right w:val="single" w:color="auto" w:sz="4" w:space="0"/>
            </w:tcBorders>
            <w:shd w:val="clear" w:color="auto" w:fill="auto"/>
            <w:vAlign w:val="center"/>
          </w:tcPr>
          <w:p w14:paraId="6A27360D">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20D2CED3">
        <w:tblPrEx>
          <w:tblCellMar>
            <w:top w:w="0" w:type="dxa"/>
            <w:left w:w="108" w:type="dxa"/>
            <w:bottom w:w="0" w:type="dxa"/>
            <w:right w:w="108" w:type="dxa"/>
          </w:tblCellMar>
        </w:tblPrEx>
        <w:trPr>
          <w:trHeight w:val="900" w:hRule="atLeast"/>
          <w:jc w:val="center"/>
        </w:trPr>
        <w:tc>
          <w:tcPr>
            <w:tcW w:w="553" w:type="dxa"/>
            <w:tcBorders>
              <w:top w:val="nil"/>
              <w:left w:val="single" w:color="auto" w:sz="4" w:space="0"/>
              <w:bottom w:val="single" w:color="auto" w:sz="4" w:space="0"/>
              <w:right w:val="single" w:color="auto" w:sz="4" w:space="0"/>
            </w:tcBorders>
            <w:shd w:val="clear" w:color="auto" w:fill="auto"/>
            <w:vAlign w:val="center"/>
          </w:tcPr>
          <w:p w14:paraId="5D24728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w:t>
            </w:r>
          </w:p>
        </w:tc>
        <w:tc>
          <w:tcPr>
            <w:tcW w:w="3913" w:type="dxa"/>
            <w:tcBorders>
              <w:top w:val="nil"/>
              <w:left w:val="nil"/>
              <w:bottom w:val="single" w:color="auto" w:sz="4" w:space="0"/>
              <w:right w:val="single" w:color="auto" w:sz="4" w:space="0"/>
            </w:tcBorders>
            <w:shd w:val="clear" w:color="auto" w:fill="auto"/>
            <w:vAlign w:val="center"/>
          </w:tcPr>
          <w:p w14:paraId="18AD3BF7">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Belum optimalnya penyediaan dan rehabilitasi rumah yang layak huni bagi korban bencana</w:t>
            </w:r>
          </w:p>
        </w:tc>
        <w:tc>
          <w:tcPr>
            <w:tcW w:w="550" w:type="dxa"/>
            <w:tcBorders>
              <w:top w:val="nil"/>
              <w:left w:val="nil"/>
              <w:bottom w:val="single" w:color="auto" w:sz="4" w:space="0"/>
              <w:right w:val="single" w:color="auto" w:sz="4" w:space="0"/>
            </w:tcBorders>
            <w:shd w:val="clear" w:color="auto" w:fill="auto"/>
            <w:vAlign w:val="center"/>
          </w:tcPr>
          <w:p w14:paraId="49F35C25">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1539C47">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1BB6EBA8">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52F1DFCB">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338A67F9">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03DD06F2">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nil"/>
              <w:left w:val="nil"/>
              <w:bottom w:val="single" w:color="auto" w:sz="4" w:space="0"/>
              <w:right w:val="single" w:color="auto" w:sz="4" w:space="0"/>
            </w:tcBorders>
            <w:shd w:val="clear" w:color="auto" w:fill="auto"/>
            <w:vAlign w:val="center"/>
          </w:tcPr>
          <w:p w14:paraId="2F063FAF">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791" w:type="dxa"/>
            <w:tcBorders>
              <w:top w:val="nil"/>
              <w:left w:val="nil"/>
              <w:bottom w:val="single" w:color="auto" w:sz="4" w:space="0"/>
              <w:right w:val="single" w:color="auto" w:sz="4" w:space="0"/>
            </w:tcBorders>
            <w:shd w:val="clear" w:color="auto" w:fill="auto"/>
            <w:vAlign w:val="center"/>
          </w:tcPr>
          <w:p w14:paraId="660A6B26">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240E9F9C">
        <w:tblPrEx>
          <w:tblCellMar>
            <w:top w:w="0" w:type="dxa"/>
            <w:left w:w="108" w:type="dxa"/>
            <w:bottom w:w="0" w:type="dxa"/>
            <w:right w:w="108" w:type="dxa"/>
          </w:tblCellMar>
        </w:tblPrEx>
        <w:trPr>
          <w:trHeight w:val="697" w:hRule="atLeast"/>
          <w:jc w:val="center"/>
        </w:trPr>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557E471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8</w:t>
            </w:r>
          </w:p>
        </w:tc>
        <w:tc>
          <w:tcPr>
            <w:tcW w:w="3913" w:type="dxa"/>
            <w:tcBorders>
              <w:top w:val="single" w:color="auto" w:sz="4" w:space="0"/>
              <w:left w:val="nil"/>
              <w:bottom w:val="single" w:color="auto" w:sz="4" w:space="0"/>
              <w:right w:val="single" w:color="auto" w:sz="4" w:space="0"/>
            </w:tcBorders>
            <w:shd w:val="clear" w:color="auto" w:fill="auto"/>
            <w:vAlign w:val="center"/>
          </w:tcPr>
          <w:p w14:paraId="67C80432">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Penyedian PSU di perumahan dan permukiman masih rendah</w:t>
            </w:r>
          </w:p>
        </w:tc>
        <w:tc>
          <w:tcPr>
            <w:tcW w:w="550" w:type="dxa"/>
            <w:tcBorders>
              <w:top w:val="single" w:color="auto" w:sz="4" w:space="0"/>
              <w:left w:val="nil"/>
              <w:bottom w:val="single" w:color="auto" w:sz="4" w:space="0"/>
              <w:right w:val="single" w:color="auto" w:sz="4" w:space="0"/>
            </w:tcBorders>
            <w:shd w:val="clear" w:color="auto" w:fill="auto"/>
            <w:vAlign w:val="center"/>
          </w:tcPr>
          <w:p w14:paraId="24981051">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single" w:color="auto" w:sz="4" w:space="0"/>
              <w:left w:val="nil"/>
              <w:bottom w:val="single" w:color="auto" w:sz="4" w:space="0"/>
              <w:right w:val="single" w:color="auto" w:sz="4" w:space="0"/>
            </w:tcBorders>
            <w:shd w:val="clear" w:color="auto" w:fill="auto"/>
            <w:vAlign w:val="center"/>
          </w:tcPr>
          <w:p w14:paraId="72379190">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single" w:color="auto" w:sz="4" w:space="0"/>
              <w:left w:val="nil"/>
              <w:bottom w:val="single" w:color="auto" w:sz="4" w:space="0"/>
              <w:right w:val="single" w:color="auto" w:sz="4" w:space="0"/>
            </w:tcBorders>
            <w:shd w:val="clear" w:color="auto" w:fill="auto"/>
            <w:vAlign w:val="center"/>
          </w:tcPr>
          <w:p w14:paraId="12854771">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single" w:color="auto" w:sz="4" w:space="0"/>
              <w:left w:val="nil"/>
              <w:bottom w:val="single" w:color="auto" w:sz="4" w:space="0"/>
              <w:right w:val="single" w:color="auto" w:sz="4" w:space="0"/>
            </w:tcBorders>
            <w:shd w:val="clear" w:color="auto" w:fill="auto"/>
            <w:vAlign w:val="center"/>
          </w:tcPr>
          <w:p w14:paraId="4B1DE790">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single" w:color="auto" w:sz="4" w:space="0"/>
              <w:left w:val="nil"/>
              <w:bottom w:val="single" w:color="auto" w:sz="4" w:space="0"/>
              <w:right w:val="single" w:color="auto" w:sz="4" w:space="0"/>
            </w:tcBorders>
            <w:shd w:val="clear" w:color="auto" w:fill="auto"/>
            <w:vAlign w:val="center"/>
          </w:tcPr>
          <w:p w14:paraId="7C23BCB0">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single" w:color="auto" w:sz="4" w:space="0"/>
              <w:left w:val="nil"/>
              <w:bottom w:val="single" w:color="auto" w:sz="4" w:space="0"/>
              <w:right w:val="single" w:color="auto" w:sz="4" w:space="0"/>
            </w:tcBorders>
            <w:shd w:val="clear" w:color="auto" w:fill="auto"/>
            <w:vAlign w:val="center"/>
          </w:tcPr>
          <w:p w14:paraId="06D463D9">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550" w:type="dxa"/>
            <w:tcBorders>
              <w:top w:val="single" w:color="auto" w:sz="4" w:space="0"/>
              <w:left w:val="nil"/>
              <w:bottom w:val="single" w:color="auto" w:sz="4" w:space="0"/>
              <w:right w:val="single" w:color="auto" w:sz="4" w:space="0"/>
            </w:tcBorders>
            <w:shd w:val="clear" w:color="auto" w:fill="auto"/>
            <w:vAlign w:val="center"/>
          </w:tcPr>
          <w:p w14:paraId="2E8115D0">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791" w:type="dxa"/>
            <w:tcBorders>
              <w:top w:val="single" w:color="auto" w:sz="4" w:space="0"/>
              <w:left w:val="nil"/>
              <w:bottom w:val="single" w:color="auto" w:sz="4" w:space="0"/>
              <w:right w:val="single" w:color="auto" w:sz="4" w:space="0"/>
            </w:tcBorders>
            <w:shd w:val="clear" w:color="auto" w:fill="auto"/>
            <w:vAlign w:val="center"/>
          </w:tcPr>
          <w:p w14:paraId="16D9213F">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bl>
    <w:p w14:paraId="2EB3CFD8">
      <w:pPr>
        <w:spacing w:after="0" w:line="360" w:lineRule="auto"/>
        <w:jc w:val="both"/>
        <w:rPr>
          <w:rFonts w:ascii="Bookman Old Style" w:hAnsi="Bookman Old Style" w:cs="Arial"/>
          <w:sz w:val="24"/>
          <w:szCs w:val="24"/>
          <w:lang w:val="id-ID"/>
        </w:rPr>
      </w:pPr>
      <w:r>
        <w:rPr>
          <w:rFonts w:ascii="Bookman Old Style" w:hAnsi="Bookman Old Style" w:cs="Arial"/>
          <w:sz w:val="24"/>
          <w:szCs w:val="24"/>
          <w:lang w:val="id-ID"/>
        </w:rPr>
        <w:t xml:space="preserve"> </w:t>
      </w:r>
    </w:p>
    <w:p w14:paraId="7C4C4588">
      <w:pPr>
        <w:spacing w:after="0" w:line="360" w:lineRule="auto"/>
        <w:jc w:val="both"/>
        <w:rPr>
          <w:rFonts w:ascii="Bookman Old Style" w:hAnsi="Bookman Old Style" w:cs="Arial"/>
          <w:sz w:val="24"/>
          <w:szCs w:val="24"/>
          <w:lang w:val="id-ID"/>
        </w:rPr>
      </w:pPr>
      <w:r>
        <w:rPr>
          <w:rFonts w:ascii="Bookman Old Style" w:hAnsi="Bookman Old Style" w:cs="Arial"/>
          <w:sz w:val="24"/>
          <w:szCs w:val="24"/>
        </w:rPr>
        <w:t>Sete</w:t>
      </w:r>
      <w:r>
        <w:rPr>
          <w:rFonts w:ascii="Bookman Old Style" w:hAnsi="Bookman Old Style" w:cs="Arial"/>
          <w:sz w:val="24"/>
          <w:szCs w:val="24"/>
          <w:lang w:val="id-ID"/>
        </w:rPr>
        <w:t>l</w:t>
      </w:r>
      <w:r>
        <w:rPr>
          <w:rFonts w:ascii="Bookman Old Style" w:hAnsi="Bookman Old Style" w:cs="Arial"/>
          <w:sz w:val="24"/>
          <w:szCs w:val="24"/>
        </w:rPr>
        <w:t>ah dilakukan penilaian dan pembobotan isu strategis, selanjutnya menentukan skor rata-rata setiap isu strategis. Isu yang mempunyai nilai rata-rata paling tinggi memiliki dampak paling besar untuk segera di selesaikan.</w:t>
      </w:r>
    </w:p>
    <w:p w14:paraId="7AB962C9">
      <w:pPr>
        <w:spacing w:after="0" w:line="360" w:lineRule="auto"/>
        <w:jc w:val="both"/>
        <w:rPr>
          <w:rFonts w:ascii="Bookman Old Style" w:hAnsi="Bookman Old Style" w:cs="Arial"/>
          <w:sz w:val="24"/>
          <w:szCs w:val="24"/>
          <w:lang w:val="id-ID"/>
        </w:rPr>
      </w:pPr>
    </w:p>
    <w:p w14:paraId="1219DDCF">
      <w:pPr>
        <w:pStyle w:val="4"/>
        <w:spacing w:before="0"/>
        <w:jc w:val="center"/>
        <w:rPr>
          <w:rFonts w:ascii="Bookman Old Style" w:hAnsi="Bookman Old Style" w:cs="Arial"/>
          <w:color w:val="auto"/>
          <w:sz w:val="24"/>
          <w:szCs w:val="24"/>
        </w:rPr>
      </w:pPr>
      <w:bookmarkStart w:id="303" w:name="_Toc124792694"/>
      <w:bookmarkStart w:id="304" w:name="_Toc124792767"/>
      <w:bookmarkStart w:id="305" w:name="_Toc123675670"/>
      <w:bookmarkStart w:id="306" w:name="_Toc124792628"/>
      <w:bookmarkStart w:id="307" w:name="_Toc123675801"/>
      <w:r>
        <w:rPr>
          <w:rFonts w:ascii="Bookman Old Style" w:hAnsi="Bookman Old Style" w:cs="Arial"/>
          <w:color w:val="auto"/>
          <w:sz w:val="24"/>
          <w:szCs w:val="24"/>
        </w:rPr>
        <w:t>Tabel 3.11 Rata-Rata Skor Isu-Isu Strategis</w:t>
      </w:r>
      <w:bookmarkEnd w:id="303"/>
      <w:bookmarkEnd w:id="304"/>
      <w:bookmarkEnd w:id="305"/>
      <w:bookmarkEnd w:id="306"/>
      <w:bookmarkEnd w:id="307"/>
    </w:p>
    <w:tbl>
      <w:tblPr>
        <w:tblStyle w:val="8"/>
        <w:tblpPr w:leftFromText="180" w:rightFromText="180" w:vertAnchor="text" w:tblpXSpec="center" w:tblpY="1"/>
        <w:tblOverlap w:val="never"/>
        <w:tblW w:w="9072" w:type="dxa"/>
        <w:jc w:val="center"/>
        <w:tblLayout w:type="autofit"/>
        <w:tblCellMar>
          <w:top w:w="0" w:type="dxa"/>
          <w:left w:w="108" w:type="dxa"/>
          <w:bottom w:w="0" w:type="dxa"/>
          <w:right w:w="108" w:type="dxa"/>
        </w:tblCellMar>
      </w:tblPr>
      <w:tblGrid>
        <w:gridCol w:w="714"/>
        <w:gridCol w:w="3789"/>
        <w:gridCol w:w="2268"/>
        <w:gridCol w:w="2301"/>
      </w:tblGrid>
      <w:tr w14:paraId="48E9740D">
        <w:tblPrEx>
          <w:tblCellMar>
            <w:top w:w="0" w:type="dxa"/>
            <w:left w:w="108" w:type="dxa"/>
            <w:bottom w:w="0" w:type="dxa"/>
            <w:right w:w="108" w:type="dxa"/>
          </w:tblCellMar>
        </w:tblPrEx>
        <w:trPr>
          <w:trHeight w:val="300" w:hRule="atLeast"/>
          <w:jc w:val="center"/>
        </w:trPr>
        <w:tc>
          <w:tcPr>
            <w:tcW w:w="714" w:type="dxa"/>
            <w:tcBorders>
              <w:top w:val="single" w:color="auto" w:sz="4" w:space="0"/>
              <w:left w:val="single" w:color="auto" w:sz="4" w:space="0"/>
              <w:bottom w:val="single" w:color="auto" w:sz="4" w:space="0"/>
              <w:right w:val="single" w:color="auto" w:sz="4" w:space="0"/>
            </w:tcBorders>
            <w:shd w:val="clear" w:color="000000" w:fill="FFC000"/>
            <w:vAlign w:val="center"/>
          </w:tcPr>
          <w:p w14:paraId="15820769">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No.</w:t>
            </w:r>
          </w:p>
        </w:tc>
        <w:tc>
          <w:tcPr>
            <w:tcW w:w="3789" w:type="dxa"/>
            <w:tcBorders>
              <w:top w:val="single" w:color="auto" w:sz="4" w:space="0"/>
              <w:left w:val="nil"/>
              <w:bottom w:val="single" w:color="auto" w:sz="4" w:space="0"/>
              <w:right w:val="single" w:color="auto" w:sz="4" w:space="0"/>
            </w:tcBorders>
            <w:shd w:val="clear" w:color="000000" w:fill="FFC000"/>
            <w:vAlign w:val="center"/>
          </w:tcPr>
          <w:p w14:paraId="081C160E">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Isu Strategis</w:t>
            </w:r>
          </w:p>
        </w:tc>
        <w:tc>
          <w:tcPr>
            <w:tcW w:w="2268" w:type="dxa"/>
            <w:tcBorders>
              <w:top w:val="single" w:color="auto" w:sz="4" w:space="0"/>
              <w:left w:val="nil"/>
              <w:bottom w:val="single" w:color="auto" w:sz="4" w:space="0"/>
              <w:right w:val="single" w:color="auto" w:sz="4" w:space="0"/>
            </w:tcBorders>
            <w:shd w:val="clear" w:color="000000" w:fill="FFC000"/>
            <w:vAlign w:val="center"/>
          </w:tcPr>
          <w:p w14:paraId="77E361DD">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Total Skor</w:t>
            </w:r>
          </w:p>
        </w:tc>
        <w:tc>
          <w:tcPr>
            <w:tcW w:w="2301" w:type="dxa"/>
            <w:tcBorders>
              <w:top w:val="single" w:color="auto" w:sz="4" w:space="0"/>
              <w:left w:val="nil"/>
              <w:bottom w:val="single" w:color="auto" w:sz="4" w:space="0"/>
              <w:right w:val="single" w:color="auto" w:sz="4" w:space="0"/>
            </w:tcBorders>
            <w:shd w:val="clear" w:color="000000" w:fill="FFC000"/>
            <w:vAlign w:val="center"/>
          </w:tcPr>
          <w:p w14:paraId="1372557F">
            <w:pPr>
              <w:spacing w:after="0" w:line="240" w:lineRule="auto"/>
              <w:jc w:val="center"/>
              <w:rPr>
                <w:rFonts w:ascii="Bookman Old Style" w:hAnsi="Bookman Old Style" w:eastAsia="Times New Roman" w:cs="Times New Roman"/>
                <w:b/>
                <w:bCs/>
                <w:color w:val="000000"/>
                <w:lang w:val="id-ID" w:eastAsia="id-ID"/>
              </w:rPr>
            </w:pPr>
            <w:r>
              <w:rPr>
                <w:rFonts w:ascii="Bookman Old Style" w:hAnsi="Bookman Old Style" w:eastAsia="Times New Roman" w:cs="Times New Roman"/>
                <w:b/>
                <w:bCs/>
                <w:color w:val="000000"/>
                <w:lang w:val="id-ID" w:eastAsia="id-ID"/>
              </w:rPr>
              <w:t>Rata-Rata Skor</w:t>
            </w:r>
          </w:p>
        </w:tc>
      </w:tr>
      <w:tr w14:paraId="062CD62F">
        <w:tblPrEx>
          <w:tblCellMar>
            <w:top w:w="0" w:type="dxa"/>
            <w:left w:w="108" w:type="dxa"/>
            <w:bottom w:w="0" w:type="dxa"/>
            <w:right w:w="108" w:type="dxa"/>
          </w:tblCellMar>
        </w:tblPrEx>
        <w:trPr>
          <w:trHeight w:val="1200" w:hRule="atLeast"/>
          <w:jc w:val="center"/>
        </w:trPr>
        <w:tc>
          <w:tcPr>
            <w:tcW w:w="714" w:type="dxa"/>
            <w:tcBorders>
              <w:top w:val="nil"/>
              <w:left w:val="single" w:color="auto" w:sz="4" w:space="0"/>
              <w:bottom w:val="single" w:color="auto" w:sz="4" w:space="0"/>
              <w:right w:val="single" w:color="auto" w:sz="4" w:space="0"/>
            </w:tcBorders>
            <w:shd w:val="clear" w:color="auto" w:fill="auto"/>
            <w:vAlign w:val="center"/>
          </w:tcPr>
          <w:p w14:paraId="678E37CF">
            <w:pPr>
              <w:spacing w:after="0" w:line="240" w:lineRule="auto"/>
              <w:jc w:val="center"/>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1</w:t>
            </w:r>
          </w:p>
        </w:tc>
        <w:tc>
          <w:tcPr>
            <w:tcW w:w="3789" w:type="dxa"/>
            <w:tcBorders>
              <w:top w:val="nil"/>
              <w:left w:val="nil"/>
              <w:bottom w:val="single" w:color="auto" w:sz="4" w:space="0"/>
              <w:right w:val="single" w:color="auto" w:sz="4" w:space="0"/>
            </w:tcBorders>
            <w:shd w:val="clear" w:color="auto" w:fill="auto"/>
            <w:vAlign w:val="center"/>
          </w:tcPr>
          <w:p w14:paraId="291E1406">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Belum optimalnya penanganan rumah tidak layak huni bagi masyarakat berpenghasilan rendah</w:t>
            </w:r>
          </w:p>
        </w:tc>
        <w:tc>
          <w:tcPr>
            <w:tcW w:w="2268" w:type="dxa"/>
            <w:tcBorders>
              <w:top w:val="nil"/>
              <w:left w:val="nil"/>
              <w:bottom w:val="single" w:color="auto" w:sz="4" w:space="0"/>
              <w:right w:val="single" w:color="auto" w:sz="4" w:space="0"/>
            </w:tcBorders>
            <w:shd w:val="clear" w:color="auto" w:fill="auto"/>
            <w:vAlign w:val="center"/>
          </w:tcPr>
          <w:p w14:paraId="0FCAB028">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2301" w:type="dxa"/>
            <w:tcBorders>
              <w:top w:val="nil"/>
              <w:left w:val="nil"/>
              <w:bottom w:val="single" w:color="auto" w:sz="4" w:space="0"/>
              <w:right w:val="single" w:color="auto" w:sz="4" w:space="0"/>
            </w:tcBorders>
            <w:shd w:val="clear" w:color="auto" w:fill="auto"/>
            <w:vAlign w:val="center"/>
          </w:tcPr>
          <w:p w14:paraId="0015D3D7">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65D54558">
        <w:tblPrEx>
          <w:tblCellMar>
            <w:top w:w="0" w:type="dxa"/>
            <w:left w:w="108" w:type="dxa"/>
            <w:bottom w:w="0" w:type="dxa"/>
            <w:right w:w="108" w:type="dxa"/>
          </w:tblCellMar>
        </w:tblPrEx>
        <w:trPr>
          <w:trHeight w:val="1200" w:hRule="atLeast"/>
          <w:jc w:val="center"/>
        </w:trPr>
        <w:tc>
          <w:tcPr>
            <w:tcW w:w="714" w:type="dxa"/>
            <w:tcBorders>
              <w:top w:val="nil"/>
              <w:left w:val="single" w:color="auto" w:sz="4" w:space="0"/>
              <w:bottom w:val="single" w:color="auto" w:sz="4" w:space="0"/>
              <w:right w:val="single" w:color="auto" w:sz="4" w:space="0"/>
            </w:tcBorders>
            <w:shd w:val="clear" w:color="auto" w:fill="auto"/>
            <w:vAlign w:val="center"/>
          </w:tcPr>
          <w:p w14:paraId="13C4FAE4">
            <w:pPr>
              <w:spacing w:after="0" w:line="240" w:lineRule="auto"/>
              <w:jc w:val="center"/>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2</w:t>
            </w:r>
          </w:p>
        </w:tc>
        <w:tc>
          <w:tcPr>
            <w:tcW w:w="3789" w:type="dxa"/>
            <w:tcBorders>
              <w:top w:val="nil"/>
              <w:left w:val="nil"/>
              <w:bottom w:val="single" w:color="auto" w:sz="4" w:space="0"/>
              <w:right w:val="single" w:color="auto" w:sz="4" w:space="0"/>
            </w:tcBorders>
            <w:shd w:val="clear" w:color="auto" w:fill="auto"/>
            <w:vAlign w:val="center"/>
          </w:tcPr>
          <w:p w14:paraId="15C8742B">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Sistem Pengelolaan Air Limbah Domestik yang digunakan rumah tangga belum memiliki akses aman</w:t>
            </w:r>
          </w:p>
        </w:tc>
        <w:tc>
          <w:tcPr>
            <w:tcW w:w="2268" w:type="dxa"/>
            <w:tcBorders>
              <w:top w:val="nil"/>
              <w:left w:val="nil"/>
              <w:bottom w:val="single" w:color="auto" w:sz="4" w:space="0"/>
              <w:right w:val="single" w:color="auto" w:sz="4" w:space="0"/>
            </w:tcBorders>
            <w:shd w:val="clear" w:color="auto" w:fill="auto"/>
            <w:vAlign w:val="center"/>
          </w:tcPr>
          <w:p w14:paraId="65938A47">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2301" w:type="dxa"/>
            <w:tcBorders>
              <w:top w:val="nil"/>
              <w:left w:val="nil"/>
              <w:bottom w:val="single" w:color="auto" w:sz="4" w:space="0"/>
              <w:right w:val="single" w:color="auto" w:sz="4" w:space="0"/>
            </w:tcBorders>
            <w:shd w:val="clear" w:color="auto" w:fill="auto"/>
            <w:vAlign w:val="center"/>
          </w:tcPr>
          <w:p w14:paraId="6F9DB567">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51E30B34">
        <w:tblPrEx>
          <w:tblCellMar>
            <w:top w:w="0" w:type="dxa"/>
            <w:left w:w="108" w:type="dxa"/>
            <w:bottom w:w="0" w:type="dxa"/>
            <w:right w:w="108" w:type="dxa"/>
          </w:tblCellMar>
        </w:tblPrEx>
        <w:trPr>
          <w:trHeight w:val="1500" w:hRule="atLeast"/>
          <w:jc w:val="center"/>
        </w:trPr>
        <w:tc>
          <w:tcPr>
            <w:tcW w:w="714" w:type="dxa"/>
            <w:tcBorders>
              <w:top w:val="nil"/>
              <w:left w:val="single" w:color="auto" w:sz="4" w:space="0"/>
              <w:bottom w:val="single" w:color="auto" w:sz="4" w:space="0"/>
              <w:right w:val="single" w:color="auto" w:sz="4" w:space="0"/>
            </w:tcBorders>
            <w:shd w:val="clear" w:color="auto" w:fill="auto"/>
            <w:vAlign w:val="center"/>
          </w:tcPr>
          <w:p w14:paraId="1E418AC0">
            <w:pPr>
              <w:spacing w:after="0" w:line="240" w:lineRule="auto"/>
              <w:jc w:val="center"/>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3</w:t>
            </w:r>
          </w:p>
        </w:tc>
        <w:tc>
          <w:tcPr>
            <w:tcW w:w="3789" w:type="dxa"/>
            <w:tcBorders>
              <w:top w:val="nil"/>
              <w:left w:val="nil"/>
              <w:bottom w:val="single" w:color="auto" w:sz="4" w:space="0"/>
              <w:right w:val="single" w:color="auto" w:sz="4" w:space="0"/>
            </w:tcBorders>
            <w:shd w:val="clear" w:color="auto" w:fill="auto"/>
            <w:vAlign w:val="center"/>
          </w:tcPr>
          <w:p w14:paraId="50782148">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Belum optimalnya kualitas dan cakupan layanan air bersih/air minum bagi masyarakat miskin dan daerah rawan kekeringan di perdesaan</w:t>
            </w:r>
          </w:p>
        </w:tc>
        <w:tc>
          <w:tcPr>
            <w:tcW w:w="2268" w:type="dxa"/>
            <w:tcBorders>
              <w:top w:val="nil"/>
              <w:left w:val="nil"/>
              <w:bottom w:val="single" w:color="auto" w:sz="4" w:space="0"/>
              <w:right w:val="single" w:color="auto" w:sz="4" w:space="0"/>
            </w:tcBorders>
            <w:shd w:val="clear" w:color="auto" w:fill="auto"/>
            <w:vAlign w:val="center"/>
          </w:tcPr>
          <w:p w14:paraId="515B2FCA">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2301" w:type="dxa"/>
            <w:tcBorders>
              <w:top w:val="nil"/>
              <w:left w:val="nil"/>
              <w:bottom w:val="single" w:color="auto" w:sz="4" w:space="0"/>
              <w:right w:val="single" w:color="auto" w:sz="4" w:space="0"/>
            </w:tcBorders>
            <w:shd w:val="clear" w:color="auto" w:fill="auto"/>
            <w:vAlign w:val="center"/>
          </w:tcPr>
          <w:p w14:paraId="21A4E078">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295DF75B">
        <w:tblPrEx>
          <w:tblCellMar>
            <w:top w:w="0" w:type="dxa"/>
            <w:left w:w="108" w:type="dxa"/>
            <w:bottom w:w="0" w:type="dxa"/>
            <w:right w:w="108" w:type="dxa"/>
          </w:tblCellMar>
        </w:tblPrEx>
        <w:trPr>
          <w:trHeight w:val="2100" w:hRule="atLeast"/>
          <w:jc w:val="center"/>
        </w:trPr>
        <w:tc>
          <w:tcPr>
            <w:tcW w:w="714" w:type="dxa"/>
            <w:tcBorders>
              <w:top w:val="nil"/>
              <w:left w:val="single" w:color="auto" w:sz="4" w:space="0"/>
              <w:bottom w:val="single" w:color="auto" w:sz="4" w:space="0"/>
              <w:right w:val="single" w:color="auto" w:sz="4" w:space="0"/>
            </w:tcBorders>
            <w:shd w:val="clear" w:color="auto" w:fill="auto"/>
            <w:vAlign w:val="center"/>
          </w:tcPr>
          <w:p w14:paraId="5A90342D">
            <w:pPr>
              <w:spacing w:after="0" w:line="240" w:lineRule="auto"/>
              <w:jc w:val="center"/>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4</w:t>
            </w:r>
          </w:p>
        </w:tc>
        <w:tc>
          <w:tcPr>
            <w:tcW w:w="3789" w:type="dxa"/>
            <w:tcBorders>
              <w:top w:val="nil"/>
              <w:left w:val="nil"/>
              <w:bottom w:val="single" w:color="auto" w:sz="4" w:space="0"/>
              <w:right w:val="single" w:color="auto" w:sz="4" w:space="0"/>
            </w:tcBorders>
            <w:shd w:val="clear" w:color="auto" w:fill="auto"/>
            <w:vAlign w:val="center"/>
          </w:tcPr>
          <w:p w14:paraId="1D5E0935">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Kurangnya pembangunan dan pengembangan infrastruktur kawasan permukiman di kawasan strategis perdesaan (kawasan agropolitan, minapolitan, rupanandur, kampung batik dan bagi rasa)</w:t>
            </w:r>
          </w:p>
        </w:tc>
        <w:tc>
          <w:tcPr>
            <w:tcW w:w="2268" w:type="dxa"/>
            <w:tcBorders>
              <w:top w:val="nil"/>
              <w:left w:val="nil"/>
              <w:bottom w:val="single" w:color="auto" w:sz="4" w:space="0"/>
              <w:right w:val="single" w:color="auto" w:sz="4" w:space="0"/>
            </w:tcBorders>
            <w:shd w:val="clear" w:color="auto" w:fill="auto"/>
            <w:vAlign w:val="center"/>
          </w:tcPr>
          <w:p w14:paraId="4C03071B">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2301" w:type="dxa"/>
            <w:tcBorders>
              <w:top w:val="nil"/>
              <w:left w:val="nil"/>
              <w:bottom w:val="single" w:color="auto" w:sz="4" w:space="0"/>
              <w:right w:val="single" w:color="auto" w:sz="4" w:space="0"/>
            </w:tcBorders>
            <w:shd w:val="clear" w:color="auto" w:fill="auto"/>
            <w:vAlign w:val="center"/>
          </w:tcPr>
          <w:p w14:paraId="72028934">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2ED18356">
        <w:tblPrEx>
          <w:tblCellMar>
            <w:top w:w="0" w:type="dxa"/>
            <w:left w:w="108" w:type="dxa"/>
            <w:bottom w:w="0" w:type="dxa"/>
            <w:right w:w="108" w:type="dxa"/>
          </w:tblCellMar>
        </w:tblPrEx>
        <w:trPr>
          <w:trHeight w:val="1500" w:hRule="atLeast"/>
          <w:jc w:val="center"/>
        </w:trPr>
        <w:tc>
          <w:tcPr>
            <w:tcW w:w="714" w:type="dxa"/>
            <w:tcBorders>
              <w:top w:val="nil"/>
              <w:left w:val="single" w:color="auto" w:sz="4" w:space="0"/>
              <w:bottom w:val="single" w:color="auto" w:sz="4" w:space="0"/>
              <w:right w:val="single" w:color="auto" w:sz="4" w:space="0"/>
            </w:tcBorders>
            <w:shd w:val="clear" w:color="auto" w:fill="auto"/>
            <w:vAlign w:val="center"/>
          </w:tcPr>
          <w:p w14:paraId="62A1A9FB">
            <w:pPr>
              <w:spacing w:after="0" w:line="240" w:lineRule="auto"/>
              <w:jc w:val="center"/>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5</w:t>
            </w:r>
          </w:p>
        </w:tc>
        <w:tc>
          <w:tcPr>
            <w:tcW w:w="3789" w:type="dxa"/>
            <w:tcBorders>
              <w:top w:val="nil"/>
              <w:left w:val="nil"/>
              <w:bottom w:val="single" w:color="auto" w:sz="4" w:space="0"/>
              <w:right w:val="single" w:color="auto" w:sz="4" w:space="0"/>
            </w:tcBorders>
            <w:shd w:val="clear" w:color="auto" w:fill="auto"/>
            <w:vAlign w:val="center"/>
          </w:tcPr>
          <w:p w14:paraId="72A30413">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Kurang berfungsinya saluran drainase sebagai pemutus air hujan, menyebabkan masih adanya genangan air di beberapa ruas jalan dalam kota</w:t>
            </w:r>
          </w:p>
        </w:tc>
        <w:tc>
          <w:tcPr>
            <w:tcW w:w="2268" w:type="dxa"/>
            <w:tcBorders>
              <w:top w:val="nil"/>
              <w:left w:val="nil"/>
              <w:bottom w:val="single" w:color="auto" w:sz="4" w:space="0"/>
              <w:right w:val="single" w:color="auto" w:sz="4" w:space="0"/>
            </w:tcBorders>
            <w:shd w:val="clear" w:color="auto" w:fill="auto"/>
            <w:vAlign w:val="center"/>
          </w:tcPr>
          <w:p w14:paraId="5285E4FD">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2301" w:type="dxa"/>
            <w:tcBorders>
              <w:top w:val="nil"/>
              <w:left w:val="nil"/>
              <w:bottom w:val="single" w:color="auto" w:sz="4" w:space="0"/>
              <w:right w:val="single" w:color="auto" w:sz="4" w:space="0"/>
            </w:tcBorders>
            <w:shd w:val="clear" w:color="auto" w:fill="auto"/>
            <w:vAlign w:val="center"/>
          </w:tcPr>
          <w:p w14:paraId="2956995C">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0F87152E">
        <w:tblPrEx>
          <w:tblCellMar>
            <w:top w:w="0" w:type="dxa"/>
            <w:left w:w="108" w:type="dxa"/>
            <w:bottom w:w="0" w:type="dxa"/>
            <w:right w:w="108" w:type="dxa"/>
          </w:tblCellMar>
        </w:tblPrEx>
        <w:trPr>
          <w:trHeight w:val="1200" w:hRule="atLeast"/>
          <w:jc w:val="center"/>
        </w:trPr>
        <w:tc>
          <w:tcPr>
            <w:tcW w:w="714" w:type="dxa"/>
            <w:tcBorders>
              <w:top w:val="nil"/>
              <w:left w:val="single" w:color="auto" w:sz="4" w:space="0"/>
              <w:bottom w:val="single" w:color="auto" w:sz="4" w:space="0"/>
              <w:right w:val="single" w:color="auto" w:sz="4" w:space="0"/>
            </w:tcBorders>
            <w:shd w:val="clear" w:color="auto" w:fill="auto"/>
            <w:vAlign w:val="center"/>
          </w:tcPr>
          <w:p w14:paraId="419DAE3E">
            <w:pPr>
              <w:spacing w:after="0" w:line="240" w:lineRule="auto"/>
              <w:jc w:val="center"/>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6</w:t>
            </w:r>
          </w:p>
        </w:tc>
        <w:tc>
          <w:tcPr>
            <w:tcW w:w="3789" w:type="dxa"/>
            <w:tcBorders>
              <w:top w:val="nil"/>
              <w:left w:val="nil"/>
              <w:bottom w:val="single" w:color="auto" w:sz="4" w:space="0"/>
              <w:right w:val="single" w:color="auto" w:sz="4" w:space="0"/>
            </w:tcBorders>
            <w:shd w:val="clear" w:color="auto" w:fill="auto"/>
            <w:vAlign w:val="center"/>
          </w:tcPr>
          <w:p w14:paraId="6130386B">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Akses masyarakat terhadap pelayanan pengelolaan air limbah</w:t>
            </w:r>
            <w:r>
              <w:rPr>
                <w:rFonts w:ascii="Bookman Old Style" w:hAnsi="Bookman Old Style" w:eastAsia="Times New Roman" w:cs="Times New Roman"/>
                <w:color w:val="000000"/>
                <w:lang w:val="id-ID" w:eastAsia="id-ID"/>
              </w:rPr>
              <w:br w:type="textWrapping"/>
            </w:r>
            <w:r>
              <w:rPr>
                <w:rFonts w:ascii="Bookman Old Style" w:hAnsi="Bookman Old Style" w:eastAsia="Times New Roman" w:cs="Times New Roman"/>
                <w:color w:val="000000"/>
                <w:lang w:val="id-ID" w:eastAsia="id-ID"/>
              </w:rPr>
              <w:t>permukiman masih Kurang, terutama di daerah pedesaan.</w:t>
            </w:r>
          </w:p>
        </w:tc>
        <w:tc>
          <w:tcPr>
            <w:tcW w:w="2268" w:type="dxa"/>
            <w:tcBorders>
              <w:top w:val="nil"/>
              <w:left w:val="nil"/>
              <w:bottom w:val="single" w:color="auto" w:sz="4" w:space="0"/>
              <w:right w:val="single" w:color="auto" w:sz="4" w:space="0"/>
            </w:tcBorders>
            <w:shd w:val="clear" w:color="auto" w:fill="auto"/>
            <w:vAlign w:val="center"/>
          </w:tcPr>
          <w:p w14:paraId="1C6469CC">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2301" w:type="dxa"/>
            <w:tcBorders>
              <w:top w:val="nil"/>
              <w:left w:val="nil"/>
              <w:bottom w:val="single" w:color="auto" w:sz="4" w:space="0"/>
              <w:right w:val="single" w:color="auto" w:sz="4" w:space="0"/>
            </w:tcBorders>
            <w:shd w:val="clear" w:color="auto" w:fill="auto"/>
            <w:vAlign w:val="center"/>
          </w:tcPr>
          <w:p w14:paraId="7DD005DA">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6B943AF7">
        <w:tblPrEx>
          <w:tblCellMar>
            <w:top w:w="0" w:type="dxa"/>
            <w:left w:w="108" w:type="dxa"/>
            <w:bottom w:w="0" w:type="dxa"/>
            <w:right w:w="108" w:type="dxa"/>
          </w:tblCellMar>
        </w:tblPrEx>
        <w:trPr>
          <w:trHeight w:val="900" w:hRule="atLeast"/>
          <w:jc w:val="center"/>
        </w:trPr>
        <w:tc>
          <w:tcPr>
            <w:tcW w:w="714" w:type="dxa"/>
            <w:tcBorders>
              <w:top w:val="nil"/>
              <w:left w:val="single" w:color="auto" w:sz="4" w:space="0"/>
              <w:bottom w:val="single" w:color="auto" w:sz="4" w:space="0"/>
              <w:right w:val="single" w:color="auto" w:sz="4" w:space="0"/>
            </w:tcBorders>
            <w:shd w:val="clear" w:color="auto" w:fill="auto"/>
            <w:vAlign w:val="center"/>
          </w:tcPr>
          <w:p w14:paraId="29239B9F">
            <w:pPr>
              <w:spacing w:after="0" w:line="240" w:lineRule="auto"/>
              <w:jc w:val="center"/>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7</w:t>
            </w:r>
          </w:p>
        </w:tc>
        <w:tc>
          <w:tcPr>
            <w:tcW w:w="3789" w:type="dxa"/>
            <w:tcBorders>
              <w:top w:val="nil"/>
              <w:left w:val="nil"/>
              <w:bottom w:val="single" w:color="auto" w:sz="4" w:space="0"/>
              <w:right w:val="single" w:color="auto" w:sz="4" w:space="0"/>
            </w:tcBorders>
            <w:shd w:val="clear" w:color="auto" w:fill="auto"/>
            <w:vAlign w:val="center"/>
          </w:tcPr>
          <w:p w14:paraId="413FC323">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Belum optimalnya penyediaan dan rehabilitasi rumah yang layak huni bagi korban bencana</w:t>
            </w:r>
          </w:p>
        </w:tc>
        <w:tc>
          <w:tcPr>
            <w:tcW w:w="2268" w:type="dxa"/>
            <w:tcBorders>
              <w:top w:val="nil"/>
              <w:left w:val="nil"/>
              <w:bottom w:val="single" w:color="auto" w:sz="4" w:space="0"/>
              <w:right w:val="single" w:color="auto" w:sz="4" w:space="0"/>
            </w:tcBorders>
            <w:shd w:val="clear" w:color="auto" w:fill="auto"/>
            <w:vAlign w:val="center"/>
          </w:tcPr>
          <w:p w14:paraId="736F52F4">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2301" w:type="dxa"/>
            <w:tcBorders>
              <w:top w:val="nil"/>
              <w:left w:val="nil"/>
              <w:bottom w:val="single" w:color="auto" w:sz="4" w:space="0"/>
              <w:right w:val="single" w:color="auto" w:sz="4" w:space="0"/>
            </w:tcBorders>
            <w:shd w:val="clear" w:color="auto" w:fill="auto"/>
            <w:vAlign w:val="center"/>
          </w:tcPr>
          <w:p w14:paraId="53A54B6A">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r w14:paraId="26D35656">
        <w:tblPrEx>
          <w:tblCellMar>
            <w:top w:w="0" w:type="dxa"/>
            <w:left w:w="108" w:type="dxa"/>
            <w:bottom w:w="0" w:type="dxa"/>
            <w:right w:w="108" w:type="dxa"/>
          </w:tblCellMar>
        </w:tblPrEx>
        <w:trPr>
          <w:trHeight w:val="740" w:hRule="atLeast"/>
          <w:jc w:val="center"/>
        </w:trPr>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14:paraId="79E68E31">
            <w:pPr>
              <w:spacing w:after="0" w:line="240" w:lineRule="auto"/>
              <w:jc w:val="center"/>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8</w:t>
            </w:r>
          </w:p>
        </w:tc>
        <w:tc>
          <w:tcPr>
            <w:tcW w:w="3789" w:type="dxa"/>
            <w:tcBorders>
              <w:top w:val="single" w:color="auto" w:sz="4" w:space="0"/>
              <w:left w:val="nil"/>
              <w:bottom w:val="single" w:color="auto" w:sz="4" w:space="0"/>
              <w:right w:val="single" w:color="auto" w:sz="4" w:space="0"/>
            </w:tcBorders>
            <w:shd w:val="clear" w:color="auto" w:fill="auto"/>
            <w:vAlign w:val="center"/>
          </w:tcPr>
          <w:p w14:paraId="1F79A846">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Penyedian PSU di perumahan dan permukiman masih rendah</w:t>
            </w:r>
          </w:p>
        </w:tc>
        <w:tc>
          <w:tcPr>
            <w:tcW w:w="2268" w:type="dxa"/>
            <w:tcBorders>
              <w:top w:val="single" w:color="auto" w:sz="4" w:space="0"/>
              <w:left w:val="nil"/>
              <w:bottom w:val="single" w:color="auto" w:sz="4" w:space="0"/>
              <w:right w:val="single" w:color="auto" w:sz="4" w:space="0"/>
            </w:tcBorders>
            <w:shd w:val="clear" w:color="auto" w:fill="auto"/>
            <w:vAlign w:val="center"/>
          </w:tcPr>
          <w:p w14:paraId="6B7258FC">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c>
          <w:tcPr>
            <w:tcW w:w="2301" w:type="dxa"/>
            <w:tcBorders>
              <w:top w:val="single" w:color="auto" w:sz="4" w:space="0"/>
              <w:left w:val="nil"/>
              <w:bottom w:val="single" w:color="auto" w:sz="4" w:space="0"/>
              <w:right w:val="single" w:color="auto" w:sz="4" w:space="0"/>
            </w:tcBorders>
            <w:shd w:val="clear" w:color="auto" w:fill="auto"/>
            <w:vAlign w:val="center"/>
          </w:tcPr>
          <w:p w14:paraId="4453D5D2">
            <w:pPr>
              <w:spacing w:after="0" w:line="240" w:lineRule="auto"/>
              <w:rPr>
                <w:rFonts w:ascii="Bookman Old Style" w:hAnsi="Bookman Old Style" w:eastAsia="Times New Roman" w:cs="Times New Roman"/>
                <w:color w:val="000000"/>
                <w:lang w:val="id-ID" w:eastAsia="id-ID"/>
              </w:rPr>
            </w:pPr>
            <w:r>
              <w:rPr>
                <w:rFonts w:ascii="Bookman Old Style" w:hAnsi="Bookman Old Style" w:eastAsia="Times New Roman" w:cs="Times New Roman"/>
                <w:color w:val="000000"/>
                <w:lang w:val="id-ID" w:eastAsia="id-ID"/>
              </w:rPr>
              <w:t> </w:t>
            </w:r>
          </w:p>
        </w:tc>
      </w:tr>
    </w:tbl>
    <w:p w14:paraId="53EB469E">
      <w:pPr>
        <w:spacing w:after="0" w:line="360" w:lineRule="auto"/>
        <w:jc w:val="both"/>
        <w:rPr>
          <w:rFonts w:ascii="Bookman Old Style" w:hAnsi="Bookman Old Style" w:cs="Arial"/>
          <w:sz w:val="24"/>
          <w:szCs w:val="24"/>
        </w:rPr>
      </w:pPr>
    </w:p>
    <w:p w14:paraId="11E69BE8">
      <w:pPr>
        <w:spacing w:after="0" w:line="360" w:lineRule="auto"/>
        <w:ind w:firstLine="720"/>
        <w:jc w:val="both"/>
        <w:rPr>
          <w:rFonts w:ascii="Bookman Old Style" w:hAnsi="Bookman Old Style" w:cs="Arial"/>
          <w:sz w:val="24"/>
          <w:szCs w:val="24"/>
        </w:rPr>
      </w:pPr>
      <w:r>
        <w:rPr>
          <w:rFonts w:ascii="Bookman Old Style" w:hAnsi="Bookman Old Style" w:cs="Arial"/>
          <w:sz w:val="24"/>
          <w:szCs w:val="24"/>
        </w:rPr>
        <w:t xml:space="preserve">Setelah mempertimbangkan gambaran permasalahan pelayanan </w:t>
      </w:r>
      <w:r>
        <w:rPr>
          <w:rFonts w:ascii="Bookman Old Style" w:hAnsi="Bookman Old Style" w:eastAsia="Times New Roman" w:cs="Times New Roman"/>
          <w:bCs/>
          <w:sz w:val="24"/>
          <w:szCs w:val="24"/>
        </w:rPr>
        <w:t xml:space="preserve">dan berdasarkan hasil review terhadap tujuan dan sasaran RPD serta </w:t>
      </w:r>
      <w:r>
        <w:rPr>
          <w:rFonts w:ascii="Bookman Old Style" w:hAnsi="Bookman Old Style" w:cs="Arial"/>
          <w:sz w:val="24"/>
          <w:szCs w:val="24"/>
        </w:rPr>
        <w:t xml:space="preserve">serangkaian penentuan isu strategis, Isu strategis dalam ruang lingkup </w:t>
      </w:r>
      <w:r>
        <w:rPr>
          <w:rFonts w:ascii="Bookman Old Style" w:hAnsi="Bookman Old Style" w:eastAsia="Times New Roman" w:cs="Times New Roman"/>
          <w:bCs/>
          <w:sz w:val="24"/>
          <w:szCs w:val="24"/>
        </w:rPr>
        <w:t xml:space="preserve">Dinas Perumahan Rakyat dan Kawasan Permukiman adalah sebagai berikut: </w:t>
      </w:r>
    </w:p>
    <w:p w14:paraId="0370E4C6">
      <w:pPr>
        <w:pStyle w:val="30"/>
        <w:numPr>
          <w:ilvl w:val="0"/>
          <w:numId w:val="38"/>
        </w:numPr>
        <w:tabs>
          <w:tab w:val="left" w:pos="426"/>
        </w:tabs>
        <w:spacing w:after="0" w:line="360" w:lineRule="auto"/>
        <w:ind w:left="426" w:hanging="426"/>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Belum optimalnya penanganan rumah tidak layak huni bagi masyarakat berpenghasilan rendah</w:t>
      </w:r>
    </w:p>
    <w:p w14:paraId="01B1E238">
      <w:pPr>
        <w:pStyle w:val="30"/>
        <w:numPr>
          <w:ilvl w:val="0"/>
          <w:numId w:val="38"/>
        </w:numPr>
        <w:tabs>
          <w:tab w:val="left" w:pos="426"/>
        </w:tabs>
        <w:spacing w:after="0" w:line="360" w:lineRule="auto"/>
        <w:ind w:left="426" w:hanging="426"/>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Sistem Pengelolaan Air Limbah Domestik yang digunakan rumah tangga belum memiliki akses aman</w:t>
      </w:r>
    </w:p>
    <w:p w14:paraId="05C9F9F0">
      <w:pPr>
        <w:pStyle w:val="30"/>
        <w:numPr>
          <w:ilvl w:val="0"/>
          <w:numId w:val="38"/>
        </w:numPr>
        <w:tabs>
          <w:tab w:val="left" w:pos="426"/>
        </w:tabs>
        <w:spacing w:after="0" w:line="360" w:lineRule="auto"/>
        <w:ind w:left="426" w:hanging="426"/>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Belum optimalnya kualitas dan cakupan layanan air bersih/air minum bagi masyarakat miskin dan daerah rawan kekeringan di perdesaan</w:t>
      </w:r>
    </w:p>
    <w:p w14:paraId="104E3C3B">
      <w:pPr>
        <w:pStyle w:val="30"/>
        <w:numPr>
          <w:ilvl w:val="0"/>
          <w:numId w:val="38"/>
        </w:numPr>
        <w:tabs>
          <w:tab w:val="left" w:pos="426"/>
        </w:tabs>
        <w:spacing w:after="0" w:line="360" w:lineRule="auto"/>
        <w:ind w:left="426" w:hanging="426"/>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Kurangnya pembangunan dan pengembangan infrastruktur kawasan permukiman di kawasan strategis perdesaan (kawasan agropolitan, minapolitan, rupanandur, kampung batik dan bagi rasa)</w:t>
      </w:r>
    </w:p>
    <w:p w14:paraId="51D78E04">
      <w:pPr>
        <w:pStyle w:val="30"/>
        <w:numPr>
          <w:ilvl w:val="0"/>
          <w:numId w:val="38"/>
        </w:numPr>
        <w:tabs>
          <w:tab w:val="left" w:pos="426"/>
        </w:tabs>
        <w:spacing w:after="0" w:line="360" w:lineRule="auto"/>
        <w:ind w:left="426" w:hanging="426"/>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Kurang berfungsinya saluran drainase sebagai pemutus air hujan, menyebabkan masih adanya genangan air di beberapa ruas jalan dalam kota</w:t>
      </w:r>
    </w:p>
    <w:p w14:paraId="20C01886">
      <w:pPr>
        <w:pStyle w:val="30"/>
        <w:numPr>
          <w:ilvl w:val="0"/>
          <w:numId w:val="38"/>
        </w:numPr>
        <w:tabs>
          <w:tab w:val="left" w:pos="426"/>
        </w:tabs>
        <w:spacing w:after="0" w:line="360" w:lineRule="auto"/>
        <w:ind w:left="426" w:hanging="426"/>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Akses masyarakat terhadap pelayanan pengelolaan air limbah</w:t>
      </w:r>
      <w:r>
        <w:rPr>
          <w:rFonts w:ascii="Bookman Old Style" w:hAnsi="Bookman Old Style" w:eastAsia="Times New Roman" w:cs="Times New Roman"/>
          <w:bCs/>
          <w:sz w:val="24"/>
          <w:szCs w:val="24"/>
        </w:rPr>
        <w:br w:type="textWrapping"/>
      </w:r>
      <w:r>
        <w:rPr>
          <w:rFonts w:ascii="Bookman Old Style" w:hAnsi="Bookman Old Style" w:eastAsia="Times New Roman" w:cs="Times New Roman"/>
          <w:bCs/>
          <w:sz w:val="24"/>
          <w:szCs w:val="24"/>
        </w:rPr>
        <w:t>permukiman masih Kurang, terutama di daerah pedesaan.</w:t>
      </w:r>
    </w:p>
    <w:p w14:paraId="3E0C5913">
      <w:pPr>
        <w:pStyle w:val="30"/>
        <w:numPr>
          <w:ilvl w:val="0"/>
          <w:numId w:val="38"/>
        </w:numPr>
        <w:tabs>
          <w:tab w:val="left" w:pos="426"/>
        </w:tabs>
        <w:spacing w:after="0" w:line="360" w:lineRule="auto"/>
        <w:ind w:left="426" w:hanging="426"/>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Belum optimalnya penyediaan dan rehabilitasi rumah yang layak huni bagi korban bencana</w:t>
      </w:r>
    </w:p>
    <w:p w14:paraId="3A99D8A2">
      <w:pPr>
        <w:pStyle w:val="30"/>
        <w:numPr>
          <w:ilvl w:val="0"/>
          <w:numId w:val="38"/>
        </w:numPr>
        <w:tabs>
          <w:tab w:val="left" w:pos="426"/>
        </w:tabs>
        <w:spacing w:after="0" w:line="360" w:lineRule="auto"/>
        <w:ind w:left="426" w:hanging="426"/>
        <w:rPr>
          <w:rFonts w:ascii="Bookman Old Style" w:hAnsi="Bookman Old Style" w:eastAsia="Times New Roman" w:cs="Times New Roman"/>
          <w:bCs/>
          <w:sz w:val="24"/>
          <w:szCs w:val="24"/>
        </w:rPr>
      </w:pPr>
      <w:r>
        <w:rPr>
          <w:rFonts w:ascii="Bookman Old Style" w:hAnsi="Bookman Old Style" w:eastAsia="Times New Roman" w:cs="Times New Roman"/>
          <w:bCs/>
          <w:sz w:val="24"/>
          <w:szCs w:val="24"/>
        </w:rPr>
        <w:t>Penyedian PSU di perumahan dan permukiman masih rendah</w:t>
      </w:r>
    </w:p>
    <w:p w14:paraId="3729D9CF">
      <w:pPr>
        <w:pStyle w:val="2"/>
        <w:spacing w:before="0" w:line="360" w:lineRule="auto"/>
        <w:jc w:val="center"/>
        <w:rPr>
          <w:rFonts w:ascii="Bookman Old Style" w:hAnsi="Bookman Old Style"/>
          <w:color w:val="auto"/>
          <w:sz w:val="24"/>
          <w:lang w:val="id-ID"/>
        </w:rPr>
      </w:pPr>
      <w:bookmarkStart w:id="308" w:name="_Toc70848044"/>
      <w:bookmarkStart w:id="309" w:name="_Toc123675536"/>
      <w:bookmarkStart w:id="310" w:name="_Toc123675000"/>
      <w:bookmarkStart w:id="311" w:name="_Toc124792695"/>
      <w:bookmarkStart w:id="312" w:name="_Toc123675802"/>
      <w:bookmarkStart w:id="313" w:name="_Toc123675671"/>
      <w:bookmarkStart w:id="314" w:name="_Toc124792629"/>
      <w:bookmarkStart w:id="315" w:name="_Toc124792768"/>
    </w:p>
    <w:p w14:paraId="40C943F5">
      <w:pPr>
        <w:pStyle w:val="2"/>
        <w:spacing w:before="0" w:line="360" w:lineRule="auto"/>
        <w:jc w:val="center"/>
        <w:rPr>
          <w:rFonts w:ascii="Bookman Old Style" w:hAnsi="Bookman Old Style"/>
          <w:color w:val="auto"/>
          <w:sz w:val="24"/>
          <w:lang w:val="id-ID"/>
        </w:rPr>
      </w:pPr>
    </w:p>
    <w:p w14:paraId="77F9D57B">
      <w:pPr>
        <w:pStyle w:val="2"/>
        <w:spacing w:before="0" w:line="360" w:lineRule="auto"/>
        <w:jc w:val="center"/>
        <w:rPr>
          <w:rFonts w:ascii="Bookman Old Style" w:hAnsi="Bookman Old Style"/>
          <w:color w:val="auto"/>
          <w:sz w:val="24"/>
          <w:lang w:val="id-ID"/>
        </w:rPr>
      </w:pPr>
    </w:p>
    <w:p w14:paraId="16B17ACC">
      <w:pPr>
        <w:pStyle w:val="2"/>
        <w:spacing w:before="0" w:line="360" w:lineRule="auto"/>
        <w:jc w:val="center"/>
        <w:rPr>
          <w:rFonts w:ascii="Bookman Old Style" w:hAnsi="Bookman Old Style"/>
          <w:color w:val="auto"/>
          <w:sz w:val="24"/>
          <w:lang w:val="id-ID"/>
        </w:rPr>
      </w:pPr>
    </w:p>
    <w:p w14:paraId="0271D477">
      <w:pPr>
        <w:pStyle w:val="2"/>
        <w:spacing w:before="0" w:line="360" w:lineRule="auto"/>
        <w:jc w:val="center"/>
        <w:rPr>
          <w:rFonts w:ascii="Bookman Old Style" w:hAnsi="Bookman Old Style"/>
          <w:color w:val="auto"/>
          <w:sz w:val="24"/>
          <w:lang w:val="id-ID"/>
        </w:rPr>
      </w:pPr>
    </w:p>
    <w:p w14:paraId="333FFCFF">
      <w:pPr>
        <w:pStyle w:val="2"/>
        <w:spacing w:before="0" w:line="360" w:lineRule="auto"/>
        <w:jc w:val="center"/>
        <w:rPr>
          <w:rFonts w:ascii="Bookman Old Style" w:hAnsi="Bookman Old Style"/>
          <w:color w:val="auto"/>
          <w:sz w:val="24"/>
          <w:lang w:val="id-ID"/>
        </w:rPr>
      </w:pPr>
    </w:p>
    <w:p w14:paraId="40D821A5">
      <w:pPr>
        <w:pStyle w:val="2"/>
        <w:spacing w:before="0" w:line="360" w:lineRule="auto"/>
        <w:jc w:val="center"/>
        <w:rPr>
          <w:rFonts w:ascii="Bookman Old Style" w:hAnsi="Bookman Old Style"/>
          <w:color w:val="auto"/>
          <w:sz w:val="24"/>
          <w:lang w:val="id-ID"/>
        </w:rPr>
      </w:pPr>
    </w:p>
    <w:p w14:paraId="5955FB30">
      <w:pPr>
        <w:pStyle w:val="2"/>
        <w:spacing w:before="0" w:line="360" w:lineRule="auto"/>
        <w:jc w:val="center"/>
        <w:rPr>
          <w:rFonts w:ascii="Bookman Old Style" w:hAnsi="Bookman Old Style"/>
          <w:color w:val="auto"/>
          <w:sz w:val="24"/>
          <w:lang w:val="id-ID"/>
        </w:rPr>
      </w:pPr>
    </w:p>
    <w:p w14:paraId="57F492F7">
      <w:pPr>
        <w:rPr>
          <w:lang w:val="id-ID"/>
        </w:rPr>
      </w:pPr>
    </w:p>
    <w:p w14:paraId="58489822">
      <w:pPr>
        <w:pStyle w:val="2"/>
        <w:spacing w:before="0" w:line="360" w:lineRule="auto"/>
        <w:jc w:val="center"/>
        <w:rPr>
          <w:rFonts w:ascii="Bookman Old Style" w:hAnsi="Bookman Old Style"/>
          <w:color w:val="auto"/>
          <w:sz w:val="24"/>
          <w:lang w:val="id-ID"/>
        </w:rPr>
      </w:pPr>
      <w:r>
        <w:rPr>
          <w:rFonts w:ascii="Bookman Old Style" w:hAnsi="Bookman Old Style"/>
          <w:color w:val="auto"/>
          <w:sz w:val="24"/>
        </w:rPr>
        <w:t>BAB IV</w:t>
      </w:r>
      <w:bookmarkEnd w:id="308"/>
      <w:r>
        <w:rPr>
          <w:rFonts w:ascii="Bookman Old Style" w:hAnsi="Bookman Old Style"/>
          <w:color w:val="auto"/>
          <w:sz w:val="24"/>
        </w:rPr>
        <w:t xml:space="preserve"> </w:t>
      </w:r>
      <w:bookmarkStart w:id="316" w:name="_Toc70848045"/>
      <w:r>
        <w:rPr>
          <w:rFonts w:ascii="Bookman Old Style" w:hAnsi="Bookman Old Style"/>
          <w:color w:val="auto"/>
          <w:sz w:val="24"/>
        </w:rPr>
        <w:br w:type="textWrapping"/>
      </w:r>
      <w:r>
        <w:rPr>
          <w:rFonts w:ascii="Bookman Old Style" w:hAnsi="Bookman Old Style"/>
          <w:color w:val="auto"/>
          <w:sz w:val="24"/>
        </w:rPr>
        <w:t>TUJUAN DAN SASARAN</w:t>
      </w:r>
      <w:bookmarkEnd w:id="309"/>
      <w:bookmarkEnd w:id="310"/>
      <w:bookmarkEnd w:id="311"/>
      <w:bookmarkEnd w:id="312"/>
      <w:bookmarkEnd w:id="313"/>
      <w:bookmarkEnd w:id="314"/>
      <w:bookmarkEnd w:id="315"/>
      <w:bookmarkEnd w:id="316"/>
    </w:p>
    <w:p w14:paraId="73A38B4E">
      <w:pPr>
        <w:spacing w:line="240" w:lineRule="auto"/>
        <w:rPr>
          <w:lang w:val="id-ID"/>
        </w:rPr>
      </w:pPr>
    </w:p>
    <w:p w14:paraId="087E1B13">
      <w:pPr>
        <w:pStyle w:val="3"/>
        <w:spacing w:before="0" w:line="360" w:lineRule="auto"/>
        <w:jc w:val="both"/>
        <w:rPr>
          <w:rFonts w:ascii="Bookman Old Style" w:hAnsi="Bookman Old Style"/>
          <w:color w:val="auto"/>
          <w:sz w:val="24"/>
          <w:szCs w:val="24"/>
        </w:rPr>
      </w:pPr>
      <w:bookmarkStart w:id="317" w:name="_Toc123675537"/>
      <w:bookmarkStart w:id="318" w:name="_Toc123675672"/>
      <w:bookmarkStart w:id="319" w:name="_Toc123675803"/>
      <w:bookmarkStart w:id="320" w:name="_Toc70848046"/>
      <w:bookmarkStart w:id="321" w:name="_Toc123675001"/>
      <w:bookmarkStart w:id="322" w:name="_Toc124792769"/>
      <w:bookmarkStart w:id="323" w:name="_Toc124792696"/>
      <w:bookmarkStart w:id="324" w:name="_Toc124792630"/>
      <w:r>
        <w:rPr>
          <w:rFonts w:ascii="Bookman Old Style" w:hAnsi="Bookman Old Style"/>
          <w:color w:val="auto"/>
          <w:sz w:val="24"/>
          <w:szCs w:val="24"/>
        </w:rPr>
        <w:t>4.1  Tujuan dan Sasaran Perangkat Daerah</w:t>
      </w:r>
      <w:bookmarkEnd w:id="317"/>
      <w:bookmarkEnd w:id="318"/>
      <w:bookmarkEnd w:id="319"/>
      <w:bookmarkEnd w:id="320"/>
      <w:bookmarkEnd w:id="321"/>
      <w:bookmarkEnd w:id="322"/>
      <w:bookmarkEnd w:id="323"/>
      <w:bookmarkEnd w:id="324"/>
    </w:p>
    <w:p w14:paraId="627E84AD">
      <w:pPr>
        <w:spacing w:after="0" w:line="360" w:lineRule="auto"/>
        <w:ind w:firstLine="567"/>
        <w:jc w:val="both"/>
        <w:rPr>
          <w:rFonts w:ascii="Bookman Old Style" w:hAnsi="Bookman Old Style" w:eastAsia="Times New Roman" w:cs="Times New Roman"/>
          <w:b/>
          <w:bCs/>
          <w:sz w:val="24"/>
          <w:szCs w:val="24"/>
        </w:rPr>
      </w:pPr>
      <w:r>
        <w:rPr>
          <w:rFonts w:ascii="Bookman Old Style" w:hAnsi="Bookman Old Style"/>
          <w:sz w:val="24"/>
          <w:szCs w:val="24"/>
        </w:rPr>
        <w:t>Tujuan dan sasaran merupakan penjabaran atau implementasi tujuan dan sasaran RPD Kabupaten Pamekasan dalam bentuk yang lebih terarah dan operasional untuk kurun waktu 1 (satu) sampai dengan 3 (tiga) tahun ke depan.  Oleh karena itu berdasarkan Tujuan dan Sasaran RPD Kabupaten Pamekasan yaitu</w:t>
      </w:r>
      <w:r>
        <w:rPr>
          <w:rFonts w:ascii="Bookman Old Style" w:hAnsi="Bookman Old Style"/>
          <w:sz w:val="24"/>
          <w:szCs w:val="24"/>
          <w:lang w:val="id-ID"/>
        </w:rPr>
        <w:t xml:space="preserve"> menjamin terpenuhinya infrastruktur dasar dan kualitas lingkungan hidup yang merata bagi masyarakat dengan sasaran indeks kepuasan layanan infrastruktur.</w:t>
      </w:r>
    </w:p>
    <w:p w14:paraId="63D89FC1">
      <w:pPr>
        <w:spacing w:after="0" w:line="360" w:lineRule="auto"/>
        <w:ind w:firstLine="567"/>
        <w:jc w:val="both"/>
        <w:rPr>
          <w:rFonts w:ascii="Bookman Old Style" w:hAnsi="Bookman Old Style" w:eastAsia="Times New Roman" w:cs="Times New Roman"/>
          <w:b/>
          <w:bCs/>
          <w:sz w:val="24"/>
          <w:szCs w:val="24"/>
        </w:rPr>
      </w:pPr>
      <w:r>
        <w:rPr>
          <w:rFonts w:ascii="Bookman Old Style" w:hAnsi="Bookman Old Style" w:eastAsia="Times New Roman" w:cs="Times New Roman"/>
          <w:sz w:val="24"/>
          <w:szCs w:val="24"/>
        </w:rPr>
        <w:t>Tujuan dan Sasaran RPD</w:t>
      </w:r>
      <w:r>
        <w:rPr>
          <w:rFonts w:ascii="Bookman Old Style" w:hAnsi="Bookman Old Style" w:eastAsia="Times New Roman" w:cs="Times New Roman"/>
          <w:bCs/>
          <w:sz w:val="24"/>
          <w:szCs w:val="24"/>
        </w:rPr>
        <w:t xml:space="preserve"> Tahun 2024-2026 yang telah ditetapkan oleh Bupati Pamekasan dan diturunkan ke dalam  tujuan dan sasaran pembangunan yang akan dicapai oleh  Dinas Perumahan Rakyat dan Kawasan Permukiman dalam waktu 3 (tiga) tahun mendatang dapat dilihat pada tabel dibawah ini: </w:t>
      </w:r>
    </w:p>
    <w:p w14:paraId="7109D9AC">
      <w:pPr>
        <w:pStyle w:val="10"/>
        <w:tabs>
          <w:tab w:val="left" w:pos="1560"/>
        </w:tabs>
        <w:spacing w:after="0"/>
        <w:jc w:val="center"/>
        <w:outlineLvl w:val="2"/>
        <w:rPr>
          <w:rFonts w:ascii="Bookman Old Style" w:hAnsi="Bookman Old Style"/>
          <w:color w:val="auto"/>
          <w:sz w:val="24"/>
          <w:szCs w:val="24"/>
        </w:rPr>
      </w:pPr>
      <w:bookmarkStart w:id="325" w:name="_Toc123675673"/>
      <w:bookmarkStart w:id="326" w:name="_Toc124792631"/>
      <w:bookmarkStart w:id="327" w:name="_Toc124792697"/>
      <w:bookmarkStart w:id="328" w:name="_Toc123675804"/>
      <w:bookmarkStart w:id="329" w:name="_Toc124792770"/>
      <w:bookmarkStart w:id="330" w:name="_Toc70874944"/>
      <w:r>
        <w:rPr>
          <w:rFonts w:ascii="Bookman Old Style" w:hAnsi="Bookman Old Style"/>
          <w:color w:val="auto"/>
          <w:sz w:val="24"/>
          <w:szCs w:val="24"/>
        </w:rPr>
        <w:t>Tabel 4.</w:t>
      </w:r>
      <w:r>
        <w:rPr>
          <w:rFonts w:ascii="Bookman Old Style" w:hAnsi="Bookman Old Style"/>
          <w:color w:val="auto"/>
          <w:sz w:val="24"/>
          <w:szCs w:val="24"/>
        </w:rPr>
        <w:fldChar w:fldCharType="begin"/>
      </w:r>
      <w:r>
        <w:rPr>
          <w:rFonts w:ascii="Bookman Old Style" w:hAnsi="Bookman Old Style"/>
          <w:color w:val="auto"/>
          <w:sz w:val="24"/>
          <w:szCs w:val="24"/>
        </w:rPr>
        <w:instrText xml:space="preserve"> SEQ tabel_4. \* ARABIC </w:instrText>
      </w:r>
      <w:r>
        <w:rPr>
          <w:rFonts w:ascii="Bookman Old Style" w:hAnsi="Bookman Old Style"/>
          <w:color w:val="auto"/>
          <w:sz w:val="24"/>
          <w:szCs w:val="24"/>
        </w:rPr>
        <w:fldChar w:fldCharType="separate"/>
      </w:r>
      <w:r>
        <w:rPr>
          <w:rFonts w:ascii="Bookman Old Style" w:hAnsi="Bookman Old Style"/>
          <w:color w:val="auto"/>
          <w:sz w:val="24"/>
          <w:szCs w:val="24"/>
        </w:rPr>
        <w:t>1</w:t>
      </w:r>
      <w:r>
        <w:rPr>
          <w:rFonts w:ascii="Bookman Old Style" w:hAnsi="Bookman Old Style"/>
          <w:color w:val="auto"/>
          <w:sz w:val="24"/>
          <w:szCs w:val="24"/>
        </w:rPr>
        <w:fldChar w:fldCharType="end"/>
      </w:r>
      <w:r>
        <w:rPr>
          <w:rFonts w:ascii="Bookman Old Style" w:hAnsi="Bookman Old Style"/>
          <w:color w:val="auto"/>
          <w:sz w:val="24"/>
          <w:szCs w:val="24"/>
        </w:rPr>
        <w:t xml:space="preserve"> Tujuan dan Sasaran Jangka Menengah Pelayanan Perangkat Daerah</w:t>
      </w:r>
      <w:bookmarkEnd w:id="325"/>
      <w:bookmarkEnd w:id="326"/>
      <w:bookmarkEnd w:id="327"/>
      <w:bookmarkEnd w:id="328"/>
      <w:bookmarkEnd w:id="329"/>
      <w:bookmarkEnd w:id="330"/>
    </w:p>
    <w:tbl>
      <w:tblPr>
        <w:tblStyle w:val="8"/>
        <w:tblpPr w:leftFromText="180" w:rightFromText="180" w:vertAnchor="text" w:tblpXSpec="center" w:tblpY="1"/>
        <w:tblOverlap w:val="never"/>
        <w:tblW w:w="10598" w:type="dxa"/>
        <w:jc w:val="center"/>
        <w:tblLayout w:type="fixed"/>
        <w:tblCellMar>
          <w:top w:w="0" w:type="dxa"/>
          <w:left w:w="108" w:type="dxa"/>
          <w:bottom w:w="0" w:type="dxa"/>
          <w:right w:w="108" w:type="dxa"/>
        </w:tblCellMar>
      </w:tblPr>
      <w:tblGrid>
        <w:gridCol w:w="556"/>
        <w:gridCol w:w="1679"/>
        <w:gridCol w:w="1555"/>
        <w:gridCol w:w="1988"/>
        <w:gridCol w:w="993"/>
        <w:gridCol w:w="992"/>
        <w:gridCol w:w="850"/>
        <w:gridCol w:w="851"/>
        <w:gridCol w:w="1134"/>
      </w:tblGrid>
      <w:tr w14:paraId="5503A0D2">
        <w:tblPrEx>
          <w:tblCellMar>
            <w:top w:w="0" w:type="dxa"/>
            <w:left w:w="108" w:type="dxa"/>
            <w:bottom w:w="0" w:type="dxa"/>
            <w:right w:w="108" w:type="dxa"/>
          </w:tblCellMar>
        </w:tblPrEx>
        <w:trPr>
          <w:trHeight w:val="600" w:hRule="atLeast"/>
          <w:jc w:val="center"/>
        </w:trPr>
        <w:tc>
          <w:tcPr>
            <w:tcW w:w="556" w:type="dxa"/>
            <w:vMerge w:val="restart"/>
            <w:tcBorders>
              <w:top w:val="single" w:color="000000" w:sz="4" w:space="0"/>
              <w:left w:val="single" w:color="000000" w:sz="4" w:space="0"/>
              <w:bottom w:val="single" w:color="000000" w:sz="4" w:space="0"/>
              <w:right w:val="single" w:color="000000" w:sz="4" w:space="0"/>
            </w:tcBorders>
            <w:shd w:val="clear" w:color="FFC000" w:fill="FFC000"/>
            <w:vAlign w:val="center"/>
          </w:tcPr>
          <w:p w14:paraId="7F781D17">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No.</w:t>
            </w:r>
          </w:p>
        </w:tc>
        <w:tc>
          <w:tcPr>
            <w:tcW w:w="1679" w:type="dxa"/>
            <w:vMerge w:val="restart"/>
            <w:tcBorders>
              <w:top w:val="single" w:color="000000" w:sz="4" w:space="0"/>
              <w:left w:val="single" w:color="000000" w:sz="4" w:space="0"/>
              <w:bottom w:val="single" w:color="000000" w:sz="4" w:space="0"/>
              <w:right w:val="single" w:color="000000" w:sz="4" w:space="0"/>
            </w:tcBorders>
            <w:shd w:val="clear" w:color="FFC000" w:fill="FFC000"/>
            <w:vAlign w:val="center"/>
          </w:tcPr>
          <w:p w14:paraId="2DFE937D">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Tujuan</w:t>
            </w:r>
          </w:p>
        </w:tc>
        <w:tc>
          <w:tcPr>
            <w:tcW w:w="1555" w:type="dxa"/>
            <w:vMerge w:val="restart"/>
            <w:tcBorders>
              <w:top w:val="single" w:color="000000" w:sz="4" w:space="0"/>
              <w:left w:val="single" w:color="000000" w:sz="4" w:space="0"/>
              <w:bottom w:val="single" w:color="000000" w:sz="4" w:space="0"/>
              <w:right w:val="single" w:color="000000" w:sz="4" w:space="0"/>
            </w:tcBorders>
            <w:shd w:val="clear" w:color="FFC000" w:fill="FFC000"/>
            <w:vAlign w:val="center"/>
          </w:tcPr>
          <w:p w14:paraId="26630DC4">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Sasaran</w:t>
            </w:r>
          </w:p>
        </w:tc>
        <w:tc>
          <w:tcPr>
            <w:tcW w:w="1988" w:type="dxa"/>
            <w:vMerge w:val="restart"/>
            <w:tcBorders>
              <w:top w:val="single" w:color="000000" w:sz="4" w:space="0"/>
              <w:left w:val="single" w:color="000000" w:sz="4" w:space="0"/>
              <w:bottom w:val="single" w:color="000000" w:sz="4" w:space="0"/>
              <w:right w:val="single" w:color="000000" w:sz="4" w:space="0"/>
            </w:tcBorders>
            <w:shd w:val="clear" w:color="FFC000" w:fill="FFC000"/>
            <w:vAlign w:val="center"/>
          </w:tcPr>
          <w:p w14:paraId="7A11FC9D">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Indikator Tujuan/Sasaran</w:t>
            </w:r>
          </w:p>
        </w:tc>
        <w:tc>
          <w:tcPr>
            <w:tcW w:w="993" w:type="dxa"/>
            <w:vMerge w:val="restart"/>
            <w:tcBorders>
              <w:top w:val="single" w:color="000000" w:sz="4" w:space="0"/>
              <w:left w:val="nil"/>
              <w:right w:val="nil"/>
            </w:tcBorders>
            <w:shd w:val="clear" w:color="FFC000" w:fill="FFC000"/>
            <w:vAlign w:val="center"/>
          </w:tcPr>
          <w:p w14:paraId="3D1CB41C">
            <w:pPr>
              <w:spacing w:after="0" w:line="240" w:lineRule="auto"/>
              <w:ind w:left="-57" w:right="-57"/>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Kondisi Awal</w:t>
            </w:r>
          </w:p>
          <w:p w14:paraId="5E115FBC">
            <w:pPr>
              <w:spacing w:after="0" w:line="240" w:lineRule="auto"/>
              <w:ind w:left="-57" w:right="-57"/>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sz w:val="20"/>
                <w:szCs w:val="20"/>
                <w:lang w:val="id-ID" w:eastAsia="id-ID"/>
              </w:rPr>
              <w:t>2022</w:t>
            </w:r>
          </w:p>
        </w:tc>
        <w:tc>
          <w:tcPr>
            <w:tcW w:w="2693" w:type="dxa"/>
            <w:gridSpan w:val="3"/>
            <w:tcBorders>
              <w:top w:val="single" w:color="000000" w:sz="4" w:space="0"/>
              <w:left w:val="single" w:color="000000" w:sz="4" w:space="0"/>
              <w:bottom w:val="single" w:color="000000" w:sz="4" w:space="0"/>
              <w:right w:val="nil"/>
            </w:tcBorders>
            <w:shd w:val="clear" w:color="FFC000" w:fill="FFC000"/>
            <w:vAlign w:val="center"/>
          </w:tcPr>
          <w:p w14:paraId="7B79FE98">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Target Kinerja Tujuan/Sasaran Pada Tahun ke-</w:t>
            </w:r>
          </w:p>
        </w:tc>
        <w:tc>
          <w:tcPr>
            <w:tcW w:w="1134" w:type="dxa"/>
            <w:tcBorders>
              <w:top w:val="single" w:color="auto" w:sz="4" w:space="0"/>
              <w:left w:val="single" w:color="auto" w:sz="4" w:space="0"/>
              <w:bottom w:val="single" w:color="auto" w:sz="4" w:space="0"/>
              <w:right w:val="single" w:color="auto" w:sz="4" w:space="0"/>
            </w:tcBorders>
            <w:shd w:val="clear" w:color="000000" w:fill="FFC000"/>
            <w:vAlign w:val="center"/>
          </w:tcPr>
          <w:p w14:paraId="40DC15AB">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Kondisi Akhir</w:t>
            </w:r>
          </w:p>
        </w:tc>
      </w:tr>
      <w:tr w14:paraId="4AA168FF">
        <w:tblPrEx>
          <w:tblCellMar>
            <w:top w:w="0" w:type="dxa"/>
            <w:left w:w="108" w:type="dxa"/>
            <w:bottom w:w="0" w:type="dxa"/>
            <w:right w:w="108" w:type="dxa"/>
          </w:tblCellMar>
        </w:tblPrEx>
        <w:trPr>
          <w:trHeight w:val="300" w:hRule="atLeast"/>
          <w:jc w:val="center"/>
        </w:trPr>
        <w:tc>
          <w:tcPr>
            <w:tcW w:w="556" w:type="dxa"/>
            <w:vMerge w:val="continue"/>
            <w:tcBorders>
              <w:top w:val="single" w:color="000000" w:sz="4" w:space="0"/>
              <w:left w:val="single" w:color="000000" w:sz="4" w:space="0"/>
              <w:bottom w:val="single" w:color="000000" w:sz="4" w:space="0"/>
              <w:right w:val="single" w:color="000000" w:sz="4" w:space="0"/>
            </w:tcBorders>
            <w:vAlign w:val="center"/>
          </w:tcPr>
          <w:p w14:paraId="498D3D94">
            <w:pPr>
              <w:spacing w:after="0" w:line="240" w:lineRule="auto"/>
              <w:rPr>
                <w:rFonts w:ascii="Bookman Old Style" w:hAnsi="Bookman Old Style" w:eastAsia="Times New Roman" w:cs="Times New Roman"/>
                <w:b/>
                <w:bCs/>
                <w:color w:val="000000"/>
                <w:sz w:val="20"/>
                <w:szCs w:val="20"/>
                <w:lang w:val="id-ID" w:eastAsia="id-ID"/>
              </w:rPr>
            </w:pPr>
          </w:p>
        </w:tc>
        <w:tc>
          <w:tcPr>
            <w:tcW w:w="1679" w:type="dxa"/>
            <w:vMerge w:val="continue"/>
            <w:tcBorders>
              <w:top w:val="single" w:color="000000" w:sz="4" w:space="0"/>
              <w:left w:val="single" w:color="000000" w:sz="4" w:space="0"/>
              <w:bottom w:val="single" w:color="000000" w:sz="4" w:space="0"/>
              <w:right w:val="single" w:color="000000" w:sz="4" w:space="0"/>
            </w:tcBorders>
            <w:vAlign w:val="center"/>
          </w:tcPr>
          <w:p w14:paraId="0C413AC5">
            <w:pPr>
              <w:spacing w:after="0" w:line="240" w:lineRule="auto"/>
              <w:rPr>
                <w:rFonts w:ascii="Bookman Old Style" w:hAnsi="Bookman Old Style" w:eastAsia="Times New Roman" w:cs="Times New Roman"/>
                <w:b/>
                <w:bCs/>
                <w:color w:val="000000"/>
                <w:sz w:val="20"/>
                <w:szCs w:val="20"/>
                <w:lang w:val="id-ID" w:eastAsia="id-ID"/>
              </w:rPr>
            </w:pPr>
          </w:p>
        </w:tc>
        <w:tc>
          <w:tcPr>
            <w:tcW w:w="1555" w:type="dxa"/>
            <w:vMerge w:val="continue"/>
            <w:tcBorders>
              <w:top w:val="single" w:color="000000" w:sz="4" w:space="0"/>
              <w:left w:val="single" w:color="000000" w:sz="4" w:space="0"/>
              <w:bottom w:val="single" w:color="000000" w:sz="4" w:space="0"/>
              <w:right w:val="single" w:color="000000" w:sz="4" w:space="0"/>
            </w:tcBorders>
            <w:vAlign w:val="center"/>
          </w:tcPr>
          <w:p w14:paraId="0386E586">
            <w:pPr>
              <w:spacing w:after="0" w:line="240" w:lineRule="auto"/>
              <w:rPr>
                <w:rFonts w:ascii="Bookman Old Style" w:hAnsi="Bookman Old Style" w:eastAsia="Times New Roman" w:cs="Times New Roman"/>
                <w:b/>
                <w:bCs/>
                <w:color w:val="000000"/>
                <w:sz w:val="20"/>
                <w:szCs w:val="20"/>
                <w:lang w:val="id-ID" w:eastAsia="id-ID"/>
              </w:rPr>
            </w:pPr>
          </w:p>
        </w:tc>
        <w:tc>
          <w:tcPr>
            <w:tcW w:w="1988" w:type="dxa"/>
            <w:vMerge w:val="continue"/>
            <w:tcBorders>
              <w:top w:val="single" w:color="000000" w:sz="4" w:space="0"/>
              <w:left w:val="single" w:color="000000" w:sz="4" w:space="0"/>
              <w:bottom w:val="single" w:color="000000" w:sz="4" w:space="0"/>
              <w:right w:val="single" w:color="000000" w:sz="4" w:space="0"/>
            </w:tcBorders>
            <w:vAlign w:val="center"/>
          </w:tcPr>
          <w:p w14:paraId="32D43960">
            <w:pPr>
              <w:spacing w:after="0" w:line="240" w:lineRule="auto"/>
              <w:rPr>
                <w:rFonts w:ascii="Bookman Old Style" w:hAnsi="Bookman Old Style" w:eastAsia="Times New Roman" w:cs="Times New Roman"/>
                <w:b/>
                <w:bCs/>
                <w:color w:val="000000"/>
                <w:sz w:val="20"/>
                <w:szCs w:val="20"/>
                <w:lang w:val="id-ID" w:eastAsia="id-ID"/>
              </w:rPr>
            </w:pPr>
          </w:p>
        </w:tc>
        <w:tc>
          <w:tcPr>
            <w:tcW w:w="993" w:type="dxa"/>
            <w:vMerge w:val="continue"/>
            <w:tcBorders>
              <w:left w:val="nil"/>
              <w:bottom w:val="single" w:color="000000" w:sz="4" w:space="0"/>
              <w:right w:val="single" w:color="000000" w:sz="4" w:space="0"/>
            </w:tcBorders>
            <w:shd w:val="clear" w:color="000000" w:fill="FFC000"/>
            <w:noWrap/>
            <w:vAlign w:val="center"/>
          </w:tcPr>
          <w:p w14:paraId="5572450D">
            <w:pPr>
              <w:spacing w:after="0" w:line="240" w:lineRule="auto"/>
              <w:jc w:val="center"/>
              <w:rPr>
                <w:rFonts w:ascii="Bookman Old Style" w:hAnsi="Bookman Old Style" w:eastAsia="Times New Roman" w:cs="Times New Roman"/>
                <w:b/>
                <w:bCs/>
                <w:sz w:val="20"/>
                <w:szCs w:val="20"/>
                <w:lang w:val="id-ID" w:eastAsia="id-ID"/>
              </w:rPr>
            </w:pPr>
          </w:p>
        </w:tc>
        <w:tc>
          <w:tcPr>
            <w:tcW w:w="992" w:type="dxa"/>
            <w:tcBorders>
              <w:top w:val="nil"/>
              <w:left w:val="nil"/>
              <w:bottom w:val="single" w:color="000000" w:sz="4" w:space="0"/>
              <w:right w:val="single" w:color="000000" w:sz="4" w:space="0"/>
            </w:tcBorders>
            <w:shd w:val="clear" w:color="FFC000" w:fill="FFC000"/>
            <w:vAlign w:val="center"/>
          </w:tcPr>
          <w:p w14:paraId="7C08E522">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2024</w:t>
            </w:r>
          </w:p>
        </w:tc>
        <w:tc>
          <w:tcPr>
            <w:tcW w:w="850" w:type="dxa"/>
            <w:tcBorders>
              <w:top w:val="nil"/>
              <w:left w:val="nil"/>
              <w:bottom w:val="single" w:color="000000" w:sz="4" w:space="0"/>
              <w:right w:val="single" w:color="000000" w:sz="4" w:space="0"/>
            </w:tcBorders>
            <w:shd w:val="clear" w:color="FFC000" w:fill="FFC000"/>
            <w:vAlign w:val="center"/>
          </w:tcPr>
          <w:p w14:paraId="1E9EB81E">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2025</w:t>
            </w:r>
          </w:p>
        </w:tc>
        <w:tc>
          <w:tcPr>
            <w:tcW w:w="851" w:type="dxa"/>
            <w:tcBorders>
              <w:top w:val="nil"/>
              <w:left w:val="nil"/>
              <w:bottom w:val="single" w:color="000000" w:sz="4" w:space="0"/>
              <w:right w:val="nil"/>
            </w:tcBorders>
            <w:shd w:val="clear" w:color="FFC000" w:fill="FFC000"/>
            <w:vAlign w:val="center"/>
          </w:tcPr>
          <w:p w14:paraId="26CE7BCE">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2026</w:t>
            </w:r>
          </w:p>
        </w:tc>
        <w:tc>
          <w:tcPr>
            <w:tcW w:w="1134" w:type="dxa"/>
            <w:tcBorders>
              <w:top w:val="nil"/>
              <w:left w:val="single" w:color="auto" w:sz="4" w:space="0"/>
              <w:bottom w:val="single" w:color="auto" w:sz="4" w:space="0"/>
              <w:right w:val="single" w:color="auto" w:sz="4" w:space="0"/>
            </w:tcBorders>
            <w:shd w:val="clear" w:color="000000" w:fill="FFC000"/>
            <w:vAlign w:val="center"/>
          </w:tcPr>
          <w:p w14:paraId="57A622B3">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2026</w:t>
            </w:r>
          </w:p>
        </w:tc>
      </w:tr>
      <w:tr w14:paraId="30AE3499">
        <w:tblPrEx>
          <w:tblCellMar>
            <w:top w:w="0" w:type="dxa"/>
            <w:left w:w="108" w:type="dxa"/>
            <w:bottom w:w="0" w:type="dxa"/>
            <w:right w:w="108" w:type="dxa"/>
          </w:tblCellMar>
        </w:tblPrEx>
        <w:trPr>
          <w:trHeight w:val="525" w:hRule="atLeast"/>
          <w:jc w:val="center"/>
        </w:trPr>
        <w:tc>
          <w:tcPr>
            <w:tcW w:w="556" w:type="dxa"/>
            <w:tcBorders>
              <w:top w:val="single" w:color="000000" w:sz="4" w:space="0"/>
              <w:left w:val="single" w:color="000000" w:sz="4" w:space="0"/>
              <w:bottom w:val="single" w:color="auto" w:sz="4" w:space="0"/>
              <w:right w:val="single" w:color="000000" w:sz="4" w:space="0"/>
            </w:tcBorders>
            <w:shd w:val="clear" w:color="auto" w:fill="auto"/>
          </w:tcPr>
          <w:p w14:paraId="5F003A3D">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1</w:t>
            </w:r>
          </w:p>
        </w:tc>
        <w:tc>
          <w:tcPr>
            <w:tcW w:w="1679" w:type="dxa"/>
            <w:vMerge w:val="restart"/>
            <w:tcBorders>
              <w:top w:val="single" w:color="000000" w:sz="4" w:space="0"/>
              <w:left w:val="nil"/>
              <w:right w:val="single" w:color="000000" w:sz="4" w:space="0"/>
            </w:tcBorders>
            <w:shd w:val="clear" w:color="auto" w:fill="auto"/>
          </w:tcPr>
          <w:p w14:paraId="4030FC1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Meningkatkan Pemenuhan dan Kualitas Infrastruktur Dasar Perumahan dan Permukiman,</w:t>
            </w:r>
          </w:p>
          <w:p w14:paraId="27E1F5C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p w14:paraId="0006D61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p w14:paraId="549F393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1555" w:type="dxa"/>
            <w:tcBorders>
              <w:top w:val="single" w:color="000000" w:sz="4" w:space="0"/>
              <w:left w:val="nil"/>
              <w:bottom w:val="single" w:color="auto" w:sz="4" w:space="0"/>
              <w:right w:val="single" w:color="000000" w:sz="4" w:space="0"/>
            </w:tcBorders>
            <w:shd w:val="clear" w:color="auto" w:fill="auto"/>
          </w:tcPr>
          <w:p w14:paraId="16A135F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1988" w:type="dxa"/>
            <w:tcBorders>
              <w:top w:val="nil"/>
              <w:left w:val="nil"/>
              <w:bottom w:val="single" w:color="000000" w:sz="4" w:space="0"/>
              <w:right w:val="single" w:color="000000" w:sz="4" w:space="0"/>
            </w:tcBorders>
            <w:shd w:val="clear" w:color="auto" w:fill="auto"/>
          </w:tcPr>
          <w:p w14:paraId="6F48314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Indeks Infrastruktur</w:t>
            </w:r>
          </w:p>
        </w:tc>
        <w:tc>
          <w:tcPr>
            <w:tcW w:w="993" w:type="dxa"/>
            <w:tcBorders>
              <w:top w:val="nil"/>
              <w:left w:val="nil"/>
              <w:bottom w:val="single" w:color="000000" w:sz="4" w:space="0"/>
              <w:right w:val="single" w:color="000000" w:sz="4" w:space="0"/>
            </w:tcBorders>
            <w:shd w:val="clear" w:color="auto" w:fill="auto"/>
          </w:tcPr>
          <w:p w14:paraId="13CF50A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59,95%</w:t>
            </w:r>
          </w:p>
        </w:tc>
        <w:tc>
          <w:tcPr>
            <w:tcW w:w="992" w:type="dxa"/>
            <w:tcBorders>
              <w:top w:val="nil"/>
              <w:left w:val="nil"/>
              <w:bottom w:val="single" w:color="000000" w:sz="4" w:space="0"/>
              <w:right w:val="single" w:color="000000" w:sz="4" w:space="0"/>
            </w:tcBorders>
            <w:shd w:val="clear" w:color="FFFF00" w:fill="FFFFFF"/>
          </w:tcPr>
          <w:p w14:paraId="40AEE9D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color w:val="000000"/>
                <w:sz w:val="20"/>
                <w:szCs w:val="20"/>
              </w:rPr>
              <w:t>60,29%</w:t>
            </w:r>
          </w:p>
        </w:tc>
        <w:tc>
          <w:tcPr>
            <w:tcW w:w="850" w:type="dxa"/>
            <w:tcBorders>
              <w:top w:val="nil"/>
              <w:left w:val="nil"/>
              <w:bottom w:val="single" w:color="000000" w:sz="4" w:space="0"/>
              <w:right w:val="single" w:color="000000" w:sz="4" w:space="0"/>
            </w:tcBorders>
            <w:shd w:val="clear" w:color="FFFF00" w:fill="FFFFFF"/>
          </w:tcPr>
          <w:p w14:paraId="6EF3000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color w:val="000000"/>
                <w:sz w:val="20"/>
                <w:szCs w:val="20"/>
              </w:rPr>
              <w:t>60,49%</w:t>
            </w:r>
          </w:p>
        </w:tc>
        <w:tc>
          <w:tcPr>
            <w:tcW w:w="851" w:type="dxa"/>
            <w:tcBorders>
              <w:top w:val="nil"/>
              <w:left w:val="nil"/>
              <w:bottom w:val="single" w:color="000000" w:sz="4" w:space="0"/>
              <w:right w:val="nil"/>
            </w:tcBorders>
            <w:shd w:val="clear" w:color="auto" w:fill="auto"/>
          </w:tcPr>
          <w:p w14:paraId="28F7863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color w:val="000000"/>
                <w:sz w:val="20"/>
                <w:szCs w:val="20"/>
              </w:rPr>
              <w:t>60,69%</w:t>
            </w:r>
          </w:p>
        </w:tc>
        <w:tc>
          <w:tcPr>
            <w:tcW w:w="1134" w:type="dxa"/>
            <w:tcBorders>
              <w:top w:val="nil"/>
              <w:left w:val="single" w:color="auto" w:sz="4" w:space="0"/>
              <w:bottom w:val="single" w:color="auto" w:sz="4" w:space="0"/>
              <w:right w:val="single" w:color="auto" w:sz="4" w:space="0"/>
            </w:tcBorders>
            <w:shd w:val="clear" w:color="auto" w:fill="auto"/>
          </w:tcPr>
          <w:p w14:paraId="1781419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color w:val="000000"/>
                <w:sz w:val="20"/>
                <w:szCs w:val="20"/>
              </w:rPr>
              <w:t>60,69%</w:t>
            </w:r>
          </w:p>
        </w:tc>
      </w:tr>
      <w:tr w14:paraId="307CA68F">
        <w:trPr>
          <w:trHeight w:val="906" w:hRule="atLeast"/>
          <w:jc w:val="center"/>
        </w:trPr>
        <w:tc>
          <w:tcPr>
            <w:tcW w:w="556" w:type="dxa"/>
            <w:vMerge w:val="restart"/>
            <w:tcBorders>
              <w:top w:val="single" w:color="auto" w:sz="4" w:space="0"/>
              <w:left w:val="single" w:color="000000" w:sz="4" w:space="0"/>
              <w:right w:val="single" w:color="000000" w:sz="4" w:space="0"/>
            </w:tcBorders>
            <w:shd w:val="clear" w:color="auto" w:fill="auto"/>
          </w:tcPr>
          <w:p w14:paraId="0456D8C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2</w:t>
            </w:r>
          </w:p>
          <w:p w14:paraId="3290FF3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1679" w:type="dxa"/>
            <w:vMerge w:val="continue"/>
            <w:tcBorders>
              <w:left w:val="nil"/>
              <w:right w:val="single" w:color="000000" w:sz="4" w:space="0"/>
            </w:tcBorders>
            <w:shd w:val="clear" w:color="auto" w:fill="auto"/>
          </w:tcPr>
          <w:p w14:paraId="400A2AEA">
            <w:pPr>
              <w:spacing w:after="0" w:line="240" w:lineRule="auto"/>
              <w:rPr>
                <w:rFonts w:ascii="Bookman Old Style" w:hAnsi="Bookman Old Style" w:eastAsia="Times New Roman" w:cs="Times New Roman"/>
                <w:color w:val="000000"/>
                <w:sz w:val="20"/>
                <w:szCs w:val="20"/>
                <w:lang w:val="id-ID" w:eastAsia="id-ID"/>
              </w:rPr>
            </w:pPr>
          </w:p>
        </w:tc>
        <w:tc>
          <w:tcPr>
            <w:tcW w:w="1555" w:type="dxa"/>
            <w:vMerge w:val="restart"/>
            <w:tcBorders>
              <w:top w:val="single" w:color="auto" w:sz="4" w:space="0"/>
              <w:left w:val="nil"/>
              <w:right w:val="single" w:color="000000" w:sz="4" w:space="0"/>
            </w:tcBorders>
            <w:shd w:val="clear" w:color="auto" w:fill="auto"/>
          </w:tcPr>
          <w:p w14:paraId="036DA0AC">
            <w:pPr>
              <w:spacing w:after="0" w:line="240" w:lineRule="auto"/>
              <w:ind w:right="-57"/>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Meningkatnya Kualitas bangunan gedung sesuai standart</w:t>
            </w:r>
          </w:p>
        </w:tc>
        <w:tc>
          <w:tcPr>
            <w:tcW w:w="1988" w:type="dxa"/>
            <w:tcBorders>
              <w:top w:val="nil"/>
              <w:left w:val="nil"/>
              <w:bottom w:val="single" w:color="000000" w:sz="4" w:space="0"/>
              <w:right w:val="single" w:color="000000" w:sz="4" w:space="0"/>
            </w:tcBorders>
            <w:shd w:val="clear" w:color="auto" w:fill="auto"/>
          </w:tcPr>
          <w:p w14:paraId="2BC8CF3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Prosentase tertib penyelenggaraan bangunan gedung</w:t>
            </w:r>
          </w:p>
        </w:tc>
        <w:tc>
          <w:tcPr>
            <w:tcW w:w="993" w:type="dxa"/>
            <w:tcBorders>
              <w:top w:val="nil"/>
              <w:left w:val="nil"/>
              <w:bottom w:val="single" w:color="000000" w:sz="4" w:space="0"/>
              <w:right w:val="single" w:color="000000" w:sz="4" w:space="0"/>
            </w:tcBorders>
            <w:shd w:val="clear" w:color="auto" w:fill="auto"/>
          </w:tcPr>
          <w:p w14:paraId="7AE146A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78,94%</w:t>
            </w:r>
          </w:p>
        </w:tc>
        <w:tc>
          <w:tcPr>
            <w:tcW w:w="992" w:type="dxa"/>
            <w:tcBorders>
              <w:top w:val="nil"/>
              <w:left w:val="nil"/>
              <w:bottom w:val="single" w:color="000000" w:sz="4" w:space="0"/>
              <w:right w:val="single" w:color="000000" w:sz="4" w:space="0"/>
            </w:tcBorders>
            <w:shd w:val="clear" w:color="FFFF00" w:fill="FFFFFF"/>
          </w:tcPr>
          <w:p w14:paraId="70427A0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33,33%</w:t>
            </w:r>
          </w:p>
        </w:tc>
        <w:tc>
          <w:tcPr>
            <w:tcW w:w="850" w:type="dxa"/>
            <w:tcBorders>
              <w:top w:val="nil"/>
              <w:left w:val="nil"/>
              <w:bottom w:val="single" w:color="000000" w:sz="4" w:space="0"/>
              <w:right w:val="single" w:color="000000" w:sz="4" w:space="0"/>
            </w:tcBorders>
            <w:shd w:val="clear" w:color="FFFF00" w:fill="FFFFFF"/>
          </w:tcPr>
          <w:p w14:paraId="10F94CC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66,67%</w:t>
            </w:r>
          </w:p>
        </w:tc>
        <w:tc>
          <w:tcPr>
            <w:tcW w:w="851" w:type="dxa"/>
            <w:tcBorders>
              <w:top w:val="nil"/>
              <w:left w:val="nil"/>
              <w:bottom w:val="single" w:color="000000" w:sz="4" w:space="0"/>
              <w:right w:val="nil"/>
            </w:tcBorders>
            <w:shd w:val="clear" w:color="auto" w:fill="auto"/>
          </w:tcPr>
          <w:p w14:paraId="2DC3972F">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c>
          <w:tcPr>
            <w:tcW w:w="1134" w:type="dxa"/>
            <w:tcBorders>
              <w:top w:val="nil"/>
              <w:left w:val="single" w:color="auto" w:sz="4" w:space="0"/>
              <w:bottom w:val="single" w:color="auto" w:sz="4" w:space="0"/>
              <w:right w:val="single" w:color="auto" w:sz="4" w:space="0"/>
            </w:tcBorders>
            <w:shd w:val="clear" w:color="auto" w:fill="auto"/>
          </w:tcPr>
          <w:p w14:paraId="0DEE077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r>
      <w:tr w14:paraId="5A8B2EE2">
        <w:tblPrEx>
          <w:tblCellMar>
            <w:top w:w="0" w:type="dxa"/>
            <w:left w:w="108" w:type="dxa"/>
            <w:bottom w:w="0" w:type="dxa"/>
            <w:right w:w="108" w:type="dxa"/>
          </w:tblCellMar>
        </w:tblPrEx>
        <w:trPr>
          <w:trHeight w:val="1155" w:hRule="atLeast"/>
          <w:jc w:val="center"/>
        </w:trPr>
        <w:tc>
          <w:tcPr>
            <w:tcW w:w="556" w:type="dxa"/>
            <w:vMerge w:val="continue"/>
            <w:tcBorders>
              <w:left w:val="single" w:color="000000" w:sz="4" w:space="0"/>
              <w:bottom w:val="single" w:color="000000" w:sz="4" w:space="0"/>
              <w:right w:val="single" w:color="000000" w:sz="4" w:space="0"/>
            </w:tcBorders>
            <w:shd w:val="clear" w:color="auto" w:fill="auto"/>
          </w:tcPr>
          <w:p w14:paraId="45674E85">
            <w:pPr>
              <w:spacing w:after="0" w:line="240" w:lineRule="auto"/>
              <w:jc w:val="center"/>
              <w:rPr>
                <w:rFonts w:ascii="Bookman Old Style" w:hAnsi="Bookman Old Style" w:eastAsia="Times New Roman" w:cs="Times New Roman"/>
                <w:color w:val="000000"/>
                <w:sz w:val="20"/>
                <w:szCs w:val="20"/>
                <w:lang w:val="id-ID" w:eastAsia="id-ID"/>
              </w:rPr>
            </w:pPr>
          </w:p>
        </w:tc>
        <w:tc>
          <w:tcPr>
            <w:tcW w:w="1679" w:type="dxa"/>
            <w:vMerge w:val="continue"/>
            <w:tcBorders>
              <w:left w:val="nil"/>
              <w:right w:val="single" w:color="000000" w:sz="4" w:space="0"/>
            </w:tcBorders>
            <w:shd w:val="clear" w:color="auto" w:fill="auto"/>
          </w:tcPr>
          <w:p w14:paraId="24F31CF6">
            <w:pPr>
              <w:spacing w:after="0" w:line="240" w:lineRule="auto"/>
              <w:rPr>
                <w:rFonts w:ascii="Bookman Old Style" w:hAnsi="Bookman Old Style" w:eastAsia="Times New Roman" w:cs="Times New Roman"/>
                <w:color w:val="000000"/>
                <w:sz w:val="20"/>
                <w:szCs w:val="20"/>
                <w:lang w:val="id-ID" w:eastAsia="id-ID"/>
              </w:rPr>
            </w:pPr>
          </w:p>
        </w:tc>
        <w:tc>
          <w:tcPr>
            <w:tcW w:w="1555" w:type="dxa"/>
            <w:vMerge w:val="continue"/>
            <w:tcBorders>
              <w:left w:val="nil"/>
              <w:bottom w:val="single" w:color="000000" w:sz="4" w:space="0"/>
              <w:right w:val="single" w:color="000000" w:sz="4" w:space="0"/>
            </w:tcBorders>
            <w:shd w:val="clear" w:color="auto" w:fill="auto"/>
          </w:tcPr>
          <w:p w14:paraId="13EF6274">
            <w:pPr>
              <w:spacing w:after="0" w:line="240" w:lineRule="auto"/>
              <w:rPr>
                <w:rFonts w:ascii="Bookman Old Style" w:hAnsi="Bookman Old Style" w:eastAsia="Times New Roman" w:cs="Times New Roman"/>
                <w:color w:val="000000"/>
                <w:sz w:val="20"/>
                <w:szCs w:val="20"/>
                <w:lang w:val="id-ID" w:eastAsia="id-ID"/>
              </w:rPr>
            </w:pPr>
          </w:p>
        </w:tc>
        <w:tc>
          <w:tcPr>
            <w:tcW w:w="1988" w:type="dxa"/>
            <w:tcBorders>
              <w:top w:val="nil"/>
              <w:left w:val="nil"/>
              <w:bottom w:val="single" w:color="000000" w:sz="4" w:space="0"/>
              <w:right w:val="single" w:color="000000" w:sz="4" w:space="0"/>
            </w:tcBorders>
            <w:shd w:val="clear" w:color="auto" w:fill="auto"/>
          </w:tcPr>
          <w:p w14:paraId="4E220BE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Prosentase pemenuhan bangunan gedung pemerintah yang berkualitas/laik fungsi</w:t>
            </w:r>
          </w:p>
        </w:tc>
        <w:tc>
          <w:tcPr>
            <w:tcW w:w="993" w:type="dxa"/>
            <w:tcBorders>
              <w:top w:val="nil"/>
              <w:left w:val="nil"/>
              <w:bottom w:val="single" w:color="000000" w:sz="4" w:space="0"/>
              <w:right w:val="single" w:color="000000" w:sz="4" w:space="0"/>
            </w:tcBorders>
            <w:shd w:val="clear" w:color="auto" w:fill="auto"/>
          </w:tcPr>
          <w:p w14:paraId="5FDE606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w:t>
            </w:r>
          </w:p>
        </w:tc>
        <w:tc>
          <w:tcPr>
            <w:tcW w:w="992" w:type="dxa"/>
            <w:tcBorders>
              <w:top w:val="nil"/>
              <w:left w:val="nil"/>
              <w:bottom w:val="single" w:color="000000" w:sz="4" w:space="0"/>
              <w:right w:val="single" w:color="000000" w:sz="4" w:space="0"/>
            </w:tcBorders>
            <w:shd w:val="clear" w:color="FFFF00" w:fill="FFFFFF"/>
          </w:tcPr>
          <w:p w14:paraId="5DBAB99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33,33%</w:t>
            </w:r>
          </w:p>
        </w:tc>
        <w:tc>
          <w:tcPr>
            <w:tcW w:w="850" w:type="dxa"/>
            <w:tcBorders>
              <w:top w:val="nil"/>
              <w:left w:val="nil"/>
              <w:bottom w:val="single" w:color="000000" w:sz="4" w:space="0"/>
              <w:right w:val="single" w:color="000000" w:sz="4" w:space="0"/>
            </w:tcBorders>
            <w:shd w:val="clear" w:color="FFFF00" w:fill="FFFFFF"/>
          </w:tcPr>
          <w:p w14:paraId="1596DC6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66,67%</w:t>
            </w:r>
          </w:p>
        </w:tc>
        <w:tc>
          <w:tcPr>
            <w:tcW w:w="851" w:type="dxa"/>
            <w:tcBorders>
              <w:top w:val="nil"/>
              <w:left w:val="nil"/>
              <w:bottom w:val="single" w:color="000000" w:sz="4" w:space="0"/>
              <w:right w:val="nil"/>
            </w:tcBorders>
            <w:shd w:val="clear" w:color="auto" w:fill="auto"/>
          </w:tcPr>
          <w:p w14:paraId="5734D19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c>
          <w:tcPr>
            <w:tcW w:w="1134" w:type="dxa"/>
            <w:tcBorders>
              <w:top w:val="nil"/>
              <w:left w:val="single" w:color="auto" w:sz="4" w:space="0"/>
              <w:bottom w:val="single" w:color="auto" w:sz="4" w:space="0"/>
              <w:right w:val="single" w:color="auto" w:sz="4" w:space="0"/>
            </w:tcBorders>
            <w:shd w:val="clear" w:color="auto" w:fill="auto"/>
          </w:tcPr>
          <w:p w14:paraId="0C73A70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r>
      <w:tr w14:paraId="295649E4">
        <w:tblPrEx>
          <w:tblCellMar>
            <w:top w:w="0" w:type="dxa"/>
            <w:left w:w="108" w:type="dxa"/>
            <w:bottom w:w="0" w:type="dxa"/>
            <w:right w:w="108" w:type="dxa"/>
          </w:tblCellMar>
        </w:tblPrEx>
        <w:trPr>
          <w:trHeight w:val="1155" w:hRule="atLeast"/>
          <w:jc w:val="center"/>
        </w:trPr>
        <w:tc>
          <w:tcPr>
            <w:tcW w:w="556" w:type="dxa"/>
            <w:tcBorders>
              <w:top w:val="nil"/>
              <w:left w:val="single" w:color="000000" w:sz="4" w:space="0"/>
              <w:bottom w:val="single" w:color="auto" w:sz="4" w:space="0"/>
              <w:right w:val="single" w:color="000000" w:sz="4" w:space="0"/>
            </w:tcBorders>
            <w:shd w:val="clear" w:color="auto" w:fill="auto"/>
          </w:tcPr>
          <w:p w14:paraId="5E2823C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3</w:t>
            </w:r>
          </w:p>
        </w:tc>
        <w:tc>
          <w:tcPr>
            <w:tcW w:w="1679" w:type="dxa"/>
            <w:vMerge w:val="continue"/>
            <w:tcBorders>
              <w:left w:val="nil"/>
              <w:bottom w:val="single" w:color="auto" w:sz="4" w:space="0"/>
              <w:right w:val="single" w:color="000000" w:sz="4" w:space="0"/>
            </w:tcBorders>
            <w:shd w:val="clear" w:color="auto" w:fill="auto"/>
          </w:tcPr>
          <w:p w14:paraId="6423B54F">
            <w:pPr>
              <w:spacing w:after="0" w:line="240" w:lineRule="auto"/>
              <w:rPr>
                <w:rFonts w:ascii="Bookman Old Style" w:hAnsi="Bookman Old Style" w:eastAsia="Times New Roman" w:cs="Times New Roman"/>
                <w:color w:val="000000"/>
                <w:sz w:val="20"/>
                <w:szCs w:val="20"/>
                <w:lang w:val="id-ID" w:eastAsia="id-ID"/>
              </w:rPr>
            </w:pPr>
          </w:p>
        </w:tc>
        <w:tc>
          <w:tcPr>
            <w:tcW w:w="1555" w:type="dxa"/>
            <w:tcBorders>
              <w:top w:val="nil"/>
              <w:left w:val="nil"/>
              <w:bottom w:val="single" w:color="auto" w:sz="4" w:space="0"/>
              <w:right w:val="single" w:color="000000" w:sz="4" w:space="0"/>
            </w:tcBorders>
            <w:shd w:val="clear" w:color="auto" w:fill="auto"/>
          </w:tcPr>
          <w:p w14:paraId="7CDA2BF3">
            <w:pPr>
              <w:spacing w:after="0" w:line="240" w:lineRule="auto"/>
              <w:ind w:right="-57"/>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Meningkatnya  Lingkungan Permukiman yang sehat</w:t>
            </w:r>
          </w:p>
        </w:tc>
        <w:tc>
          <w:tcPr>
            <w:tcW w:w="1988" w:type="dxa"/>
            <w:tcBorders>
              <w:top w:val="nil"/>
              <w:left w:val="nil"/>
              <w:bottom w:val="single" w:color="000000" w:sz="4" w:space="0"/>
              <w:right w:val="single" w:color="000000" w:sz="4" w:space="0"/>
            </w:tcBorders>
            <w:shd w:val="clear" w:color="auto" w:fill="auto"/>
          </w:tcPr>
          <w:p w14:paraId="6911051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Cakupan ketersediaan rumah layak huni</w:t>
            </w:r>
          </w:p>
        </w:tc>
        <w:tc>
          <w:tcPr>
            <w:tcW w:w="993" w:type="dxa"/>
            <w:tcBorders>
              <w:top w:val="nil"/>
              <w:left w:val="nil"/>
              <w:bottom w:val="single" w:color="000000" w:sz="4" w:space="0"/>
              <w:right w:val="single" w:color="000000" w:sz="4" w:space="0"/>
            </w:tcBorders>
            <w:shd w:val="clear" w:color="auto" w:fill="auto"/>
          </w:tcPr>
          <w:p w14:paraId="3144B3A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97,57%</w:t>
            </w:r>
          </w:p>
        </w:tc>
        <w:tc>
          <w:tcPr>
            <w:tcW w:w="992" w:type="dxa"/>
            <w:tcBorders>
              <w:top w:val="nil"/>
              <w:left w:val="nil"/>
              <w:bottom w:val="single" w:color="000000" w:sz="4" w:space="0"/>
              <w:right w:val="single" w:color="000000" w:sz="4" w:space="0"/>
            </w:tcBorders>
            <w:shd w:val="clear" w:color="FFFF00" w:fill="FFFFFF"/>
          </w:tcPr>
          <w:p w14:paraId="28F397D5">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98,14%</w:t>
            </w:r>
          </w:p>
        </w:tc>
        <w:tc>
          <w:tcPr>
            <w:tcW w:w="850" w:type="dxa"/>
            <w:tcBorders>
              <w:top w:val="nil"/>
              <w:left w:val="nil"/>
              <w:bottom w:val="single" w:color="000000" w:sz="4" w:space="0"/>
              <w:right w:val="single" w:color="000000" w:sz="4" w:space="0"/>
            </w:tcBorders>
            <w:shd w:val="clear" w:color="FFFF00" w:fill="FFFFFF"/>
          </w:tcPr>
          <w:p w14:paraId="04D19B6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98,60%</w:t>
            </w:r>
          </w:p>
        </w:tc>
        <w:tc>
          <w:tcPr>
            <w:tcW w:w="851" w:type="dxa"/>
            <w:tcBorders>
              <w:top w:val="nil"/>
              <w:left w:val="nil"/>
              <w:bottom w:val="single" w:color="000000" w:sz="4" w:space="0"/>
              <w:right w:val="nil"/>
            </w:tcBorders>
            <w:shd w:val="clear" w:color="auto" w:fill="auto"/>
          </w:tcPr>
          <w:p w14:paraId="21DB690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99,05%</w:t>
            </w:r>
          </w:p>
        </w:tc>
        <w:tc>
          <w:tcPr>
            <w:tcW w:w="1134" w:type="dxa"/>
            <w:tcBorders>
              <w:top w:val="nil"/>
              <w:left w:val="single" w:color="000000" w:sz="4" w:space="0"/>
              <w:bottom w:val="single" w:color="auto" w:sz="4" w:space="0"/>
              <w:right w:val="single" w:color="auto" w:sz="4" w:space="0"/>
            </w:tcBorders>
            <w:shd w:val="clear" w:color="auto" w:fill="auto"/>
          </w:tcPr>
          <w:p w14:paraId="6FF994C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99,05%</w:t>
            </w:r>
          </w:p>
        </w:tc>
      </w:tr>
      <w:tr w14:paraId="504178F1">
        <w:tblPrEx>
          <w:tblCellMar>
            <w:top w:w="0" w:type="dxa"/>
            <w:left w:w="108" w:type="dxa"/>
            <w:bottom w:w="0" w:type="dxa"/>
            <w:right w:w="108" w:type="dxa"/>
          </w:tblCellMar>
        </w:tblPrEx>
        <w:trPr>
          <w:trHeight w:val="705" w:hRule="atLeast"/>
          <w:jc w:val="center"/>
        </w:trPr>
        <w:tc>
          <w:tcPr>
            <w:tcW w:w="556" w:type="dxa"/>
            <w:vMerge w:val="restart"/>
            <w:tcBorders>
              <w:top w:val="single" w:color="auto" w:sz="4" w:space="0"/>
              <w:left w:val="single" w:color="000000" w:sz="4" w:space="0"/>
              <w:right w:val="single" w:color="000000" w:sz="4" w:space="0"/>
            </w:tcBorders>
            <w:shd w:val="clear" w:color="auto" w:fill="auto"/>
          </w:tcPr>
          <w:p w14:paraId="396B56D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p w14:paraId="5EA7D8A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p w14:paraId="696075C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1679" w:type="dxa"/>
            <w:vMerge w:val="restart"/>
            <w:tcBorders>
              <w:top w:val="single" w:color="auto" w:sz="4" w:space="0"/>
              <w:left w:val="nil"/>
              <w:right w:val="single" w:color="000000" w:sz="4" w:space="0"/>
            </w:tcBorders>
            <w:shd w:val="clear" w:color="auto" w:fill="auto"/>
          </w:tcPr>
          <w:p w14:paraId="2F61FC0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p w14:paraId="7EFEEE0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p w14:paraId="1B0145B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p w14:paraId="26F4C2D7">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1555" w:type="dxa"/>
            <w:vMerge w:val="restart"/>
            <w:tcBorders>
              <w:top w:val="single" w:color="auto" w:sz="4" w:space="0"/>
              <w:left w:val="nil"/>
              <w:right w:val="single" w:color="000000" w:sz="4" w:space="0"/>
            </w:tcBorders>
            <w:shd w:val="clear" w:color="auto" w:fill="auto"/>
          </w:tcPr>
          <w:p w14:paraId="13504DC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p w14:paraId="495E716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p w14:paraId="1B60299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w:t>
            </w:r>
          </w:p>
        </w:tc>
        <w:tc>
          <w:tcPr>
            <w:tcW w:w="1988" w:type="dxa"/>
            <w:tcBorders>
              <w:top w:val="nil"/>
              <w:left w:val="nil"/>
              <w:bottom w:val="single" w:color="000000" w:sz="4" w:space="0"/>
              <w:right w:val="single" w:color="000000" w:sz="4" w:space="0"/>
            </w:tcBorders>
            <w:shd w:val="clear" w:color="auto" w:fill="auto"/>
          </w:tcPr>
          <w:p w14:paraId="45416DEA">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Prosentase penurunan luasan kawasan kumuh</w:t>
            </w:r>
          </w:p>
        </w:tc>
        <w:tc>
          <w:tcPr>
            <w:tcW w:w="993" w:type="dxa"/>
            <w:tcBorders>
              <w:top w:val="nil"/>
              <w:left w:val="nil"/>
              <w:bottom w:val="single" w:color="000000" w:sz="4" w:space="0"/>
              <w:right w:val="single" w:color="000000" w:sz="4" w:space="0"/>
            </w:tcBorders>
            <w:shd w:val="clear" w:color="auto" w:fill="auto"/>
          </w:tcPr>
          <w:p w14:paraId="5A7B7A3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42,02%</w:t>
            </w:r>
          </w:p>
        </w:tc>
        <w:tc>
          <w:tcPr>
            <w:tcW w:w="992" w:type="dxa"/>
            <w:tcBorders>
              <w:top w:val="nil"/>
              <w:left w:val="nil"/>
              <w:bottom w:val="single" w:color="000000" w:sz="4" w:space="0"/>
              <w:right w:val="single" w:color="000000" w:sz="4" w:space="0"/>
            </w:tcBorders>
            <w:shd w:val="clear" w:color="FFFF00" w:fill="FFFFFF"/>
          </w:tcPr>
          <w:p w14:paraId="5E55E3ED">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c>
          <w:tcPr>
            <w:tcW w:w="850" w:type="dxa"/>
            <w:tcBorders>
              <w:top w:val="nil"/>
              <w:left w:val="nil"/>
              <w:bottom w:val="single" w:color="000000" w:sz="4" w:space="0"/>
              <w:right w:val="single" w:color="000000" w:sz="4" w:space="0"/>
            </w:tcBorders>
            <w:shd w:val="clear" w:color="FFFF00" w:fill="FFFFFF"/>
          </w:tcPr>
          <w:p w14:paraId="27213AD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80,00%</w:t>
            </w:r>
          </w:p>
        </w:tc>
        <w:tc>
          <w:tcPr>
            <w:tcW w:w="851" w:type="dxa"/>
            <w:tcBorders>
              <w:top w:val="nil"/>
              <w:left w:val="nil"/>
              <w:bottom w:val="single" w:color="000000" w:sz="4" w:space="0"/>
              <w:right w:val="nil"/>
            </w:tcBorders>
            <w:shd w:val="clear" w:color="auto" w:fill="auto"/>
          </w:tcPr>
          <w:p w14:paraId="7FB0A49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60,00%</w:t>
            </w:r>
          </w:p>
        </w:tc>
        <w:tc>
          <w:tcPr>
            <w:tcW w:w="1134" w:type="dxa"/>
            <w:tcBorders>
              <w:top w:val="nil"/>
              <w:left w:val="single" w:color="auto" w:sz="4" w:space="0"/>
              <w:bottom w:val="single" w:color="auto" w:sz="4" w:space="0"/>
              <w:right w:val="single" w:color="auto" w:sz="4" w:space="0"/>
            </w:tcBorders>
            <w:shd w:val="clear" w:color="auto" w:fill="auto"/>
          </w:tcPr>
          <w:p w14:paraId="2983A3C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60,00%</w:t>
            </w:r>
          </w:p>
        </w:tc>
      </w:tr>
      <w:tr w14:paraId="4C6C6CA1">
        <w:tblPrEx>
          <w:tblCellMar>
            <w:top w:w="0" w:type="dxa"/>
            <w:left w:w="108" w:type="dxa"/>
            <w:bottom w:w="0" w:type="dxa"/>
            <w:right w:w="108" w:type="dxa"/>
          </w:tblCellMar>
        </w:tblPrEx>
        <w:trPr>
          <w:trHeight w:val="1380" w:hRule="atLeast"/>
          <w:jc w:val="center"/>
        </w:trPr>
        <w:tc>
          <w:tcPr>
            <w:tcW w:w="556" w:type="dxa"/>
            <w:vMerge w:val="continue"/>
            <w:tcBorders>
              <w:left w:val="single" w:color="000000" w:sz="4" w:space="0"/>
              <w:right w:val="single" w:color="000000" w:sz="4" w:space="0"/>
            </w:tcBorders>
            <w:shd w:val="clear" w:color="auto" w:fill="auto"/>
          </w:tcPr>
          <w:p w14:paraId="3B0D9D79">
            <w:pPr>
              <w:spacing w:after="0" w:line="240" w:lineRule="auto"/>
              <w:jc w:val="center"/>
              <w:rPr>
                <w:rFonts w:ascii="Bookman Old Style" w:hAnsi="Bookman Old Style" w:eastAsia="Times New Roman" w:cs="Times New Roman"/>
                <w:color w:val="000000"/>
                <w:sz w:val="20"/>
                <w:szCs w:val="20"/>
                <w:lang w:val="id-ID" w:eastAsia="id-ID"/>
              </w:rPr>
            </w:pPr>
          </w:p>
        </w:tc>
        <w:tc>
          <w:tcPr>
            <w:tcW w:w="1679" w:type="dxa"/>
            <w:vMerge w:val="continue"/>
            <w:tcBorders>
              <w:left w:val="nil"/>
              <w:right w:val="single" w:color="000000" w:sz="4" w:space="0"/>
            </w:tcBorders>
            <w:shd w:val="clear" w:color="auto" w:fill="auto"/>
          </w:tcPr>
          <w:p w14:paraId="50D52EC1">
            <w:pPr>
              <w:spacing w:after="0" w:line="240" w:lineRule="auto"/>
              <w:rPr>
                <w:rFonts w:ascii="Bookman Old Style" w:hAnsi="Bookman Old Style" w:eastAsia="Times New Roman" w:cs="Times New Roman"/>
                <w:color w:val="000000"/>
                <w:sz w:val="20"/>
                <w:szCs w:val="20"/>
                <w:lang w:val="id-ID" w:eastAsia="id-ID"/>
              </w:rPr>
            </w:pPr>
          </w:p>
        </w:tc>
        <w:tc>
          <w:tcPr>
            <w:tcW w:w="1555" w:type="dxa"/>
            <w:vMerge w:val="continue"/>
            <w:tcBorders>
              <w:left w:val="nil"/>
              <w:right w:val="single" w:color="000000" w:sz="4" w:space="0"/>
            </w:tcBorders>
            <w:shd w:val="clear" w:color="auto" w:fill="auto"/>
          </w:tcPr>
          <w:p w14:paraId="3B966AB8">
            <w:pPr>
              <w:spacing w:after="0" w:line="240" w:lineRule="auto"/>
              <w:rPr>
                <w:rFonts w:ascii="Bookman Old Style" w:hAnsi="Bookman Old Style" w:eastAsia="Times New Roman" w:cs="Times New Roman"/>
                <w:color w:val="000000"/>
                <w:sz w:val="20"/>
                <w:szCs w:val="20"/>
                <w:lang w:val="id-ID" w:eastAsia="id-ID"/>
              </w:rPr>
            </w:pPr>
          </w:p>
        </w:tc>
        <w:tc>
          <w:tcPr>
            <w:tcW w:w="1988" w:type="dxa"/>
            <w:tcBorders>
              <w:top w:val="nil"/>
              <w:left w:val="nil"/>
              <w:bottom w:val="single" w:color="000000" w:sz="4" w:space="0"/>
              <w:right w:val="single" w:color="000000" w:sz="4" w:space="0"/>
            </w:tcBorders>
            <w:shd w:val="clear" w:color="auto" w:fill="auto"/>
          </w:tcPr>
          <w:p w14:paraId="47550C6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Proporsi rumah tangga (RT) dengan akses berkelanjutan terhadap air minum layak, perkotaan dan perdesaan</w:t>
            </w:r>
          </w:p>
        </w:tc>
        <w:tc>
          <w:tcPr>
            <w:tcW w:w="993" w:type="dxa"/>
            <w:tcBorders>
              <w:top w:val="nil"/>
              <w:left w:val="nil"/>
              <w:bottom w:val="single" w:color="000000" w:sz="4" w:space="0"/>
              <w:right w:val="single" w:color="000000" w:sz="4" w:space="0"/>
            </w:tcBorders>
            <w:shd w:val="clear" w:color="auto" w:fill="auto"/>
          </w:tcPr>
          <w:p w14:paraId="5613F48D">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56,53%</w:t>
            </w:r>
          </w:p>
        </w:tc>
        <w:tc>
          <w:tcPr>
            <w:tcW w:w="992" w:type="dxa"/>
            <w:tcBorders>
              <w:top w:val="nil"/>
              <w:left w:val="nil"/>
              <w:bottom w:val="single" w:color="000000" w:sz="4" w:space="0"/>
              <w:right w:val="single" w:color="000000" w:sz="4" w:space="0"/>
            </w:tcBorders>
            <w:shd w:val="clear" w:color="FFFF00" w:fill="FFFFFF"/>
          </w:tcPr>
          <w:p w14:paraId="7431A86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58,53%</w:t>
            </w:r>
          </w:p>
        </w:tc>
        <w:tc>
          <w:tcPr>
            <w:tcW w:w="850" w:type="dxa"/>
            <w:tcBorders>
              <w:top w:val="nil"/>
              <w:left w:val="nil"/>
              <w:bottom w:val="single" w:color="000000" w:sz="4" w:space="0"/>
              <w:right w:val="single" w:color="000000" w:sz="4" w:space="0"/>
            </w:tcBorders>
            <w:shd w:val="clear" w:color="FFFF00" w:fill="FFFFFF"/>
          </w:tcPr>
          <w:p w14:paraId="6E42008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59,53%</w:t>
            </w:r>
          </w:p>
        </w:tc>
        <w:tc>
          <w:tcPr>
            <w:tcW w:w="851" w:type="dxa"/>
            <w:tcBorders>
              <w:top w:val="nil"/>
              <w:left w:val="nil"/>
              <w:bottom w:val="single" w:color="000000" w:sz="4" w:space="0"/>
              <w:right w:val="nil"/>
            </w:tcBorders>
            <w:shd w:val="clear" w:color="auto" w:fill="auto"/>
          </w:tcPr>
          <w:p w14:paraId="71FF05E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60,53%</w:t>
            </w:r>
          </w:p>
        </w:tc>
        <w:tc>
          <w:tcPr>
            <w:tcW w:w="1134" w:type="dxa"/>
            <w:tcBorders>
              <w:top w:val="nil"/>
              <w:left w:val="single" w:color="auto" w:sz="4" w:space="0"/>
              <w:bottom w:val="single" w:color="auto" w:sz="4" w:space="0"/>
              <w:right w:val="single" w:color="auto" w:sz="4" w:space="0"/>
            </w:tcBorders>
            <w:shd w:val="clear" w:color="auto" w:fill="auto"/>
          </w:tcPr>
          <w:p w14:paraId="6A58FF9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60,53%</w:t>
            </w:r>
          </w:p>
        </w:tc>
      </w:tr>
      <w:tr w14:paraId="0D81330B">
        <w:tblPrEx>
          <w:tblCellMar>
            <w:top w:w="0" w:type="dxa"/>
            <w:left w:w="108" w:type="dxa"/>
            <w:bottom w:w="0" w:type="dxa"/>
            <w:right w:w="108" w:type="dxa"/>
          </w:tblCellMar>
        </w:tblPrEx>
        <w:trPr>
          <w:trHeight w:val="1380" w:hRule="atLeast"/>
          <w:jc w:val="center"/>
        </w:trPr>
        <w:tc>
          <w:tcPr>
            <w:tcW w:w="556" w:type="dxa"/>
            <w:vMerge w:val="continue"/>
            <w:tcBorders>
              <w:left w:val="single" w:color="000000" w:sz="4" w:space="0"/>
              <w:bottom w:val="single" w:color="000000" w:sz="4" w:space="0"/>
              <w:right w:val="single" w:color="000000" w:sz="4" w:space="0"/>
            </w:tcBorders>
            <w:shd w:val="clear" w:color="auto" w:fill="auto"/>
          </w:tcPr>
          <w:p w14:paraId="7083AF60">
            <w:pPr>
              <w:spacing w:after="0" w:line="240" w:lineRule="auto"/>
              <w:jc w:val="center"/>
              <w:rPr>
                <w:rFonts w:ascii="Bookman Old Style" w:hAnsi="Bookman Old Style" w:eastAsia="Times New Roman" w:cs="Times New Roman"/>
                <w:color w:val="000000"/>
                <w:sz w:val="20"/>
                <w:szCs w:val="20"/>
                <w:lang w:val="id-ID" w:eastAsia="id-ID"/>
              </w:rPr>
            </w:pPr>
          </w:p>
        </w:tc>
        <w:tc>
          <w:tcPr>
            <w:tcW w:w="1679" w:type="dxa"/>
            <w:vMerge w:val="continue"/>
            <w:tcBorders>
              <w:left w:val="nil"/>
              <w:right w:val="single" w:color="000000" w:sz="4" w:space="0"/>
            </w:tcBorders>
            <w:shd w:val="clear" w:color="auto" w:fill="auto"/>
          </w:tcPr>
          <w:p w14:paraId="3EE11BEA">
            <w:pPr>
              <w:spacing w:after="0" w:line="240" w:lineRule="auto"/>
              <w:rPr>
                <w:rFonts w:ascii="Bookman Old Style" w:hAnsi="Bookman Old Style" w:eastAsia="Times New Roman" w:cs="Times New Roman"/>
                <w:color w:val="000000"/>
                <w:sz w:val="20"/>
                <w:szCs w:val="20"/>
                <w:lang w:val="id-ID" w:eastAsia="id-ID"/>
              </w:rPr>
            </w:pPr>
          </w:p>
        </w:tc>
        <w:tc>
          <w:tcPr>
            <w:tcW w:w="1555" w:type="dxa"/>
            <w:vMerge w:val="continue"/>
            <w:tcBorders>
              <w:left w:val="nil"/>
              <w:bottom w:val="single" w:color="000000" w:sz="4" w:space="0"/>
              <w:right w:val="single" w:color="000000" w:sz="4" w:space="0"/>
            </w:tcBorders>
            <w:shd w:val="clear" w:color="auto" w:fill="auto"/>
          </w:tcPr>
          <w:p w14:paraId="3B085AB8">
            <w:pPr>
              <w:spacing w:after="0" w:line="240" w:lineRule="auto"/>
              <w:rPr>
                <w:rFonts w:ascii="Bookman Old Style" w:hAnsi="Bookman Old Style" w:eastAsia="Times New Roman" w:cs="Times New Roman"/>
                <w:color w:val="000000"/>
                <w:sz w:val="20"/>
                <w:szCs w:val="20"/>
                <w:lang w:val="id-ID" w:eastAsia="id-ID"/>
              </w:rPr>
            </w:pPr>
          </w:p>
        </w:tc>
        <w:tc>
          <w:tcPr>
            <w:tcW w:w="1988" w:type="dxa"/>
            <w:tcBorders>
              <w:top w:val="nil"/>
              <w:left w:val="nil"/>
              <w:bottom w:val="single" w:color="000000" w:sz="4" w:space="0"/>
              <w:right w:val="single" w:color="000000" w:sz="4" w:space="0"/>
            </w:tcBorders>
            <w:shd w:val="clear" w:color="auto" w:fill="auto"/>
          </w:tcPr>
          <w:p w14:paraId="4224E37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Proporsi rumah tangga (RT) dengan akses berkelanjutan terhadap sanitasi layak, perkotaan dan perdesaan</w:t>
            </w:r>
          </w:p>
        </w:tc>
        <w:tc>
          <w:tcPr>
            <w:tcW w:w="993" w:type="dxa"/>
            <w:tcBorders>
              <w:top w:val="nil"/>
              <w:left w:val="nil"/>
              <w:bottom w:val="single" w:color="000000" w:sz="4" w:space="0"/>
              <w:right w:val="single" w:color="000000" w:sz="4" w:space="0"/>
            </w:tcBorders>
            <w:shd w:val="clear" w:color="auto" w:fill="auto"/>
          </w:tcPr>
          <w:p w14:paraId="5E46D9F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66,65%</w:t>
            </w:r>
          </w:p>
        </w:tc>
        <w:tc>
          <w:tcPr>
            <w:tcW w:w="992" w:type="dxa"/>
            <w:tcBorders>
              <w:top w:val="nil"/>
              <w:left w:val="nil"/>
              <w:bottom w:val="single" w:color="000000" w:sz="4" w:space="0"/>
              <w:right w:val="single" w:color="000000" w:sz="4" w:space="0"/>
            </w:tcBorders>
            <w:shd w:val="clear" w:color="FFFF00" w:fill="FFFFFF"/>
          </w:tcPr>
          <w:p w14:paraId="054BFDA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68,65%</w:t>
            </w:r>
          </w:p>
        </w:tc>
        <w:tc>
          <w:tcPr>
            <w:tcW w:w="850" w:type="dxa"/>
            <w:tcBorders>
              <w:top w:val="nil"/>
              <w:left w:val="nil"/>
              <w:bottom w:val="single" w:color="000000" w:sz="4" w:space="0"/>
              <w:right w:val="single" w:color="000000" w:sz="4" w:space="0"/>
            </w:tcBorders>
            <w:shd w:val="clear" w:color="FFFF00" w:fill="FFFFFF"/>
          </w:tcPr>
          <w:p w14:paraId="7A930E1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69,65%</w:t>
            </w:r>
          </w:p>
        </w:tc>
        <w:tc>
          <w:tcPr>
            <w:tcW w:w="851" w:type="dxa"/>
            <w:tcBorders>
              <w:top w:val="nil"/>
              <w:left w:val="nil"/>
              <w:bottom w:val="single" w:color="000000" w:sz="4" w:space="0"/>
              <w:right w:val="nil"/>
            </w:tcBorders>
            <w:shd w:val="clear" w:color="auto" w:fill="auto"/>
          </w:tcPr>
          <w:p w14:paraId="2C226F6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70,65%</w:t>
            </w:r>
          </w:p>
        </w:tc>
        <w:tc>
          <w:tcPr>
            <w:tcW w:w="1134" w:type="dxa"/>
            <w:tcBorders>
              <w:top w:val="nil"/>
              <w:left w:val="single" w:color="auto" w:sz="4" w:space="0"/>
              <w:bottom w:val="single" w:color="auto" w:sz="4" w:space="0"/>
              <w:right w:val="single" w:color="auto" w:sz="4" w:space="0"/>
            </w:tcBorders>
            <w:shd w:val="clear" w:color="auto" w:fill="auto"/>
          </w:tcPr>
          <w:p w14:paraId="55D50AB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70,65%</w:t>
            </w:r>
          </w:p>
        </w:tc>
      </w:tr>
      <w:tr w14:paraId="010054A9">
        <w:tblPrEx>
          <w:tblCellMar>
            <w:top w:w="0" w:type="dxa"/>
            <w:left w:w="108" w:type="dxa"/>
            <w:bottom w:w="0" w:type="dxa"/>
            <w:right w:w="108" w:type="dxa"/>
          </w:tblCellMar>
        </w:tblPrEx>
        <w:trPr>
          <w:trHeight w:val="810" w:hRule="atLeast"/>
          <w:jc w:val="center"/>
        </w:trPr>
        <w:tc>
          <w:tcPr>
            <w:tcW w:w="556" w:type="dxa"/>
            <w:tcBorders>
              <w:top w:val="nil"/>
              <w:left w:val="single" w:color="000000" w:sz="4" w:space="0"/>
              <w:bottom w:val="single" w:color="000000" w:sz="4" w:space="0"/>
              <w:right w:val="single" w:color="000000" w:sz="4" w:space="0"/>
            </w:tcBorders>
            <w:shd w:val="clear" w:color="auto" w:fill="auto"/>
          </w:tcPr>
          <w:p w14:paraId="4C3EEBF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4</w:t>
            </w:r>
          </w:p>
        </w:tc>
        <w:tc>
          <w:tcPr>
            <w:tcW w:w="1679" w:type="dxa"/>
            <w:vMerge w:val="continue"/>
            <w:tcBorders>
              <w:left w:val="nil"/>
              <w:bottom w:val="single" w:color="000000" w:sz="4" w:space="0"/>
              <w:right w:val="single" w:color="000000" w:sz="4" w:space="0"/>
            </w:tcBorders>
            <w:shd w:val="clear" w:color="auto" w:fill="auto"/>
          </w:tcPr>
          <w:p w14:paraId="012A66CF">
            <w:pPr>
              <w:spacing w:after="0" w:line="240" w:lineRule="auto"/>
              <w:rPr>
                <w:rFonts w:ascii="Bookman Old Style" w:hAnsi="Bookman Old Style" w:eastAsia="Times New Roman" w:cs="Times New Roman"/>
                <w:color w:val="000000"/>
                <w:sz w:val="20"/>
                <w:szCs w:val="20"/>
                <w:lang w:val="id-ID" w:eastAsia="id-ID"/>
              </w:rPr>
            </w:pPr>
          </w:p>
        </w:tc>
        <w:tc>
          <w:tcPr>
            <w:tcW w:w="1555" w:type="dxa"/>
            <w:tcBorders>
              <w:top w:val="nil"/>
              <w:left w:val="nil"/>
              <w:bottom w:val="single" w:color="000000" w:sz="4" w:space="0"/>
              <w:right w:val="single" w:color="000000" w:sz="4" w:space="0"/>
            </w:tcBorders>
            <w:shd w:val="clear" w:color="auto" w:fill="auto"/>
          </w:tcPr>
          <w:p w14:paraId="1DE92ED8">
            <w:pPr>
              <w:spacing w:after="0" w:line="240" w:lineRule="auto"/>
              <w:ind w:right="-57"/>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Meningkatnya Nilai AKIP Perangkat Daerah</w:t>
            </w:r>
          </w:p>
        </w:tc>
        <w:tc>
          <w:tcPr>
            <w:tcW w:w="1988" w:type="dxa"/>
            <w:tcBorders>
              <w:top w:val="nil"/>
              <w:left w:val="nil"/>
              <w:bottom w:val="single" w:color="000000" w:sz="4" w:space="0"/>
              <w:right w:val="single" w:color="000000" w:sz="4" w:space="0"/>
            </w:tcBorders>
            <w:shd w:val="clear" w:color="auto" w:fill="auto"/>
          </w:tcPr>
          <w:p w14:paraId="5BA805F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 xml:space="preserve">Nilai SAKIP </w:t>
            </w:r>
          </w:p>
        </w:tc>
        <w:tc>
          <w:tcPr>
            <w:tcW w:w="993" w:type="dxa"/>
            <w:tcBorders>
              <w:top w:val="nil"/>
              <w:left w:val="nil"/>
              <w:bottom w:val="single" w:color="000000" w:sz="4" w:space="0"/>
              <w:right w:val="single" w:color="000000" w:sz="4" w:space="0"/>
            </w:tcBorders>
            <w:shd w:val="clear" w:color="auto" w:fill="auto"/>
          </w:tcPr>
          <w:p w14:paraId="09ADEEF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A</w:t>
            </w:r>
          </w:p>
        </w:tc>
        <w:tc>
          <w:tcPr>
            <w:tcW w:w="992" w:type="dxa"/>
            <w:tcBorders>
              <w:top w:val="nil"/>
              <w:left w:val="nil"/>
              <w:bottom w:val="single" w:color="000000" w:sz="4" w:space="0"/>
              <w:right w:val="single" w:color="000000" w:sz="4" w:space="0"/>
            </w:tcBorders>
            <w:shd w:val="clear" w:color="FFFF00" w:fill="FFFFFF"/>
          </w:tcPr>
          <w:p w14:paraId="05169CE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A</w:t>
            </w:r>
          </w:p>
        </w:tc>
        <w:tc>
          <w:tcPr>
            <w:tcW w:w="850" w:type="dxa"/>
            <w:tcBorders>
              <w:top w:val="nil"/>
              <w:left w:val="nil"/>
              <w:bottom w:val="single" w:color="000000" w:sz="4" w:space="0"/>
              <w:right w:val="single" w:color="000000" w:sz="4" w:space="0"/>
            </w:tcBorders>
            <w:shd w:val="clear" w:color="FFFF00" w:fill="FFFFFF"/>
          </w:tcPr>
          <w:p w14:paraId="2A9B9DB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A</w:t>
            </w:r>
          </w:p>
        </w:tc>
        <w:tc>
          <w:tcPr>
            <w:tcW w:w="851" w:type="dxa"/>
            <w:tcBorders>
              <w:top w:val="nil"/>
              <w:left w:val="nil"/>
              <w:bottom w:val="single" w:color="000000" w:sz="4" w:space="0"/>
              <w:right w:val="nil"/>
            </w:tcBorders>
            <w:shd w:val="clear" w:color="auto" w:fill="auto"/>
          </w:tcPr>
          <w:p w14:paraId="58B12AE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A</w:t>
            </w:r>
          </w:p>
        </w:tc>
        <w:tc>
          <w:tcPr>
            <w:tcW w:w="1134" w:type="dxa"/>
            <w:tcBorders>
              <w:top w:val="nil"/>
              <w:left w:val="single" w:color="auto" w:sz="4" w:space="0"/>
              <w:bottom w:val="single" w:color="auto" w:sz="4" w:space="0"/>
              <w:right w:val="single" w:color="auto" w:sz="4" w:space="0"/>
            </w:tcBorders>
            <w:shd w:val="clear" w:color="auto" w:fill="auto"/>
          </w:tcPr>
          <w:p w14:paraId="41A0E30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A</w:t>
            </w:r>
          </w:p>
        </w:tc>
      </w:tr>
    </w:tbl>
    <w:p w14:paraId="52598F9E">
      <w:pPr>
        <w:spacing w:after="0"/>
        <w:rPr>
          <w:rFonts w:ascii="Bookman Old Style" w:hAnsi="Bookman Old Style"/>
          <w:sz w:val="24"/>
          <w:szCs w:val="24"/>
        </w:rPr>
      </w:pPr>
    </w:p>
    <w:p w14:paraId="2C488422">
      <w:pPr>
        <w:pStyle w:val="4"/>
        <w:spacing w:before="0"/>
        <w:jc w:val="center"/>
        <w:rPr>
          <w:rFonts w:ascii="Bookman Old Style" w:hAnsi="Bookman Old Style"/>
          <w:color w:val="auto"/>
          <w:sz w:val="24"/>
          <w:szCs w:val="24"/>
          <w:lang w:val="id-ID"/>
        </w:rPr>
      </w:pPr>
      <w:bookmarkStart w:id="331" w:name="_Toc123675674"/>
      <w:bookmarkStart w:id="332" w:name="_Toc124792632"/>
      <w:bookmarkStart w:id="333" w:name="_Toc124792698"/>
      <w:bookmarkStart w:id="334" w:name="_Toc123675805"/>
      <w:bookmarkStart w:id="335" w:name="_Toc124792771"/>
      <w:r>
        <w:rPr>
          <w:rFonts w:ascii="Bookman Old Style" w:hAnsi="Bookman Old Style"/>
          <w:color w:val="auto"/>
          <w:sz w:val="24"/>
          <w:szCs w:val="24"/>
        </w:rPr>
        <w:t>Tabel 4.2 Norma, Standar, Prosedur, dan Kriteria (NSPK)</w:t>
      </w:r>
      <w:bookmarkEnd w:id="331"/>
      <w:bookmarkEnd w:id="332"/>
      <w:bookmarkEnd w:id="333"/>
      <w:bookmarkEnd w:id="334"/>
      <w:bookmarkEnd w:id="335"/>
    </w:p>
    <w:tbl>
      <w:tblPr>
        <w:tblStyle w:val="8"/>
        <w:tblpPr w:leftFromText="180" w:rightFromText="180" w:vertAnchor="text" w:horzAnchor="page" w:tblpXSpec="center" w:tblpY="153"/>
        <w:tblOverlap w:val="never"/>
        <w:tblW w:w="10125" w:type="dxa"/>
        <w:jc w:val="center"/>
        <w:tblLayout w:type="fixed"/>
        <w:tblCellMar>
          <w:top w:w="0" w:type="dxa"/>
          <w:left w:w="108" w:type="dxa"/>
          <w:bottom w:w="0" w:type="dxa"/>
          <w:right w:w="108" w:type="dxa"/>
        </w:tblCellMar>
      </w:tblPr>
      <w:tblGrid>
        <w:gridCol w:w="567"/>
        <w:gridCol w:w="3119"/>
        <w:gridCol w:w="3577"/>
        <w:gridCol w:w="850"/>
        <w:gridCol w:w="709"/>
        <w:gridCol w:w="639"/>
        <w:gridCol w:w="664"/>
      </w:tblGrid>
      <w:tr w14:paraId="6986CAAB">
        <w:tblPrEx>
          <w:tblCellMar>
            <w:top w:w="0" w:type="dxa"/>
            <w:left w:w="108" w:type="dxa"/>
            <w:bottom w:w="0" w:type="dxa"/>
            <w:right w:w="108" w:type="dxa"/>
          </w:tblCellMar>
        </w:tblPrEx>
        <w:trPr>
          <w:trHeight w:val="300" w:hRule="atLeast"/>
          <w:jc w:val="center"/>
        </w:trPr>
        <w:tc>
          <w:tcPr>
            <w:tcW w:w="567"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73D52668">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No</w:t>
            </w:r>
          </w:p>
        </w:tc>
        <w:tc>
          <w:tcPr>
            <w:tcW w:w="3119"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607DECBA">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NSPK</w:t>
            </w:r>
          </w:p>
        </w:tc>
        <w:tc>
          <w:tcPr>
            <w:tcW w:w="3577"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3FF3CE58">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Indikator</w:t>
            </w:r>
          </w:p>
        </w:tc>
        <w:tc>
          <w:tcPr>
            <w:tcW w:w="850" w:type="dxa"/>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3384951C">
            <w:pPr>
              <w:spacing w:after="0" w:line="240" w:lineRule="auto"/>
              <w:ind w:left="-57" w:right="-57"/>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Satuan</w:t>
            </w:r>
          </w:p>
        </w:tc>
        <w:tc>
          <w:tcPr>
            <w:tcW w:w="2012" w:type="dxa"/>
            <w:gridSpan w:val="3"/>
            <w:tcBorders>
              <w:top w:val="single" w:color="auto" w:sz="4" w:space="0"/>
              <w:left w:val="nil"/>
              <w:bottom w:val="single" w:color="auto" w:sz="4" w:space="0"/>
              <w:right w:val="single" w:color="auto" w:sz="4" w:space="0"/>
            </w:tcBorders>
            <w:shd w:val="clear" w:color="000000" w:fill="FFC000"/>
            <w:vAlign w:val="center"/>
          </w:tcPr>
          <w:p w14:paraId="6B5A0676">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Target Capaian</w:t>
            </w:r>
          </w:p>
        </w:tc>
      </w:tr>
      <w:tr w14:paraId="3A8A14CE">
        <w:tblPrEx>
          <w:tblCellMar>
            <w:top w:w="0" w:type="dxa"/>
            <w:left w:w="108" w:type="dxa"/>
            <w:bottom w:w="0" w:type="dxa"/>
            <w:right w:w="108" w:type="dxa"/>
          </w:tblCellMar>
        </w:tblPrEx>
        <w:trPr>
          <w:trHeight w:val="300" w:hRule="atLeast"/>
          <w:jc w:val="center"/>
        </w:trPr>
        <w:tc>
          <w:tcPr>
            <w:tcW w:w="567" w:type="dxa"/>
            <w:vMerge w:val="continue"/>
            <w:tcBorders>
              <w:top w:val="single" w:color="auto" w:sz="4" w:space="0"/>
              <w:left w:val="single" w:color="auto" w:sz="4" w:space="0"/>
              <w:bottom w:val="single" w:color="auto" w:sz="4" w:space="0"/>
              <w:right w:val="single" w:color="auto" w:sz="4" w:space="0"/>
            </w:tcBorders>
            <w:vAlign w:val="center"/>
          </w:tcPr>
          <w:p w14:paraId="0D579923">
            <w:pPr>
              <w:spacing w:after="0" w:line="240" w:lineRule="auto"/>
              <w:rPr>
                <w:rFonts w:ascii="Bookman Old Style" w:hAnsi="Bookman Old Style" w:eastAsia="Times New Roman" w:cs="Times New Roman"/>
                <w:b/>
                <w:bCs/>
                <w:color w:val="000000"/>
                <w:sz w:val="20"/>
                <w:szCs w:val="20"/>
                <w:lang w:val="id-ID" w:eastAsia="id-ID"/>
              </w:rPr>
            </w:pPr>
          </w:p>
        </w:tc>
        <w:tc>
          <w:tcPr>
            <w:tcW w:w="3119" w:type="dxa"/>
            <w:vMerge w:val="continue"/>
            <w:tcBorders>
              <w:top w:val="single" w:color="auto" w:sz="4" w:space="0"/>
              <w:left w:val="single" w:color="auto" w:sz="4" w:space="0"/>
              <w:bottom w:val="single" w:color="auto" w:sz="4" w:space="0"/>
              <w:right w:val="single" w:color="auto" w:sz="4" w:space="0"/>
            </w:tcBorders>
            <w:vAlign w:val="center"/>
          </w:tcPr>
          <w:p w14:paraId="15558C9F">
            <w:pPr>
              <w:spacing w:after="0" w:line="240" w:lineRule="auto"/>
              <w:rPr>
                <w:rFonts w:ascii="Bookman Old Style" w:hAnsi="Bookman Old Style" w:eastAsia="Times New Roman" w:cs="Times New Roman"/>
                <w:b/>
                <w:bCs/>
                <w:color w:val="000000"/>
                <w:sz w:val="20"/>
                <w:szCs w:val="20"/>
                <w:lang w:val="id-ID" w:eastAsia="id-ID"/>
              </w:rPr>
            </w:pPr>
          </w:p>
        </w:tc>
        <w:tc>
          <w:tcPr>
            <w:tcW w:w="3577" w:type="dxa"/>
            <w:vMerge w:val="continue"/>
            <w:tcBorders>
              <w:top w:val="single" w:color="auto" w:sz="4" w:space="0"/>
              <w:left w:val="single" w:color="auto" w:sz="4" w:space="0"/>
              <w:bottom w:val="single" w:color="auto" w:sz="4" w:space="0"/>
              <w:right w:val="single" w:color="auto" w:sz="4" w:space="0"/>
            </w:tcBorders>
            <w:vAlign w:val="center"/>
          </w:tcPr>
          <w:p w14:paraId="16BFB158">
            <w:pPr>
              <w:spacing w:after="0" w:line="240" w:lineRule="auto"/>
              <w:rPr>
                <w:rFonts w:ascii="Bookman Old Style" w:hAnsi="Bookman Old Style" w:eastAsia="Times New Roman" w:cs="Times New Roman"/>
                <w:b/>
                <w:bCs/>
                <w:color w:val="000000"/>
                <w:sz w:val="20"/>
                <w:szCs w:val="20"/>
                <w:lang w:val="id-ID" w:eastAsia="id-ID"/>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75BD6222">
            <w:pPr>
              <w:spacing w:after="0" w:line="240" w:lineRule="auto"/>
              <w:rPr>
                <w:rFonts w:ascii="Bookman Old Style" w:hAnsi="Bookman Old Style" w:eastAsia="Times New Roman" w:cs="Times New Roman"/>
                <w:b/>
                <w:bCs/>
                <w:color w:val="000000"/>
                <w:sz w:val="20"/>
                <w:szCs w:val="20"/>
                <w:lang w:val="id-ID" w:eastAsia="id-ID"/>
              </w:rPr>
            </w:pPr>
          </w:p>
        </w:tc>
        <w:tc>
          <w:tcPr>
            <w:tcW w:w="709" w:type="dxa"/>
            <w:tcBorders>
              <w:top w:val="nil"/>
              <w:left w:val="nil"/>
              <w:bottom w:val="single" w:color="auto" w:sz="4" w:space="0"/>
              <w:right w:val="single" w:color="auto" w:sz="4" w:space="0"/>
            </w:tcBorders>
            <w:shd w:val="clear" w:color="000000" w:fill="FFC000"/>
            <w:noWrap/>
            <w:vAlign w:val="center"/>
          </w:tcPr>
          <w:p w14:paraId="625D7688">
            <w:pPr>
              <w:spacing w:after="0" w:line="240" w:lineRule="auto"/>
              <w:ind w:left="-57" w:right="-57"/>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2024</w:t>
            </w:r>
          </w:p>
        </w:tc>
        <w:tc>
          <w:tcPr>
            <w:tcW w:w="639" w:type="dxa"/>
            <w:tcBorders>
              <w:top w:val="nil"/>
              <w:left w:val="nil"/>
              <w:bottom w:val="single" w:color="auto" w:sz="4" w:space="0"/>
              <w:right w:val="single" w:color="auto" w:sz="4" w:space="0"/>
            </w:tcBorders>
            <w:shd w:val="clear" w:color="000000" w:fill="FFC000"/>
            <w:noWrap/>
            <w:vAlign w:val="center"/>
          </w:tcPr>
          <w:p w14:paraId="52613BBD">
            <w:pPr>
              <w:spacing w:after="0" w:line="240" w:lineRule="auto"/>
              <w:ind w:left="-57" w:right="-57"/>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2025</w:t>
            </w:r>
          </w:p>
        </w:tc>
        <w:tc>
          <w:tcPr>
            <w:tcW w:w="664" w:type="dxa"/>
            <w:tcBorders>
              <w:top w:val="nil"/>
              <w:left w:val="nil"/>
              <w:bottom w:val="single" w:color="auto" w:sz="4" w:space="0"/>
              <w:right w:val="single" w:color="auto" w:sz="4" w:space="0"/>
            </w:tcBorders>
            <w:shd w:val="clear" w:color="000000" w:fill="FFC000"/>
            <w:noWrap/>
            <w:vAlign w:val="center"/>
          </w:tcPr>
          <w:p w14:paraId="1AEFE921">
            <w:pPr>
              <w:spacing w:after="0" w:line="240" w:lineRule="auto"/>
              <w:ind w:left="-57" w:right="-57"/>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2026</w:t>
            </w:r>
          </w:p>
        </w:tc>
      </w:tr>
      <w:tr w14:paraId="0B2D30A6">
        <w:tblPrEx>
          <w:tblCellMar>
            <w:top w:w="0" w:type="dxa"/>
            <w:left w:w="108" w:type="dxa"/>
            <w:bottom w:w="0" w:type="dxa"/>
            <w:right w:w="108" w:type="dxa"/>
          </w:tblCellMar>
        </w:tblPrEx>
        <w:trPr>
          <w:trHeight w:val="934"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3ACCDAFD">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w:t>
            </w:r>
          </w:p>
        </w:tc>
        <w:tc>
          <w:tcPr>
            <w:tcW w:w="3119" w:type="dxa"/>
            <w:tcBorders>
              <w:top w:val="nil"/>
              <w:left w:val="nil"/>
              <w:bottom w:val="single" w:color="auto" w:sz="4" w:space="0"/>
              <w:right w:val="single" w:color="auto" w:sz="4" w:space="0"/>
            </w:tcBorders>
            <w:shd w:val="clear" w:color="auto" w:fill="auto"/>
            <w:vAlign w:val="center"/>
          </w:tcPr>
          <w:p w14:paraId="2292C243">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Penyediaan &amp; Rehabiitasi Rumah yang Layak Huni Bagi Korban Bencana Kab/Kota</w:t>
            </w:r>
          </w:p>
        </w:tc>
        <w:tc>
          <w:tcPr>
            <w:tcW w:w="3577" w:type="dxa"/>
            <w:tcBorders>
              <w:top w:val="nil"/>
              <w:left w:val="nil"/>
              <w:bottom w:val="single" w:color="auto" w:sz="4" w:space="0"/>
              <w:right w:val="single" w:color="auto" w:sz="4" w:space="0"/>
            </w:tcBorders>
            <w:shd w:val="clear" w:color="auto" w:fill="auto"/>
          </w:tcPr>
          <w:p w14:paraId="4E537D6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jumlah Rumah Korban Bencana Yang Berhak Memperoleh Rumah Layak Huni</w:t>
            </w:r>
          </w:p>
        </w:tc>
        <w:tc>
          <w:tcPr>
            <w:tcW w:w="850" w:type="dxa"/>
            <w:tcBorders>
              <w:top w:val="nil"/>
              <w:left w:val="nil"/>
              <w:bottom w:val="single" w:color="auto" w:sz="4" w:space="0"/>
              <w:right w:val="single" w:color="auto" w:sz="4" w:space="0"/>
            </w:tcBorders>
            <w:shd w:val="clear" w:color="auto" w:fill="auto"/>
            <w:vAlign w:val="center"/>
          </w:tcPr>
          <w:p w14:paraId="4333C37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w:t>
            </w:r>
          </w:p>
        </w:tc>
        <w:tc>
          <w:tcPr>
            <w:tcW w:w="709" w:type="dxa"/>
            <w:tcBorders>
              <w:top w:val="nil"/>
              <w:left w:val="nil"/>
              <w:bottom w:val="single" w:color="auto" w:sz="4" w:space="0"/>
              <w:right w:val="single" w:color="auto" w:sz="4" w:space="0"/>
            </w:tcBorders>
            <w:shd w:val="clear" w:color="auto" w:fill="auto"/>
            <w:vAlign w:val="center"/>
          </w:tcPr>
          <w:p w14:paraId="18D5CCCF">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639" w:type="dxa"/>
            <w:tcBorders>
              <w:top w:val="nil"/>
              <w:left w:val="nil"/>
              <w:bottom w:val="single" w:color="auto" w:sz="4" w:space="0"/>
              <w:right w:val="single" w:color="auto" w:sz="4" w:space="0"/>
            </w:tcBorders>
            <w:shd w:val="clear" w:color="auto" w:fill="auto"/>
            <w:vAlign w:val="center"/>
          </w:tcPr>
          <w:p w14:paraId="2625C8C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664" w:type="dxa"/>
            <w:tcBorders>
              <w:top w:val="nil"/>
              <w:left w:val="nil"/>
              <w:bottom w:val="single" w:color="auto" w:sz="4" w:space="0"/>
              <w:right w:val="single" w:color="auto" w:sz="4" w:space="0"/>
            </w:tcBorders>
            <w:shd w:val="clear" w:color="auto" w:fill="auto"/>
            <w:vAlign w:val="center"/>
          </w:tcPr>
          <w:p w14:paraId="1E9CEC2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r>
      <w:tr w14:paraId="6ED46887">
        <w:tblPrEx>
          <w:tblCellMar>
            <w:top w:w="0" w:type="dxa"/>
            <w:left w:w="108" w:type="dxa"/>
            <w:bottom w:w="0" w:type="dxa"/>
            <w:right w:w="108" w:type="dxa"/>
          </w:tblCellMar>
        </w:tblPrEx>
        <w:trPr>
          <w:trHeight w:val="140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290389C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w:t>
            </w:r>
          </w:p>
        </w:tc>
        <w:tc>
          <w:tcPr>
            <w:tcW w:w="3119" w:type="dxa"/>
            <w:tcBorders>
              <w:top w:val="nil"/>
              <w:left w:val="nil"/>
              <w:bottom w:val="single" w:color="auto" w:sz="4" w:space="0"/>
              <w:right w:val="single" w:color="auto" w:sz="4" w:space="0"/>
            </w:tcBorders>
            <w:shd w:val="clear" w:color="auto" w:fill="auto"/>
            <w:vAlign w:val="center"/>
          </w:tcPr>
          <w:p w14:paraId="08E85D8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Fasilitasi Penyediaan Rumah Yang Layak Huni Bagi Masyarakat Yang Terkena Relokasi Program Pemerintah Daerah Kabupaten/Kota</w:t>
            </w:r>
          </w:p>
        </w:tc>
        <w:tc>
          <w:tcPr>
            <w:tcW w:w="3577" w:type="dxa"/>
            <w:tcBorders>
              <w:top w:val="nil"/>
              <w:left w:val="nil"/>
              <w:bottom w:val="single" w:color="auto" w:sz="4" w:space="0"/>
              <w:right w:val="single" w:color="auto" w:sz="4" w:space="0"/>
            </w:tcBorders>
            <w:shd w:val="clear" w:color="auto" w:fill="auto"/>
            <w:vAlign w:val="center"/>
          </w:tcPr>
          <w:p w14:paraId="768C9011">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jumlah Warga Negara yang terkena relokasi akibat program Pemerintah Daerah kabupaten/kota yang memperoleh fasilitasi penyediaan rumah yang layak huni</w:t>
            </w:r>
          </w:p>
        </w:tc>
        <w:tc>
          <w:tcPr>
            <w:tcW w:w="850" w:type="dxa"/>
            <w:tcBorders>
              <w:top w:val="nil"/>
              <w:left w:val="nil"/>
              <w:bottom w:val="single" w:color="auto" w:sz="4" w:space="0"/>
              <w:right w:val="single" w:color="auto" w:sz="4" w:space="0"/>
            </w:tcBorders>
            <w:shd w:val="clear" w:color="auto" w:fill="auto"/>
            <w:vAlign w:val="center"/>
          </w:tcPr>
          <w:p w14:paraId="19FE839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w:t>
            </w:r>
          </w:p>
        </w:tc>
        <w:tc>
          <w:tcPr>
            <w:tcW w:w="709" w:type="dxa"/>
            <w:tcBorders>
              <w:top w:val="nil"/>
              <w:left w:val="nil"/>
              <w:bottom w:val="single" w:color="auto" w:sz="4" w:space="0"/>
              <w:right w:val="single" w:color="auto" w:sz="4" w:space="0"/>
            </w:tcBorders>
            <w:shd w:val="clear" w:color="auto" w:fill="auto"/>
            <w:vAlign w:val="center"/>
          </w:tcPr>
          <w:p w14:paraId="7403C88F">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639" w:type="dxa"/>
            <w:tcBorders>
              <w:top w:val="nil"/>
              <w:left w:val="nil"/>
              <w:bottom w:val="single" w:color="auto" w:sz="4" w:space="0"/>
              <w:right w:val="single" w:color="auto" w:sz="4" w:space="0"/>
            </w:tcBorders>
            <w:shd w:val="clear" w:color="auto" w:fill="auto"/>
            <w:vAlign w:val="center"/>
          </w:tcPr>
          <w:p w14:paraId="51F14FB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664" w:type="dxa"/>
            <w:tcBorders>
              <w:top w:val="nil"/>
              <w:left w:val="nil"/>
              <w:bottom w:val="single" w:color="auto" w:sz="4" w:space="0"/>
              <w:right w:val="single" w:color="auto" w:sz="4" w:space="0"/>
            </w:tcBorders>
            <w:shd w:val="clear" w:color="auto" w:fill="auto"/>
            <w:vAlign w:val="center"/>
          </w:tcPr>
          <w:p w14:paraId="683F2AE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r>
      <w:tr w14:paraId="4B43698C">
        <w:tblPrEx>
          <w:tblCellMar>
            <w:top w:w="0" w:type="dxa"/>
            <w:left w:w="108" w:type="dxa"/>
            <w:bottom w:w="0" w:type="dxa"/>
            <w:right w:w="108" w:type="dxa"/>
          </w:tblCellMar>
        </w:tblPrEx>
        <w:trPr>
          <w:trHeight w:val="1701"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5FE3646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w:t>
            </w:r>
          </w:p>
        </w:tc>
        <w:tc>
          <w:tcPr>
            <w:tcW w:w="3119" w:type="dxa"/>
            <w:tcBorders>
              <w:top w:val="nil"/>
              <w:left w:val="nil"/>
              <w:bottom w:val="single" w:color="auto" w:sz="4" w:space="0"/>
              <w:right w:val="single" w:color="auto" w:sz="4" w:space="0"/>
            </w:tcBorders>
            <w:shd w:val="clear" w:color="auto" w:fill="auto"/>
            <w:vAlign w:val="center"/>
          </w:tcPr>
          <w:p w14:paraId="791E230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Penyediaan Kebutuhan Pokok Air Minum Sehari-Hari</w:t>
            </w:r>
          </w:p>
        </w:tc>
        <w:tc>
          <w:tcPr>
            <w:tcW w:w="3577" w:type="dxa"/>
            <w:tcBorders>
              <w:top w:val="nil"/>
              <w:left w:val="nil"/>
              <w:bottom w:val="single" w:color="auto" w:sz="4" w:space="0"/>
              <w:right w:val="single" w:color="auto" w:sz="4" w:space="0"/>
            </w:tcBorders>
            <w:shd w:val="clear" w:color="auto" w:fill="auto"/>
            <w:vAlign w:val="center"/>
          </w:tcPr>
          <w:p w14:paraId="1B0C084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jumlah rumah tangga yang mendapatkan akses terhadap air minum melalui SPAM jaringan perpipaan dan bukan jaringan perpipaan terlindungi terhadap rumah tangga di seluruh kabupaten/kota</w:t>
            </w:r>
          </w:p>
        </w:tc>
        <w:tc>
          <w:tcPr>
            <w:tcW w:w="850" w:type="dxa"/>
            <w:tcBorders>
              <w:top w:val="nil"/>
              <w:left w:val="nil"/>
              <w:bottom w:val="single" w:color="auto" w:sz="4" w:space="0"/>
              <w:right w:val="single" w:color="auto" w:sz="4" w:space="0"/>
            </w:tcBorders>
            <w:shd w:val="clear" w:color="auto" w:fill="auto"/>
            <w:vAlign w:val="center"/>
          </w:tcPr>
          <w:p w14:paraId="7490A45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w:t>
            </w:r>
          </w:p>
        </w:tc>
        <w:tc>
          <w:tcPr>
            <w:tcW w:w="709" w:type="dxa"/>
            <w:tcBorders>
              <w:top w:val="nil"/>
              <w:left w:val="nil"/>
              <w:bottom w:val="single" w:color="auto" w:sz="4" w:space="0"/>
              <w:right w:val="single" w:color="auto" w:sz="4" w:space="0"/>
            </w:tcBorders>
            <w:shd w:val="clear" w:color="auto" w:fill="auto"/>
            <w:vAlign w:val="center"/>
          </w:tcPr>
          <w:p w14:paraId="3CBED1F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639" w:type="dxa"/>
            <w:tcBorders>
              <w:top w:val="nil"/>
              <w:left w:val="nil"/>
              <w:bottom w:val="single" w:color="auto" w:sz="4" w:space="0"/>
              <w:right w:val="single" w:color="auto" w:sz="4" w:space="0"/>
            </w:tcBorders>
            <w:shd w:val="clear" w:color="auto" w:fill="auto"/>
            <w:vAlign w:val="center"/>
          </w:tcPr>
          <w:p w14:paraId="5881A36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664" w:type="dxa"/>
            <w:tcBorders>
              <w:top w:val="nil"/>
              <w:left w:val="nil"/>
              <w:bottom w:val="single" w:color="auto" w:sz="4" w:space="0"/>
              <w:right w:val="single" w:color="auto" w:sz="4" w:space="0"/>
            </w:tcBorders>
            <w:shd w:val="clear" w:color="auto" w:fill="auto"/>
            <w:vAlign w:val="center"/>
          </w:tcPr>
          <w:p w14:paraId="022BD80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r>
      <w:tr w14:paraId="5679FA74">
        <w:tblPrEx>
          <w:tblCellMar>
            <w:top w:w="0" w:type="dxa"/>
            <w:left w:w="108" w:type="dxa"/>
            <w:bottom w:w="0" w:type="dxa"/>
            <w:right w:w="108" w:type="dxa"/>
          </w:tblCellMar>
        </w:tblPrEx>
        <w:trPr>
          <w:trHeight w:val="90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2BBE56C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4</w:t>
            </w:r>
          </w:p>
        </w:tc>
        <w:tc>
          <w:tcPr>
            <w:tcW w:w="3119" w:type="dxa"/>
            <w:tcBorders>
              <w:top w:val="nil"/>
              <w:left w:val="nil"/>
              <w:bottom w:val="single" w:color="auto" w:sz="4" w:space="0"/>
              <w:right w:val="single" w:color="auto" w:sz="4" w:space="0"/>
            </w:tcBorders>
            <w:shd w:val="clear" w:color="auto" w:fill="auto"/>
            <w:vAlign w:val="center"/>
          </w:tcPr>
          <w:p w14:paraId="1FE8028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Penyediaan Pelayanan Pengolahan Air limbah domestik</w:t>
            </w:r>
          </w:p>
        </w:tc>
        <w:tc>
          <w:tcPr>
            <w:tcW w:w="3577" w:type="dxa"/>
            <w:tcBorders>
              <w:top w:val="nil"/>
              <w:left w:val="nil"/>
              <w:bottom w:val="single" w:color="auto" w:sz="4" w:space="0"/>
              <w:right w:val="single" w:color="auto" w:sz="4" w:space="0"/>
            </w:tcBorders>
            <w:shd w:val="clear" w:color="auto" w:fill="auto"/>
            <w:vAlign w:val="center"/>
          </w:tcPr>
          <w:p w14:paraId="0668679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jumlah rumah tangga yang memperoleh layanan pengolahan air limbah domestik</w:t>
            </w:r>
          </w:p>
        </w:tc>
        <w:tc>
          <w:tcPr>
            <w:tcW w:w="850" w:type="dxa"/>
            <w:tcBorders>
              <w:top w:val="nil"/>
              <w:left w:val="nil"/>
              <w:bottom w:val="single" w:color="auto" w:sz="4" w:space="0"/>
              <w:right w:val="single" w:color="auto" w:sz="4" w:space="0"/>
            </w:tcBorders>
            <w:shd w:val="clear" w:color="auto" w:fill="auto"/>
            <w:vAlign w:val="center"/>
          </w:tcPr>
          <w:p w14:paraId="47015945">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w:t>
            </w:r>
          </w:p>
        </w:tc>
        <w:tc>
          <w:tcPr>
            <w:tcW w:w="709" w:type="dxa"/>
            <w:tcBorders>
              <w:top w:val="nil"/>
              <w:left w:val="nil"/>
              <w:bottom w:val="single" w:color="auto" w:sz="4" w:space="0"/>
              <w:right w:val="single" w:color="auto" w:sz="4" w:space="0"/>
            </w:tcBorders>
            <w:shd w:val="clear" w:color="auto" w:fill="auto"/>
            <w:vAlign w:val="center"/>
          </w:tcPr>
          <w:p w14:paraId="520C2E8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639" w:type="dxa"/>
            <w:tcBorders>
              <w:top w:val="nil"/>
              <w:left w:val="nil"/>
              <w:bottom w:val="single" w:color="auto" w:sz="4" w:space="0"/>
              <w:right w:val="single" w:color="auto" w:sz="4" w:space="0"/>
            </w:tcBorders>
            <w:shd w:val="clear" w:color="auto" w:fill="auto"/>
            <w:vAlign w:val="center"/>
          </w:tcPr>
          <w:p w14:paraId="7877E9A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664" w:type="dxa"/>
            <w:tcBorders>
              <w:top w:val="nil"/>
              <w:left w:val="nil"/>
              <w:bottom w:val="single" w:color="auto" w:sz="4" w:space="0"/>
              <w:right w:val="single" w:color="auto" w:sz="4" w:space="0"/>
            </w:tcBorders>
            <w:shd w:val="clear" w:color="auto" w:fill="auto"/>
            <w:vAlign w:val="center"/>
          </w:tcPr>
          <w:p w14:paraId="5BF2129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r>
    </w:tbl>
    <w:p w14:paraId="2EFABFD0">
      <w:pPr>
        <w:rPr>
          <w:lang w:val="id-ID"/>
        </w:rPr>
      </w:pPr>
    </w:p>
    <w:p w14:paraId="727D6360">
      <w:pPr>
        <w:rPr>
          <w:lang w:val="id-ID"/>
        </w:rPr>
      </w:pPr>
    </w:p>
    <w:p w14:paraId="4843C67F">
      <w:pPr>
        <w:pStyle w:val="3"/>
        <w:spacing w:before="0" w:line="360" w:lineRule="auto"/>
        <w:jc w:val="both"/>
        <w:rPr>
          <w:rFonts w:ascii="Bookman Old Style" w:hAnsi="Bookman Old Style"/>
          <w:color w:val="auto"/>
          <w:sz w:val="24"/>
          <w:szCs w:val="24"/>
        </w:rPr>
      </w:pPr>
      <w:bookmarkStart w:id="336" w:name="_Toc123675002"/>
      <w:bookmarkStart w:id="337" w:name="_Toc123675675"/>
      <w:bookmarkStart w:id="338" w:name="_Toc124792699"/>
      <w:bookmarkStart w:id="339" w:name="_Toc124792772"/>
      <w:bookmarkStart w:id="340" w:name="_Toc123675806"/>
      <w:bookmarkStart w:id="341" w:name="_Toc124792633"/>
      <w:bookmarkStart w:id="342" w:name="_Toc123675540"/>
      <w:r>
        <w:rPr>
          <w:rFonts w:ascii="Bookman Old Style" w:hAnsi="Bookman Old Style"/>
          <w:color w:val="auto"/>
          <w:sz w:val="24"/>
          <w:szCs w:val="24"/>
        </w:rPr>
        <w:t>4.2 Cascading Kinerja Perangkat Daerah</w:t>
      </w:r>
      <w:bookmarkEnd w:id="336"/>
      <w:bookmarkEnd w:id="337"/>
      <w:bookmarkEnd w:id="338"/>
      <w:bookmarkEnd w:id="339"/>
      <w:bookmarkEnd w:id="340"/>
      <w:bookmarkEnd w:id="341"/>
      <w:bookmarkEnd w:id="342"/>
    </w:p>
    <w:p w14:paraId="3E5E8364">
      <w:pPr>
        <w:pStyle w:val="10"/>
        <w:spacing w:after="0"/>
        <w:jc w:val="center"/>
        <w:outlineLvl w:val="2"/>
        <w:rPr>
          <w:rFonts w:ascii="Bookman Old Style" w:hAnsi="Bookman Old Style"/>
        </w:rPr>
      </w:pPr>
      <w:bookmarkStart w:id="343" w:name="_Toc124792700"/>
      <w:bookmarkStart w:id="344" w:name="_Toc124792773"/>
      <w:bookmarkStart w:id="345" w:name="_Toc123675676"/>
      <w:bookmarkStart w:id="346" w:name="_Toc123675541"/>
      <w:bookmarkStart w:id="347" w:name="_Toc124792634"/>
      <w:bookmarkStart w:id="348" w:name="_Toc71022506"/>
      <w:r>
        <w:drawing>
          <wp:anchor distT="0" distB="0" distL="114300" distR="114300" simplePos="0" relativeHeight="251716608" behindDoc="0" locked="0" layoutInCell="1" allowOverlap="1">
            <wp:simplePos x="0" y="0"/>
            <wp:positionH relativeFrom="margin">
              <wp:posOffset>-1183005</wp:posOffset>
            </wp:positionH>
            <wp:positionV relativeFrom="paragraph">
              <wp:posOffset>289560</wp:posOffset>
            </wp:positionV>
            <wp:extent cx="7096125" cy="634365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9" cstate="print">
                      <a:extLst>
                        <a:ext uri="{28A0092B-C50C-407E-A947-70E740481C1C}">
                          <a14:useLocalDpi xmlns:a14="http://schemas.microsoft.com/office/drawing/2010/main" val="0"/>
                        </a:ext>
                      </a:extLst>
                    </a:blip>
                    <a:srcRect l="16114" t="18539" r="14218" b="22449"/>
                    <a:stretch>
                      <a:fillRect/>
                    </a:stretch>
                  </pic:blipFill>
                  <pic:spPr>
                    <a:xfrm>
                      <a:off x="0" y="0"/>
                      <a:ext cx="7096125" cy="6343650"/>
                    </a:xfrm>
                    <a:prstGeom prst="rect">
                      <a:avLst/>
                    </a:prstGeom>
                    <a:ln>
                      <a:noFill/>
                    </a:ln>
                  </pic:spPr>
                </pic:pic>
              </a:graphicData>
            </a:graphic>
          </wp:anchor>
        </w:drawing>
      </w:r>
      <w:r>
        <w:rPr>
          <w:rFonts w:ascii="Bookman Old Style" w:hAnsi="Bookman Old Style"/>
          <w:color w:val="auto"/>
          <w:sz w:val="24"/>
          <w:szCs w:val="24"/>
        </w:rPr>
        <w:t>Gambar 4.</w:t>
      </w:r>
      <w:r>
        <w:rPr>
          <w:rFonts w:ascii="Bookman Old Style" w:hAnsi="Bookman Old Style"/>
          <w:color w:val="auto"/>
          <w:sz w:val="24"/>
          <w:szCs w:val="24"/>
        </w:rPr>
        <w:fldChar w:fldCharType="begin"/>
      </w:r>
      <w:r>
        <w:rPr>
          <w:rFonts w:ascii="Bookman Old Style" w:hAnsi="Bookman Old Style"/>
          <w:color w:val="auto"/>
          <w:sz w:val="24"/>
          <w:szCs w:val="24"/>
        </w:rPr>
        <w:instrText xml:space="preserve"> SEQ gambar_4. \* ARABIC </w:instrText>
      </w:r>
      <w:r>
        <w:rPr>
          <w:rFonts w:ascii="Bookman Old Style" w:hAnsi="Bookman Old Style"/>
          <w:color w:val="auto"/>
          <w:sz w:val="24"/>
          <w:szCs w:val="24"/>
        </w:rPr>
        <w:fldChar w:fldCharType="separate"/>
      </w:r>
      <w:r>
        <w:rPr>
          <w:rFonts w:ascii="Bookman Old Style" w:hAnsi="Bookman Old Style"/>
          <w:color w:val="auto"/>
          <w:sz w:val="24"/>
          <w:szCs w:val="24"/>
        </w:rPr>
        <w:t>1</w:t>
      </w:r>
      <w:r>
        <w:rPr>
          <w:rFonts w:ascii="Bookman Old Style" w:hAnsi="Bookman Old Style"/>
          <w:color w:val="auto"/>
          <w:sz w:val="24"/>
          <w:szCs w:val="24"/>
        </w:rPr>
        <w:fldChar w:fldCharType="end"/>
      </w:r>
      <w:r>
        <w:rPr>
          <w:rFonts w:ascii="Bookman Old Style" w:hAnsi="Bookman Old Style"/>
          <w:color w:val="auto"/>
          <w:sz w:val="24"/>
          <w:szCs w:val="24"/>
        </w:rPr>
        <w:t xml:space="preserve"> Pohon Kinerja</w:t>
      </w:r>
      <w:bookmarkEnd w:id="343"/>
      <w:bookmarkEnd w:id="344"/>
      <w:bookmarkEnd w:id="345"/>
      <w:bookmarkEnd w:id="346"/>
      <w:bookmarkEnd w:id="347"/>
      <w:r>
        <w:rPr>
          <w:rFonts w:ascii="Bookman Old Style" w:hAnsi="Bookman Old Style"/>
          <w:color w:val="auto"/>
          <w:sz w:val="24"/>
          <w:szCs w:val="24"/>
        </w:rPr>
        <w:t xml:space="preserve"> </w:t>
      </w:r>
      <w:bookmarkEnd w:id="348"/>
    </w:p>
    <w:p w14:paraId="1B2F78D8">
      <w:pPr>
        <w:pStyle w:val="10"/>
        <w:keepNext/>
        <w:spacing w:after="0"/>
        <w:jc w:val="center"/>
        <w:outlineLvl w:val="2"/>
        <w:rPr>
          <w:rFonts w:ascii="Bookman Old Style" w:hAnsi="Bookman Old Style"/>
          <w:color w:val="auto"/>
          <w:sz w:val="24"/>
          <w:szCs w:val="24"/>
          <w:lang w:val="id-ID"/>
        </w:rPr>
      </w:pPr>
      <w:bookmarkStart w:id="349" w:name="_Toc71022507"/>
      <w:bookmarkStart w:id="350" w:name="_Toc124792635"/>
      <w:bookmarkStart w:id="351" w:name="_Toc124792701"/>
      <w:bookmarkStart w:id="352" w:name="_Toc123675677"/>
      <w:bookmarkStart w:id="353" w:name="_Toc124792774"/>
      <w:bookmarkStart w:id="354" w:name="_Toc123675542"/>
    </w:p>
    <w:p w14:paraId="2D14D769">
      <w:pPr>
        <w:rPr>
          <w:lang w:val="id-ID"/>
        </w:rPr>
      </w:pPr>
    </w:p>
    <w:p w14:paraId="13FBAD8A">
      <w:pPr>
        <w:pStyle w:val="10"/>
        <w:keepNext/>
        <w:spacing w:after="0"/>
        <w:jc w:val="center"/>
        <w:outlineLvl w:val="2"/>
        <w:rPr>
          <w:rFonts w:ascii="Bookman Old Style" w:hAnsi="Bookman Old Style"/>
          <w:color w:val="auto"/>
          <w:sz w:val="24"/>
          <w:szCs w:val="24"/>
          <w:lang w:val="id-ID"/>
        </w:rPr>
      </w:pPr>
    </w:p>
    <w:p w14:paraId="24B73197">
      <w:pPr>
        <w:pStyle w:val="10"/>
        <w:keepNext/>
        <w:spacing w:after="0"/>
        <w:jc w:val="center"/>
        <w:outlineLvl w:val="2"/>
        <w:rPr>
          <w:rFonts w:ascii="Bookman Old Style" w:hAnsi="Bookman Old Style"/>
          <w:color w:val="auto"/>
          <w:sz w:val="24"/>
          <w:szCs w:val="24"/>
          <w:lang w:val="id-ID"/>
        </w:rPr>
      </w:pPr>
    </w:p>
    <w:p w14:paraId="3DF1C2BA">
      <w:pPr>
        <w:pStyle w:val="10"/>
        <w:keepNext/>
        <w:spacing w:after="0"/>
        <w:jc w:val="center"/>
        <w:outlineLvl w:val="2"/>
        <w:rPr>
          <w:rFonts w:ascii="Bookman Old Style" w:hAnsi="Bookman Old Style"/>
          <w:color w:val="auto"/>
          <w:sz w:val="24"/>
          <w:szCs w:val="24"/>
          <w:lang w:val="id-ID"/>
        </w:rPr>
      </w:pPr>
    </w:p>
    <w:p w14:paraId="7931E783">
      <w:pPr>
        <w:rPr>
          <w:lang w:val="id-ID"/>
        </w:rPr>
      </w:pPr>
    </w:p>
    <w:p w14:paraId="1746EE2E">
      <w:pPr>
        <w:pStyle w:val="10"/>
        <w:keepNext/>
        <w:spacing w:after="0"/>
        <w:jc w:val="center"/>
        <w:outlineLvl w:val="2"/>
        <w:rPr>
          <w:rFonts w:ascii="Bookman Old Style" w:hAnsi="Bookman Old Style"/>
        </w:rPr>
      </w:pPr>
      <w:r>
        <w:rPr>
          <w:rFonts w:ascii="Bookman Old Style" w:hAnsi="Bookman Old Style"/>
          <w:color w:val="auto"/>
          <w:sz w:val="24"/>
          <w:szCs w:val="24"/>
        </w:rPr>
        <w:t>Gambar 4.</w:t>
      </w:r>
      <w:r>
        <w:rPr>
          <w:rFonts w:ascii="Bookman Old Style" w:hAnsi="Bookman Old Style"/>
          <w:color w:val="auto"/>
          <w:sz w:val="24"/>
          <w:szCs w:val="24"/>
        </w:rPr>
        <w:fldChar w:fldCharType="begin"/>
      </w:r>
      <w:r>
        <w:rPr>
          <w:rFonts w:ascii="Bookman Old Style" w:hAnsi="Bookman Old Style"/>
          <w:color w:val="auto"/>
          <w:sz w:val="24"/>
          <w:szCs w:val="24"/>
        </w:rPr>
        <w:instrText xml:space="preserve"> SEQ gambar_4. \* ARABIC </w:instrText>
      </w:r>
      <w:r>
        <w:rPr>
          <w:rFonts w:ascii="Bookman Old Style" w:hAnsi="Bookman Old Style"/>
          <w:color w:val="auto"/>
          <w:sz w:val="24"/>
          <w:szCs w:val="24"/>
        </w:rPr>
        <w:fldChar w:fldCharType="separate"/>
      </w:r>
      <w:r>
        <w:rPr>
          <w:rFonts w:ascii="Bookman Old Style" w:hAnsi="Bookman Old Style"/>
          <w:color w:val="auto"/>
          <w:sz w:val="24"/>
          <w:szCs w:val="24"/>
        </w:rPr>
        <w:t>2</w:t>
      </w:r>
      <w:r>
        <w:rPr>
          <w:rFonts w:ascii="Bookman Old Style" w:hAnsi="Bookman Old Style"/>
          <w:color w:val="auto"/>
          <w:sz w:val="24"/>
          <w:szCs w:val="24"/>
        </w:rPr>
        <w:fldChar w:fldCharType="end"/>
      </w:r>
      <w:r>
        <w:rPr>
          <w:rFonts w:ascii="Bookman Old Style" w:hAnsi="Bookman Old Style"/>
        </w:rPr>
        <w:t xml:space="preserve"> </w:t>
      </w:r>
      <w:r>
        <w:rPr>
          <w:rFonts w:ascii="Bookman Old Style" w:hAnsi="Bookman Old Style"/>
          <w:color w:val="auto"/>
          <w:sz w:val="24"/>
          <w:szCs w:val="24"/>
        </w:rPr>
        <w:t>Cascading Kinerja</w:t>
      </w:r>
      <w:bookmarkEnd w:id="349"/>
      <w:bookmarkEnd w:id="350"/>
      <w:bookmarkEnd w:id="351"/>
      <w:bookmarkEnd w:id="352"/>
      <w:bookmarkEnd w:id="353"/>
      <w:bookmarkEnd w:id="354"/>
    </w:p>
    <w:p w14:paraId="4B6F976B">
      <w:pPr>
        <w:spacing w:after="0" w:line="360" w:lineRule="auto"/>
        <w:jc w:val="center"/>
        <w:rPr>
          <w:rFonts w:ascii="Bookman Old Style" w:hAnsi="Bookman Old Style"/>
          <w:b/>
          <w:bCs/>
          <w:sz w:val="24"/>
          <w:szCs w:val="24"/>
        </w:rPr>
      </w:pPr>
      <w:r>
        <w:rPr>
          <w:rFonts w:ascii="Book Antiqua" w:hAnsi="Book Antiqua" w:eastAsia="Times New Roman" w:cs="Times New Roman"/>
          <w:sz w:val="20"/>
          <w:szCs w:val="20"/>
        </w:rPr>
        <w:drawing>
          <wp:anchor distT="0" distB="0" distL="114300" distR="114300" simplePos="0" relativeHeight="251717632" behindDoc="1" locked="0" layoutInCell="1" allowOverlap="1">
            <wp:simplePos x="0" y="0"/>
            <wp:positionH relativeFrom="margin">
              <wp:align>center</wp:align>
            </wp:positionH>
            <wp:positionV relativeFrom="paragraph">
              <wp:posOffset>165100</wp:posOffset>
            </wp:positionV>
            <wp:extent cx="5737225" cy="28003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30">
                      <a:extLst>
                        <a:ext uri="{28A0092B-C50C-407E-A947-70E740481C1C}">
                          <a14:useLocalDpi xmlns:a14="http://schemas.microsoft.com/office/drawing/2010/main" val="0"/>
                        </a:ext>
                      </a:extLst>
                    </a:blip>
                    <a:srcRect l="22258" t="19184" r="7527" b="10204"/>
                    <a:stretch>
                      <a:fillRect/>
                    </a:stretch>
                  </pic:blipFill>
                  <pic:spPr>
                    <a:xfrm>
                      <a:off x="0" y="0"/>
                      <a:ext cx="5736911" cy="2800350"/>
                    </a:xfrm>
                    <a:prstGeom prst="rect">
                      <a:avLst/>
                    </a:prstGeom>
                    <a:ln>
                      <a:noFill/>
                    </a:ln>
                  </pic:spPr>
                </pic:pic>
              </a:graphicData>
            </a:graphic>
          </wp:anchor>
        </w:drawing>
      </w:r>
    </w:p>
    <w:p w14:paraId="72F6144C">
      <w:pPr>
        <w:spacing w:after="0" w:line="360" w:lineRule="auto"/>
        <w:jc w:val="center"/>
        <w:rPr>
          <w:rFonts w:ascii="Bookman Old Style" w:hAnsi="Bookman Old Style"/>
          <w:b/>
          <w:bCs/>
          <w:sz w:val="24"/>
          <w:szCs w:val="24"/>
        </w:rPr>
      </w:pPr>
      <w:r>
        <w:rPr>
          <w:rFonts w:ascii="Book Antiqua" w:hAnsi="Book Antiqua" w:eastAsia="Times New Roman" w:cs="Tahoma"/>
          <w:sz w:val="24"/>
          <w:szCs w:val="24"/>
        </w:rPr>
        <w:drawing>
          <wp:anchor distT="0" distB="0" distL="114300" distR="114300" simplePos="0" relativeHeight="251718656" behindDoc="1" locked="0" layoutInCell="1" allowOverlap="1">
            <wp:simplePos x="0" y="0"/>
            <wp:positionH relativeFrom="margin">
              <wp:posOffset>-344805</wp:posOffset>
            </wp:positionH>
            <wp:positionV relativeFrom="paragraph">
              <wp:posOffset>3130550</wp:posOffset>
            </wp:positionV>
            <wp:extent cx="5734050" cy="3021965"/>
            <wp:effectExtent l="0" t="0" r="0" b="698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31">
                      <a:extLst>
                        <a:ext uri="{28A0092B-C50C-407E-A947-70E740481C1C}">
                          <a14:useLocalDpi xmlns:a14="http://schemas.microsoft.com/office/drawing/2010/main" val="0"/>
                        </a:ext>
                      </a:extLst>
                    </a:blip>
                    <a:srcRect l="22258" t="24081" r="7527" b="11836"/>
                    <a:stretch>
                      <a:fillRect/>
                    </a:stretch>
                  </pic:blipFill>
                  <pic:spPr>
                    <a:xfrm>
                      <a:off x="0" y="0"/>
                      <a:ext cx="5734050" cy="3021965"/>
                    </a:xfrm>
                    <a:prstGeom prst="rect">
                      <a:avLst/>
                    </a:prstGeom>
                    <a:ln>
                      <a:noFill/>
                    </a:ln>
                  </pic:spPr>
                </pic:pic>
              </a:graphicData>
            </a:graphic>
          </wp:anchor>
        </w:drawing>
      </w:r>
      <w:r>
        <w:rPr>
          <w:rFonts w:ascii="Bookman Old Style" w:hAnsi="Bookman Old Style"/>
          <w:b/>
          <w:bCs/>
          <w:sz w:val="24"/>
          <w:szCs w:val="24"/>
        </w:rPr>
        <w:br w:type="page"/>
      </w:r>
    </w:p>
    <w:p w14:paraId="1C675415">
      <w:pPr>
        <w:pStyle w:val="2"/>
        <w:spacing w:before="0" w:line="360" w:lineRule="auto"/>
        <w:jc w:val="center"/>
        <w:rPr>
          <w:rFonts w:ascii="Bookman Old Style" w:hAnsi="Bookman Old Style"/>
          <w:color w:val="auto"/>
          <w:sz w:val="24"/>
        </w:rPr>
        <w:sectPr>
          <w:pgSz w:w="11906" w:h="16838"/>
          <w:pgMar w:top="1701" w:right="1701" w:bottom="1701" w:left="2268" w:header="720" w:footer="720" w:gutter="0"/>
          <w:cols w:space="720" w:num="1"/>
          <w:docGrid w:linePitch="360" w:charSpace="0"/>
        </w:sectPr>
      </w:pPr>
      <w:bookmarkStart w:id="355" w:name="_Toc123675678"/>
      <w:bookmarkStart w:id="356" w:name="_Toc123675809"/>
      <w:bookmarkStart w:id="357" w:name="_Toc123675003"/>
      <w:bookmarkStart w:id="358" w:name="_Toc123675543"/>
    </w:p>
    <w:p w14:paraId="53E19490">
      <w:pPr>
        <w:pStyle w:val="2"/>
        <w:spacing w:before="0" w:line="360" w:lineRule="auto"/>
        <w:jc w:val="center"/>
        <w:rPr>
          <w:rFonts w:ascii="Bookman Old Style" w:hAnsi="Bookman Old Style"/>
          <w:color w:val="auto"/>
          <w:sz w:val="24"/>
          <w:lang w:val="id-ID"/>
        </w:rPr>
      </w:pPr>
      <w:bookmarkStart w:id="359" w:name="_Toc124792702"/>
      <w:bookmarkStart w:id="360" w:name="_Toc124792636"/>
      <w:bookmarkStart w:id="361" w:name="_Toc124792775"/>
      <w:r>
        <w:rPr>
          <w:rFonts w:ascii="Bookman Old Style" w:hAnsi="Bookman Old Style"/>
          <w:color w:val="auto"/>
          <w:sz w:val="24"/>
        </w:rPr>
        <w:t>BAB V</w:t>
      </w:r>
      <w:r>
        <w:rPr>
          <w:rFonts w:ascii="Bookman Old Style" w:hAnsi="Bookman Old Style"/>
          <w:color w:val="auto"/>
          <w:sz w:val="24"/>
        </w:rPr>
        <w:br w:type="textWrapping"/>
      </w:r>
      <w:r>
        <w:rPr>
          <w:rFonts w:ascii="Bookman Old Style" w:hAnsi="Bookman Old Style"/>
          <w:color w:val="auto"/>
          <w:sz w:val="24"/>
        </w:rPr>
        <w:t>STRATEGI DAN ARAH KEBIJAKAN</w:t>
      </w:r>
      <w:bookmarkEnd w:id="355"/>
      <w:bookmarkEnd w:id="356"/>
      <w:bookmarkEnd w:id="357"/>
      <w:bookmarkEnd w:id="358"/>
      <w:bookmarkEnd w:id="359"/>
      <w:bookmarkEnd w:id="360"/>
      <w:bookmarkEnd w:id="361"/>
    </w:p>
    <w:p w14:paraId="37647E05">
      <w:pPr>
        <w:rPr>
          <w:lang w:val="id-ID"/>
        </w:rPr>
      </w:pPr>
    </w:p>
    <w:p w14:paraId="03F49A12">
      <w:pPr>
        <w:spacing w:after="0" w:line="360" w:lineRule="auto"/>
        <w:ind w:firstLine="567"/>
        <w:jc w:val="both"/>
        <w:rPr>
          <w:rFonts w:ascii="Bookman Old Style" w:hAnsi="Bookman Old Style"/>
          <w:sz w:val="24"/>
          <w:szCs w:val="24"/>
        </w:rPr>
      </w:pPr>
      <w:r>
        <w:rPr>
          <w:rFonts w:ascii="Bookman Old Style" w:hAnsi="Bookman Old Style"/>
          <w:sz w:val="24"/>
          <w:szCs w:val="24"/>
        </w:rPr>
        <w:t xml:space="preserve">Bab ini menghadirkan formulasi Strategi dan Arah Kebijakan </w:t>
      </w:r>
      <w:r>
        <w:rPr>
          <w:rFonts w:ascii="Bookman Old Style" w:hAnsi="Bookman Old Style" w:eastAsia="Times New Roman" w:cs="Helvetica"/>
          <w:bCs/>
          <w:sz w:val="24"/>
          <w:szCs w:val="24"/>
        </w:rPr>
        <w:t>Dinas Perumahan Rakyat dan Kawasan Permukiman</w:t>
      </w:r>
      <w:r>
        <w:rPr>
          <w:rFonts w:ascii="Bookman Old Style" w:hAnsi="Bookman Old Style"/>
          <w:sz w:val="24"/>
          <w:szCs w:val="24"/>
        </w:rPr>
        <w:t xml:space="preserve"> selama 3 tahun ke depan dalam upaya mewujudkan tujuan dan sasaran jangka menengah </w:t>
      </w:r>
      <w:r>
        <w:rPr>
          <w:rFonts w:ascii="Bookman Old Style" w:hAnsi="Bookman Old Style" w:eastAsia="Times New Roman" w:cs="Helvetica"/>
          <w:bCs/>
          <w:sz w:val="24"/>
          <w:szCs w:val="24"/>
        </w:rPr>
        <w:t>Dinas Perumahan Rakyat dan Kawasan Permukiman</w:t>
      </w:r>
      <w:r>
        <w:rPr>
          <w:rFonts w:ascii="Bookman Old Style" w:hAnsi="Bookman Old Style" w:eastAsia="Times New Roman" w:cs="Arial"/>
          <w:sz w:val="24"/>
          <w:szCs w:val="24"/>
        </w:rPr>
        <w:t> </w:t>
      </w:r>
      <w:r>
        <w:rPr>
          <w:rFonts w:ascii="Bookman Old Style" w:hAnsi="Bookman Old Style"/>
          <w:sz w:val="24"/>
          <w:szCs w:val="24"/>
        </w:rPr>
        <w:t>Kabupaten Pamekasan Tahun 2024-2026.</w:t>
      </w:r>
    </w:p>
    <w:p w14:paraId="5EE89089">
      <w:pPr>
        <w:spacing w:after="0" w:line="360" w:lineRule="auto"/>
        <w:ind w:firstLine="567"/>
        <w:jc w:val="both"/>
        <w:rPr>
          <w:rFonts w:ascii="Bookman Old Style" w:hAnsi="Bookman Old Style"/>
          <w:sz w:val="24"/>
          <w:szCs w:val="24"/>
        </w:rPr>
      </w:pPr>
      <w:r>
        <w:rPr>
          <w:rFonts w:ascii="Bookman Old Style" w:hAnsi="Bookman Old Style"/>
          <w:sz w:val="24"/>
          <w:szCs w:val="24"/>
        </w:rPr>
        <w:t>Strategi adalah pemilihan tindakan spesifik oleh pemerintah dalam suatu wilayah tertentu untuk menetapkan tujuan jangka panjang dan memetakan kendala yang dihadapi secara menyeluruh beserta pemecahannya. Strategi dapat pula diartikan sebagai pengaturan aksi untuk merealisasikan sebuah sasaran. Oleh karena strategi merepresentasikan pencapaian tujuan, maka strategi termuat di dalam penjabaran kebijakan dan program.</w:t>
      </w:r>
    </w:p>
    <w:p w14:paraId="76BE0CE5">
      <w:pPr>
        <w:spacing w:after="0" w:line="360" w:lineRule="auto"/>
        <w:ind w:firstLine="567"/>
        <w:jc w:val="both"/>
        <w:rPr>
          <w:rFonts w:ascii="Bookman Old Style" w:hAnsi="Bookman Old Style" w:eastAsia="Times New Roman" w:cs="Arial"/>
          <w:sz w:val="24"/>
          <w:szCs w:val="24"/>
        </w:rPr>
      </w:pPr>
      <w:r>
        <w:rPr>
          <w:rFonts w:ascii="Bookman Old Style" w:hAnsi="Bookman Old Style"/>
          <w:sz w:val="24"/>
          <w:szCs w:val="24"/>
        </w:rPr>
        <w:t xml:space="preserve">Arah kebijakan adalah serangkaian prioritas kerja pemerintah di suatu wilayah tertentu sebagai peta jalan menuju tujuan yang ingin dipenuhi. Perumusan arah kebijakan menyinergikan strategi dan pelaksanaan pembangunan agar saling berkesinambungan dalam jangka waktu 3 (tiga) tahun. Kebijakan menjadi pedoman pelaksanaan program maupun kegiatan </w:t>
      </w:r>
      <w:r>
        <w:rPr>
          <w:rFonts w:ascii="Bookman Old Style" w:hAnsi="Bookman Old Style" w:eastAsia="Times New Roman" w:cs="Arial"/>
          <w:sz w:val="24"/>
          <w:szCs w:val="24"/>
        </w:rPr>
        <w:t xml:space="preserve">guna menjamin keberlangsungdan dan keterpaduan pengejawantahan tujuan dan sasaran </w:t>
      </w:r>
      <w:r>
        <w:rPr>
          <w:rFonts w:ascii="Bookman Old Style" w:hAnsi="Bookman Old Style" w:eastAsia="Times New Roman" w:cs="Helvetica"/>
          <w:bCs/>
          <w:sz w:val="24"/>
          <w:szCs w:val="24"/>
        </w:rPr>
        <w:t>Dinas Perumahan Rakyat dan Kawasan Permukiman Kabupaten Pamekasan</w:t>
      </w:r>
      <w:r>
        <w:rPr>
          <w:rFonts w:ascii="Bookman Old Style" w:hAnsi="Bookman Old Style" w:eastAsia="Times New Roman" w:cs="Arial"/>
          <w:sz w:val="24"/>
          <w:szCs w:val="24"/>
        </w:rPr>
        <w:t>.</w:t>
      </w:r>
    </w:p>
    <w:p w14:paraId="7018A1CF">
      <w:pPr>
        <w:spacing w:after="0" w:line="360" w:lineRule="auto"/>
        <w:ind w:firstLine="567"/>
        <w:jc w:val="both"/>
        <w:rPr>
          <w:rFonts w:ascii="Bookman Old Style" w:hAnsi="Bookman Old Style" w:eastAsia="Times New Roman" w:cs="Arial"/>
          <w:sz w:val="24"/>
          <w:szCs w:val="24"/>
        </w:rPr>
      </w:pPr>
      <w:r>
        <w:rPr>
          <w:rFonts w:ascii="Bookman Old Style" w:hAnsi="Bookman Old Style" w:eastAsia="Times New Roman" w:cs="Helvetica"/>
          <w:bCs/>
          <w:sz w:val="24"/>
          <w:szCs w:val="24"/>
        </w:rPr>
        <w:t>Dinas Perumahan Rakyat dan Kawasan Permukiman</w:t>
      </w:r>
      <w:r>
        <w:rPr>
          <w:rFonts w:ascii="Bookman Old Style" w:hAnsi="Bookman Old Style" w:eastAsia="Times New Roman" w:cs="Arial"/>
          <w:sz w:val="24"/>
          <w:szCs w:val="24"/>
        </w:rPr>
        <w:t> memiliki tugas dan fungsi sesuai dengan yang tertuang pada dokumen Rencana Pembangunan Daerah (RPD) Kabupaten Pamekasan Tahun 2024-2026 sebagaimana tercantum dalam tabel di bawah ini.</w:t>
      </w:r>
    </w:p>
    <w:p w14:paraId="25809E6B">
      <w:pPr>
        <w:spacing w:after="0" w:line="360" w:lineRule="auto"/>
        <w:rPr>
          <w:rFonts w:ascii="Bookman Old Style" w:hAnsi="Bookman Old Style" w:eastAsia="Times New Roman" w:cs="Arial"/>
          <w:sz w:val="24"/>
          <w:szCs w:val="24"/>
        </w:rPr>
      </w:pPr>
    </w:p>
    <w:p w14:paraId="35E383AB">
      <w:pPr>
        <w:spacing w:after="0" w:line="360" w:lineRule="auto"/>
        <w:rPr>
          <w:rFonts w:ascii="Bookman Old Style" w:hAnsi="Bookman Old Style" w:eastAsia="Times New Roman" w:cs="Arial"/>
          <w:sz w:val="24"/>
          <w:szCs w:val="24"/>
        </w:rPr>
      </w:pPr>
    </w:p>
    <w:p w14:paraId="045D678D">
      <w:pPr>
        <w:pStyle w:val="10"/>
        <w:tabs>
          <w:tab w:val="left" w:pos="1560"/>
        </w:tabs>
        <w:spacing w:after="0"/>
        <w:jc w:val="center"/>
        <w:outlineLvl w:val="2"/>
        <w:rPr>
          <w:rFonts w:ascii="Bookman Old Style" w:hAnsi="Bookman Old Style"/>
          <w:b w:val="0"/>
          <w:color w:val="auto"/>
          <w:sz w:val="24"/>
          <w:szCs w:val="24"/>
        </w:rPr>
      </w:pPr>
      <w:bookmarkStart w:id="362" w:name="_Toc124792703"/>
      <w:bookmarkStart w:id="363" w:name="_Toc123675810"/>
      <w:bookmarkStart w:id="364" w:name="_Toc70874955"/>
      <w:bookmarkStart w:id="365" w:name="_Toc124792637"/>
      <w:bookmarkStart w:id="366" w:name="_Toc123675679"/>
      <w:bookmarkStart w:id="367" w:name="_Toc124792776"/>
      <w:r>
        <w:rPr>
          <w:rFonts w:ascii="Bookman Old Style" w:hAnsi="Bookman Old Style"/>
          <w:color w:val="auto"/>
          <w:sz w:val="24"/>
          <w:szCs w:val="24"/>
        </w:rPr>
        <w:t>Tabel 5.</w:t>
      </w:r>
      <w:r>
        <w:rPr>
          <w:rFonts w:ascii="Bookman Old Style" w:hAnsi="Bookman Old Style"/>
          <w:color w:val="auto"/>
          <w:sz w:val="24"/>
          <w:szCs w:val="24"/>
        </w:rPr>
        <w:fldChar w:fldCharType="begin"/>
      </w:r>
      <w:r>
        <w:rPr>
          <w:rFonts w:ascii="Bookman Old Style" w:hAnsi="Bookman Old Style"/>
          <w:color w:val="auto"/>
          <w:sz w:val="24"/>
          <w:szCs w:val="24"/>
        </w:rPr>
        <w:instrText xml:space="preserve"> SEQ tabel_5. \* ARABIC </w:instrText>
      </w:r>
      <w:r>
        <w:rPr>
          <w:rFonts w:ascii="Bookman Old Style" w:hAnsi="Bookman Old Style"/>
          <w:color w:val="auto"/>
          <w:sz w:val="24"/>
          <w:szCs w:val="24"/>
        </w:rPr>
        <w:fldChar w:fldCharType="separate"/>
      </w:r>
      <w:r>
        <w:rPr>
          <w:rFonts w:ascii="Bookman Old Style" w:hAnsi="Bookman Old Style"/>
          <w:color w:val="auto"/>
          <w:sz w:val="24"/>
          <w:szCs w:val="24"/>
        </w:rPr>
        <w:t>1</w:t>
      </w:r>
      <w:r>
        <w:rPr>
          <w:rFonts w:ascii="Bookman Old Style" w:hAnsi="Bookman Old Style"/>
          <w:color w:val="auto"/>
          <w:sz w:val="24"/>
          <w:szCs w:val="24"/>
        </w:rPr>
        <w:fldChar w:fldCharType="end"/>
      </w:r>
      <w:r>
        <w:rPr>
          <w:rFonts w:ascii="Bookman Old Style" w:hAnsi="Bookman Old Style"/>
          <w:color w:val="auto"/>
          <w:sz w:val="24"/>
          <w:szCs w:val="24"/>
        </w:rPr>
        <w:t xml:space="preserve"> Tujuan, Sasaran, Starategi dan Kebijakan</w:t>
      </w:r>
      <w:bookmarkEnd w:id="362"/>
      <w:bookmarkEnd w:id="363"/>
      <w:bookmarkEnd w:id="364"/>
      <w:bookmarkEnd w:id="365"/>
      <w:bookmarkEnd w:id="366"/>
      <w:bookmarkEnd w:id="367"/>
    </w:p>
    <w:tbl>
      <w:tblPr>
        <w:tblStyle w:val="8"/>
        <w:tblpPr w:leftFromText="180" w:rightFromText="180" w:vertAnchor="text" w:tblpXSpec="center" w:tblpY="1"/>
        <w:tblOverlap w:val="never"/>
        <w:tblW w:w="9322" w:type="dxa"/>
        <w:jc w:val="center"/>
        <w:tblLayout w:type="autofit"/>
        <w:tblCellMar>
          <w:top w:w="0" w:type="dxa"/>
          <w:left w:w="108" w:type="dxa"/>
          <w:bottom w:w="0" w:type="dxa"/>
          <w:right w:w="108" w:type="dxa"/>
        </w:tblCellMar>
      </w:tblPr>
      <w:tblGrid>
        <w:gridCol w:w="1384"/>
        <w:gridCol w:w="2268"/>
        <w:gridCol w:w="2977"/>
        <w:gridCol w:w="2693"/>
      </w:tblGrid>
      <w:tr w14:paraId="16834138">
        <w:tblPrEx>
          <w:tblCellMar>
            <w:top w:w="0" w:type="dxa"/>
            <w:left w:w="108" w:type="dxa"/>
            <w:bottom w:w="0" w:type="dxa"/>
            <w:right w:w="108" w:type="dxa"/>
          </w:tblCellMar>
        </w:tblPrEx>
        <w:trPr>
          <w:trHeight w:val="300" w:hRule="atLeast"/>
          <w:jc w:val="center"/>
        </w:trPr>
        <w:tc>
          <w:tcPr>
            <w:tcW w:w="9322" w:type="dxa"/>
            <w:gridSpan w:val="4"/>
            <w:tcBorders>
              <w:top w:val="single" w:color="auto" w:sz="4" w:space="0"/>
              <w:left w:val="single" w:color="auto" w:sz="4" w:space="0"/>
              <w:bottom w:val="single" w:color="auto" w:sz="4" w:space="0"/>
              <w:right w:val="single" w:color="auto" w:sz="4" w:space="0"/>
            </w:tcBorders>
            <w:shd w:val="clear" w:color="000000" w:fill="FFC000"/>
            <w:noWrap/>
            <w:vAlign w:val="center"/>
          </w:tcPr>
          <w:p w14:paraId="74EBA54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TUJUAN: Meningkatkan Pemenuhan dan Kualitas Infrastruktur Dasar Perumahan dan Permukiman.</w:t>
            </w:r>
          </w:p>
        </w:tc>
      </w:tr>
      <w:tr w14:paraId="4AB41A27">
        <w:tblPrEx>
          <w:tblCellMar>
            <w:top w:w="0" w:type="dxa"/>
            <w:left w:w="108" w:type="dxa"/>
            <w:bottom w:w="0" w:type="dxa"/>
            <w:right w:w="108" w:type="dxa"/>
          </w:tblCellMar>
        </w:tblPrEx>
        <w:trPr>
          <w:trHeight w:val="300" w:hRule="atLeast"/>
          <w:jc w:val="center"/>
        </w:trPr>
        <w:tc>
          <w:tcPr>
            <w:tcW w:w="9322" w:type="dxa"/>
            <w:gridSpan w:val="4"/>
            <w:tcBorders>
              <w:top w:val="single" w:color="auto" w:sz="4" w:space="0"/>
              <w:left w:val="single" w:color="auto" w:sz="4" w:space="0"/>
              <w:bottom w:val="single" w:color="auto" w:sz="4" w:space="0"/>
              <w:right w:val="single" w:color="auto" w:sz="4" w:space="0"/>
            </w:tcBorders>
            <w:shd w:val="clear" w:color="000000" w:fill="FFC000"/>
            <w:noWrap/>
            <w:vAlign w:val="center"/>
          </w:tcPr>
          <w:p w14:paraId="3F73FF5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SASARAN: Meningkatnya Kualitas  bangunan gedung sesuai standart</w:t>
            </w:r>
          </w:p>
        </w:tc>
      </w:tr>
      <w:tr w14:paraId="093FB8BB">
        <w:tblPrEx>
          <w:tblCellMar>
            <w:top w:w="0" w:type="dxa"/>
            <w:left w:w="108" w:type="dxa"/>
            <w:bottom w:w="0" w:type="dxa"/>
            <w:right w:w="108" w:type="dxa"/>
          </w:tblCellMar>
        </w:tblPrEx>
        <w:trPr>
          <w:trHeight w:val="75" w:hRule="atLeast"/>
          <w:jc w:val="center"/>
        </w:trPr>
        <w:tc>
          <w:tcPr>
            <w:tcW w:w="1384" w:type="dxa"/>
            <w:tcBorders>
              <w:top w:val="nil"/>
              <w:left w:val="single" w:color="auto" w:sz="4" w:space="0"/>
              <w:bottom w:val="single" w:color="auto" w:sz="4" w:space="0"/>
              <w:right w:val="single" w:color="auto" w:sz="4" w:space="0"/>
            </w:tcBorders>
            <w:shd w:val="clear" w:color="auto" w:fill="auto"/>
            <w:noWrap/>
            <w:vAlign w:val="center"/>
          </w:tcPr>
          <w:p w14:paraId="50E7FE2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Tujuan</w:t>
            </w:r>
          </w:p>
        </w:tc>
        <w:tc>
          <w:tcPr>
            <w:tcW w:w="2268" w:type="dxa"/>
            <w:tcBorders>
              <w:top w:val="nil"/>
              <w:left w:val="nil"/>
              <w:bottom w:val="single" w:color="auto" w:sz="4" w:space="0"/>
              <w:right w:val="single" w:color="auto" w:sz="4" w:space="0"/>
            </w:tcBorders>
            <w:shd w:val="clear" w:color="auto" w:fill="auto"/>
            <w:vAlign w:val="center"/>
          </w:tcPr>
          <w:p w14:paraId="4617118D">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Sasaran</w:t>
            </w:r>
          </w:p>
        </w:tc>
        <w:tc>
          <w:tcPr>
            <w:tcW w:w="2977" w:type="dxa"/>
            <w:tcBorders>
              <w:top w:val="nil"/>
              <w:left w:val="nil"/>
              <w:bottom w:val="single" w:color="auto" w:sz="4" w:space="0"/>
              <w:right w:val="single" w:color="auto" w:sz="4" w:space="0"/>
            </w:tcBorders>
            <w:shd w:val="clear" w:color="auto" w:fill="auto"/>
            <w:noWrap/>
            <w:vAlign w:val="center"/>
          </w:tcPr>
          <w:p w14:paraId="785DAF6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Strategi</w:t>
            </w:r>
          </w:p>
        </w:tc>
        <w:tc>
          <w:tcPr>
            <w:tcW w:w="2693" w:type="dxa"/>
            <w:tcBorders>
              <w:top w:val="nil"/>
              <w:left w:val="nil"/>
              <w:bottom w:val="single" w:color="auto" w:sz="4" w:space="0"/>
              <w:right w:val="single" w:color="auto" w:sz="4" w:space="0"/>
            </w:tcBorders>
            <w:shd w:val="clear" w:color="auto" w:fill="auto"/>
            <w:noWrap/>
            <w:vAlign w:val="center"/>
          </w:tcPr>
          <w:p w14:paraId="14968FF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Arah Kebijakan</w:t>
            </w:r>
          </w:p>
        </w:tc>
      </w:tr>
      <w:tr w14:paraId="22947D82">
        <w:tblPrEx>
          <w:tblCellMar>
            <w:top w:w="0" w:type="dxa"/>
            <w:left w:w="108" w:type="dxa"/>
            <w:bottom w:w="0" w:type="dxa"/>
            <w:right w:w="108" w:type="dxa"/>
          </w:tblCellMar>
        </w:tblPrEx>
        <w:trPr>
          <w:trHeight w:val="902" w:hRule="atLeast"/>
          <w:jc w:val="center"/>
        </w:trPr>
        <w:tc>
          <w:tcPr>
            <w:tcW w:w="1384" w:type="dxa"/>
            <w:vMerge w:val="restart"/>
            <w:tcBorders>
              <w:top w:val="nil"/>
              <w:left w:val="single" w:color="auto" w:sz="4" w:space="0"/>
              <w:bottom w:val="single" w:color="000000" w:sz="4" w:space="0"/>
              <w:right w:val="single" w:color="auto" w:sz="4" w:space="0"/>
            </w:tcBorders>
            <w:shd w:val="clear" w:color="auto" w:fill="auto"/>
            <w:vAlign w:val="center"/>
          </w:tcPr>
          <w:p w14:paraId="1546F09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Pemenuhan dan Kualitas Infrastruktur Dasar Perumahan dan Permukiman.</w:t>
            </w:r>
          </w:p>
        </w:tc>
        <w:tc>
          <w:tcPr>
            <w:tcW w:w="2268" w:type="dxa"/>
            <w:tcBorders>
              <w:top w:val="nil"/>
              <w:left w:val="nil"/>
              <w:bottom w:val="single" w:color="auto" w:sz="4" w:space="0"/>
              <w:right w:val="single" w:color="auto" w:sz="4" w:space="0"/>
            </w:tcBorders>
            <w:shd w:val="clear" w:color="auto" w:fill="auto"/>
            <w:vAlign w:val="center"/>
          </w:tcPr>
          <w:p w14:paraId="52D6399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Meningkatnya Kualitas  bangunan gedung sesuai standart</w:t>
            </w:r>
          </w:p>
        </w:tc>
        <w:tc>
          <w:tcPr>
            <w:tcW w:w="2977" w:type="dxa"/>
            <w:tcBorders>
              <w:top w:val="nil"/>
              <w:left w:val="nil"/>
              <w:bottom w:val="single" w:color="auto" w:sz="4" w:space="0"/>
              <w:right w:val="single" w:color="auto" w:sz="4" w:space="0"/>
            </w:tcBorders>
            <w:shd w:val="clear" w:color="auto" w:fill="auto"/>
            <w:vAlign w:val="center"/>
          </w:tcPr>
          <w:p w14:paraId="76AD6180">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keterpaduan pembangunan infrastruktur perumahan rakyat dan kawasan permukiman antar daerah, antar sektor dan antar tingkat pemerintahan</w:t>
            </w:r>
          </w:p>
        </w:tc>
        <w:tc>
          <w:tcPr>
            <w:tcW w:w="2693" w:type="dxa"/>
            <w:tcBorders>
              <w:top w:val="nil"/>
              <w:left w:val="nil"/>
              <w:bottom w:val="single" w:color="auto" w:sz="4" w:space="0"/>
              <w:right w:val="single" w:color="auto" w:sz="4" w:space="0"/>
            </w:tcBorders>
            <w:shd w:val="clear" w:color="auto" w:fill="auto"/>
            <w:vAlign w:val="center"/>
          </w:tcPr>
          <w:p w14:paraId="4F9BA39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kualitas inovasi teknologi terapan bidang Perumahan Rakyat dan Kawasan Permukiman dan perumahan</w:t>
            </w:r>
          </w:p>
        </w:tc>
      </w:tr>
      <w:tr w14:paraId="3B43761D">
        <w:tblPrEx>
          <w:tblCellMar>
            <w:top w:w="0" w:type="dxa"/>
            <w:left w:w="108" w:type="dxa"/>
            <w:bottom w:w="0" w:type="dxa"/>
            <w:right w:w="108" w:type="dxa"/>
          </w:tblCellMar>
        </w:tblPrEx>
        <w:trPr>
          <w:trHeight w:val="1045" w:hRule="atLeast"/>
          <w:jc w:val="center"/>
        </w:trPr>
        <w:tc>
          <w:tcPr>
            <w:tcW w:w="1384" w:type="dxa"/>
            <w:vMerge w:val="continue"/>
            <w:tcBorders>
              <w:top w:val="nil"/>
              <w:left w:val="single" w:color="auto" w:sz="4" w:space="0"/>
              <w:bottom w:val="single" w:color="000000" w:sz="4" w:space="0"/>
              <w:right w:val="single" w:color="auto" w:sz="4" w:space="0"/>
            </w:tcBorders>
            <w:vAlign w:val="center"/>
          </w:tcPr>
          <w:p w14:paraId="71029CCC">
            <w:pPr>
              <w:spacing w:after="0" w:line="240" w:lineRule="auto"/>
              <w:rPr>
                <w:rFonts w:ascii="Bookman Old Style" w:hAnsi="Bookman Old Style" w:eastAsia="Times New Roman" w:cs="Times New Roman"/>
                <w:color w:val="000000"/>
                <w:sz w:val="16"/>
                <w:szCs w:val="16"/>
                <w:lang w:val="id-ID" w:eastAsia="id-ID"/>
              </w:rPr>
            </w:pPr>
          </w:p>
        </w:tc>
        <w:tc>
          <w:tcPr>
            <w:tcW w:w="2268" w:type="dxa"/>
            <w:tcBorders>
              <w:top w:val="nil"/>
              <w:left w:val="nil"/>
              <w:bottom w:val="single" w:color="auto" w:sz="4" w:space="0"/>
              <w:right w:val="single" w:color="auto" w:sz="4" w:space="0"/>
            </w:tcBorders>
            <w:shd w:val="clear" w:color="auto" w:fill="auto"/>
            <w:vAlign w:val="center"/>
          </w:tcPr>
          <w:p w14:paraId="04756B1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2977" w:type="dxa"/>
            <w:tcBorders>
              <w:top w:val="nil"/>
              <w:left w:val="nil"/>
              <w:bottom w:val="single" w:color="auto" w:sz="4" w:space="0"/>
              <w:right w:val="single" w:color="auto" w:sz="4" w:space="0"/>
            </w:tcBorders>
            <w:shd w:val="clear" w:color="auto" w:fill="auto"/>
            <w:vAlign w:val="center"/>
          </w:tcPr>
          <w:p w14:paraId="17F37F3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Menyelenggarakan pembangunan perumahan rakyat dan kawasan permukiman yang terpadu dan berkelanjutan dalam mendukung keseimbangan pembangunan antar daerah</w:t>
            </w:r>
          </w:p>
        </w:tc>
        <w:tc>
          <w:tcPr>
            <w:tcW w:w="2693" w:type="dxa"/>
            <w:tcBorders>
              <w:top w:val="nil"/>
              <w:left w:val="nil"/>
              <w:bottom w:val="single" w:color="auto" w:sz="4" w:space="0"/>
              <w:right w:val="single" w:color="auto" w:sz="4" w:space="0"/>
            </w:tcBorders>
            <w:shd w:val="clear" w:color="auto" w:fill="auto"/>
            <w:vAlign w:val="center"/>
          </w:tcPr>
          <w:p w14:paraId="577FE13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keterpaduan perencanaan, pemrograman dan penganggaran</w:t>
            </w:r>
          </w:p>
        </w:tc>
      </w:tr>
      <w:tr w14:paraId="3685BE21">
        <w:tblPrEx>
          <w:tblCellMar>
            <w:top w:w="0" w:type="dxa"/>
            <w:left w:w="108" w:type="dxa"/>
            <w:bottom w:w="0" w:type="dxa"/>
            <w:right w:w="108" w:type="dxa"/>
          </w:tblCellMar>
        </w:tblPrEx>
        <w:trPr>
          <w:trHeight w:val="324" w:hRule="atLeast"/>
          <w:jc w:val="center"/>
        </w:trPr>
        <w:tc>
          <w:tcPr>
            <w:tcW w:w="1384" w:type="dxa"/>
            <w:vMerge w:val="continue"/>
            <w:tcBorders>
              <w:top w:val="nil"/>
              <w:left w:val="single" w:color="auto" w:sz="4" w:space="0"/>
              <w:bottom w:val="single" w:color="000000" w:sz="4" w:space="0"/>
              <w:right w:val="single" w:color="auto" w:sz="4" w:space="0"/>
            </w:tcBorders>
            <w:vAlign w:val="center"/>
          </w:tcPr>
          <w:p w14:paraId="38A69376">
            <w:pPr>
              <w:spacing w:after="0" w:line="240" w:lineRule="auto"/>
              <w:rPr>
                <w:rFonts w:ascii="Bookman Old Style" w:hAnsi="Bookman Old Style" w:eastAsia="Times New Roman" w:cs="Times New Roman"/>
                <w:color w:val="000000"/>
                <w:sz w:val="16"/>
                <w:szCs w:val="16"/>
                <w:lang w:val="id-ID" w:eastAsia="id-ID"/>
              </w:rPr>
            </w:pPr>
          </w:p>
        </w:tc>
        <w:tc>
          <w:tcPr>
            <w:tcW w:w="2268" w:type="dxa"/>
            <w:tcBorders>
              <w:top w:val="nil"/>
              <w:left w:val="nil"/>
              <w:bottom w:val="single" w:color="auto" w:sz="4" w:space="0"/>
              <w:right w:val="single" w:color="auto" w:sz="4" w:space="0"/>
            </w:tcBorders>
            <w:shd w:val="clear" w:color="auto" w:fill="auto"/>
            <w:vAlign w:val="center"/>
          </w:tcPr>
          <w:p w14:paraId="0EF623E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2977" w:type="dxa"/>
            <w:tcBorders>
              <w:top w:val="nil"/>
              <w:left w:val="nil"/>
              <w:bottom w:val="single" w:color="auto" w:sz="4" w:space="0"/>
              <w:right w:val="single" w:color="auto" w:sz="4" w:space="0"/>
            </w:tcBorders>
            <w:shd w:val="clear" w:color="auto" w:fill="auto"/>
            <w:vAlign w:val="center"/>
          </w:tcPr>
          <w:p w14:paraId="6C190DF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Menyelenggarakan tata kelola pembangunan bidang perumahan rakyat dan kawasan permukiman yang efektif, efisien</w:t>
            </w:r>
          </w:p>
        </w:tc>
        <w:tc>
          <w:tcPr>
            <w:tcW w:w="2693" w:type="dxa"/>
            <w:tcBorders>
              <w:top w:val="nil"/>
              <w:left w:val="nil"/>
              <w:bottom w:val="single" w:color="auto" w:sz="4" w:space="0"/>
              <w:right w:val="single" w:color="auto" w:sz="4" w:space="0"/>
            </w:tcBorders>
            <w:shd w:val="clear" w:color="auto" w:fill="auto"/>
            <w:vAlign w:val="center"/>
          </w:tcPr>
          <w:p w14:paraId="398E783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dukungan layanan infrastruktur dasar permukiman dan perumahan</w:t>
            </w:r>
          </w:p>
        </w:tc>
      </w:tr>
      <w:tr w14:paraId="3F20E5E7">
        <w:tblPrEx>
          <w:tblCellMar>
            <w:top w:w="0" w:type="dxa"/>
            <w:left w:w="108" w:type="dxa"/>
            <w:bottom w:w="0" w:type="dxa"/>
            <w:right w:w="108" w:type="dxa"/>
          </w:tblCellMar>
        </w:tblPrEx>
        <w:trPr>
          <w:trHeight w:val="406" w:hRule="atLeast"/>
          <w:jc w:val="center"/>
        </w:trPr>
        <w:tc>
          <w:tcPr>
            <w:tcW w:w="1384" w:type="dxa"/>
            <w:tcBorders>
              <w:top w:val="nil"/>
              <w:left w:val="single" w:color="auto" w:sz="4" w:space="0"/>
              <w:bottom w:val="single" w:color="auto" w:sz="4" w:space="0"/>
              <w:right w:val="single" w:color="auto" w:sz="4" w:space="0"/>
            </w:tcBorders>
            <w:shd w:val="clear" w:color="auto" w:fill="auto"/>
            <w:vAlign w:val="center"/>
          </w:tcPr>
          <w:p w14:paraId="47636F16">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2268" w:type="dxa"/>
            <w:tcBorders>
              <w:top w:val="nil"/>
              <w:left w:val="nil"/>
              <w:bottom w:val="single" w:color="auto" w:sz="4" w:space="0"/>
              <w:right w:val="single" w:color="auto" w:sz="4" w:space="0"/>
            </w:tcBorders>
            <w:shd w:val="clear" w:color="auto" w:fill="auto"/>
            <w:vAlign w:val="center"/>
          </w:tcPr>
          <w:p w14:paraId="14901C3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2977" w:type="dxa"/>
            <w:tcBorders>
              <w:top w:val="nil"/>
              <w:left w:val="nil"/>
              <w:bottom w:val="single" w:color="auto" w:sz="4" w:space="0"/>
              <w:right w:val="single" w:color="auto" w:sz="4" w:space="0"/>
            </w:tcBorders>
            <w:shd w:val="clear" w:color="auto" w:fill="auto"/>
            <w:vAlign w:val="center"/>
          </w:tcPr>
          <w:p w14:paraId="45CB3BC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Menyelenggarakan pembangunan bidang perumahan rakyat dan kawasan permukiman</w:t>
            </w:r>
          </w:p>
        </w:tc>
        <w:tc>
          <w:tcPr>
            <w:tcW w:w="2693" w:type="dxa"/>
            <w:tcBorders>
              <w:top w:val="nil"/>
              <w:left w:val="nil"/>
              <w:bottom w:val="single" w:color="auto" w:sz="4" w:space="0"/>
              <w:right w:val="single" w:color="auto" w:sz="4" w:space="0"/>
            </w:tcBorders>
            <w:shd w:val="clear" w:color="auto" w:fill="auto"/>
            <w:vAlign w:val="center"/>
          </w:tcPr>
          <w:p w14:paraId="17FA76C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cakupan pelayanan dan akses permukiman yang layak</w:t>
            </w:r>
          </w:p>
        </w:tc>
      </w:tr>
      <w:tr w14:paraId="07FDB5B3">
        <w:tblPrEx>
          <w:tblCellMar>
            <w:top w:w="0" w:type="dxa"/>
            <w:left w:w="108" w:type="dxa"/>
            <w:bottom w:w="0" w:type="dxa"/>
            <w:right w:w="108" w:type="dxa"/>
          </w:tblCellMar>
        </w:tblPrEx>
        <w:trPr>
          <w:trHeight w:val="300" w:hRule="atLeast"/>
          <w:jc w:val="center"/>
        </w:trPr>
        <w:tc>
          <w:tcPr>
            <w:tcW w:w="9322" w:type="dxa"/>
            <w:gridSpan w:val="4"/>
            <w:tcBorders>
              <w:top w:val="single" w:color="auto" w:sz="4" w:space="0"/>
              <w:left w:val="single" w:color="auto" w:sz="4" w:space="0"/>
              <w:bottom w:val="single" w:color="auto" w:sz="4" w:space="0"/>
              <w:right w:val="single" w:color="auto" w:sz="4" w:space="0"/>
            </w:tcBorders>
            <w:shd w:val="clear" w:color="000000" w:fill="FFC000"/>
            <w:noWrap/>
            <w:vAlign w:val="center"/>
          </w:tcPr>
          <w:p w14:paraId="3C9DB93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SASARAN: Meningkatnya  Lingkungan Permukiman yang sehat</w:t>
            </w:r>
          </w:p>
        </w:tc>
      </w:tr>
      <w:tr w14:paraId="04CCE004">
        <w:tblPrEx>
          <w:tblCellMar>
            <w:top w:w="0" w:type="dxa"/>
            <w:left w:w="108" w:type="dxa"/>
            <w:bottom w:w="0" w:type="dxa"/>
            <w:right w:w="108" w:type="dxa"/>
          </w:tblCellMar>
        </w:tblPrEx>
        <w:trPr>
          <w:trHeight w:val="76" w:hRule="atLeast"/>
          <w:jc w:val="center"/>
        </w:trPr>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3D30E7">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Tujuan</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3305A4C0">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Sasaran</w:t>
            </w:r>
          </w:p>
        </w:tc>
        <w:tc>
          <w:tcPr>
            <w:tcW w:w="2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47AD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Strategi</w:t>
            </w:r>
          </w:p>
        </w:tc>
        <w:tc>
          <w:tcPr>
            <w:tcW w:w="26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A3B16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Arah Kebijakan</w:t>
            </w:r>
          </w:p>
        </w:tc>
      </w:tr>
      <w:tr w14:paraId="033C31BD">
        <w:tblPrEx>
          <w:tblCellMar>
            <w:top w:w="0" w:type="dxa"/>
            <w:left w:w="108" w:type="dxa"/>
            <w:bottom w:w="0" w:type="dxa"/>
            <w:right w:w="108" w:type="dxa"/>
          </w:tblCellMar>
        </w:tblPrEx>
        <w:trPr>
          <w:trHeight w:val="510" w:hRule="atLeast"/>
          <w:jc w:val="center"/>
        </w:trPr>
        <w:tc>
          <w:tcPr>
            <w:tcW w:w="1384" w:type="dxa"/>
            <w:vMerge w:val="restart"/>
            <w:tcBorders>
              <w:top w:val="single" w:color="auto" w:sz="4" w:space="0"/>
              <w:left w:val="single" w:color="auto" w:sz="4" w:space="0"/>
              <w:bottom w:val="nil"/>
              <w:right w:val="single" w:color="auto" w:sz="4" w:space="0"/>
            </w:tcBorders>
            <w:shd w:val="clear" w:color="auto" w:fill="auto"/>
          </w:tcPr>
          <w:p w14:paraId="29B6A08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Pemenuhan dan Kualitas Infrastruktur Dasar Perumahan dan Permukiman.</w:t>
            </w:r>
          </w:p>
        </w:tc>
        <w:tc>
          <w:tcPr>
            <w:tcW w:w="2268" w:type="dxa"/>
            <w:vMerge w:val="restart"/>
            <w:tcBorders>
              <w:top w:val="single" w:color="auto" w:sz="4" w:space="0"/>
              <w:left w:val="single" w:color="auto" w:sz="4" w:space="0"/>
              <w:bottom w:val="nil"/>
              <w:right w:val="single" w:color="auto" w:sz="4" w:space="0"/>
            </w:tcBorders>
            <w:shd w:val="clear" w:color="auto" w:fill="auto"/>
          </w:tcPr>
          <w:p w14:paraId="51BF1F7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Meningkatnya  Lingkungan Permukiman yang sehat</w:t>
            </w:r>
          </w:p>
        </w:tc>
        <w:tc>
          <w:tcPr>
            <w:tcW w:w="2977" w:type="dxa"/>
            <w:vMerge w:val="restart"/>
            <w:tcBorders>
              <w:top w:val="single" w:color="auto" w:sz="4" w:space="0"/>
              <w:left w:val="single" w:color="auto" w:sz="4" w:space="0"/>
              <w:bottom w:val="single" w:color="000000" w:sz="4" w:space="0"/>
              <w:right w:val="single" w:color="auto" w:sz="4" w:space="0"/>
            </w:tcBorders>
            <w:shd w:val="clear" w:color="auto" w:fill="auto"/>
          </w:tcPr>
          <w:p w14:paraId="725DF9C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meningkatkan cakupan dan kualitas pelayanan air bersih </w:t>
            </w:r>
          </w:p>
        </w:tc>
        <w:tc>
          <w:tcPr>
            <w:tcW w:w="2693" w:type="dxa"/>
            <w:tcBorders>
              <w:top w:val="single" w:color="auto" w:sz="4" w:space="0"/>
              <w:left w:val="nil"/>
              <w:bottom w:val="single" w:color="auto" w:sz="4" w:space="0"/>
              <w:right w:val="single" w:color="auto" w:sz="4" w:space="0"/>
            </w:tcBorders>
            <w:shd w:val="clear" w:color="auto" w:fill="auto"/>
            <w:vAlign w:val="center"/>
          </w:tcPr>
          <w:p w14:paraId="73E7082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peningkatan kualitas sarana dan prasarana air bersih daerah rawan air</w:t>
            </w:r>
          </w:p>
        </w:tc>
      </w:tr>
      <w:tr w14:paraId="5F6C69A9">
        <w:tblPrEx>
          <w:tblCellMar>
            <w:top w:w="0" w:type="dxa"/>
            <w:left w:w="108" w:type="dxa"/>
            <w:bottom w:w="0" w:type="dxa"/>
            <w:right w:w="108" w:type="dxa"/>
          </w:tblCellMar>
        </w:tblPrEx>
        <w:trPr>
          <w:trHeight w:val="488" w:hRule="atLeast"/>
          <w:jc w:val="center"/>
        </w:trPr>
        <w:tc>
          <w:tcPr>
            <w:tcW w:w="1384" w:type="dxa"/>
            <w:vMerge w:val="continue"/>
            <w:tcBorders>
              <w:top w:val="nil"/>
              <w:left w:val="single" w:color="auto" w:sz="4" w:space="0"/>
              <w:bottom w:val="nil"/>
              <w:right w:val="single" w:color="auto" w:sz="4" w:space="0"/>
            </w:tcBorders>
            <w:vAlign w:val="center"/>
          </w:tcPr>
          <w:p w14:paraId="04A383B1">
            <w:pPr>
              <w:spacing w:after="0" w:line="240" w:lineRule="auto"/>
              <w:rPr>
                <w:rFonts w:ascii="Bookman Old Style" w:hAnsi="Bookman Old Style" w:eastAsia="Times New Roman" w:cs="Times New Roman"/>
                <w:color w:val="000000"/>
                <w:sz w:val="16"/>
                <w:szCs w:val="16"/>
                <w:lang w:val="id-ID" w:eastAsia="id-ID"/>
              </w:rPr>
            </w:pPr>
          </w:p>
        </w:tc>
        <w:tc>
          <w:tcPr>
            <w:tcW w:w="2268" w:type="dxa"/>
            <w:vMerge w:val="continue"/>
            <w:tcBorders>
              <w:top w:val="nil"/>
              <w:left w:val="single" w:color="auto" w:sz="4" w:space="0"/>
              <w:bottom w:val="nil"/>
              <w:right w:val="single" w:color="auto" w:sz="4" w:space="0"/>
            </w:tcBorders>
            <w:vAlign w:val="center"/>
          </w:tcPr>
          <w:p w14:paraId="479BB498">
            <w:pPr>
              <w:spacing w:after="0" w:line="240" w:lineRule="auto"/>
              <w:rPr>
                <w:rFonts w:ascii="Bookman Old Style" w:hAnsi="Bookman Old Style" w:eastAsia="Times New Roman" w:cs="Times New Roman"/>
                <w:color w:val="000000"/>
                <w:sz w:val="16"/>
                <w:szCs w:val="16"/>
                <w:lang w:val="id-ID" w:eastAsia="id-ID"/>
              </w:rPr>
            </w:pPr>
          </w:p>
        </w:tc>
        <w:tc>
          <w:tcPr>
            <w:tcW w:w="2977" w:type="dxa"/>
            <w:vMerge w:val="continue"/>
            <w:tcBorders>
              <w:top w:val="nil"/>
              <w:left w:val="single" w:color="auto" w:sz="4" w:space="0"/>
              <w:bottom w:val="single" w:color="000000" w:sz="4" w:space="0"/>
              <w:right w:val="single" w:color="auto" w:sz="4" w:space="0"/>
            </w:tcBorders>
            <w:vAlign w:val="center"/>
          </w:tcPr>
          <w:p w14:paraId="619D8C7D">
            <w:pPr>
              <w:spacing w:after="0" w:line="240" w:lineRule="auto"/>
              <w:rPr>
                <w:rFonts w:ascii="Bookman Old Style" w:hAnsi="Bookman Old Style" w:eastAsia="Times New Roman" w:cs="Times New Roman"/>
                <w:color w:val="000000"/>
                <w:sz w:val="16"/>
                <w:szCs w:val="16"/>
                <w:lang w:val="id-ID" w:eastAsia="id-ID"/>
              </w:rPr>
            </w:pPr>
          </w:p>
        </w:tc>
        <w:tc>
          <w:tcPr>
            <w:tcW w:w="2693" w:type="dxa"/>
            <w:tcBorders>
              <w:top w:val="nil"/>
              <w:left w:val="nil"/>
              <w:bottom w:val="single" w:color="auto" w:sz="4" w:space="0"/>
              <w:right w:val="single" w:color="auto" w:sz="4" w:space="0"/>
            </w:tcBorders>
            <w:shd w:val="clear" w:color="auto" w:fill="auto"/>
            <w:vAlign w:val="center"/>
          </w:tcPr>
          <w:p w14:paraId="60C523EB">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peningkatan kualitas sarana dan prasarana air bersih perumahan dan permukiman</w:t>
            </w:r>
          </w:p>
        </w:tc>
      </w:tr>
      <w:tr w14:paraId="213025C3">
        <w:tblPrEx>
          <w:tblCellMar>
            <w:top w:w="0" w:type="dxa"/>
            <w:left w:w="108" w:type="dxa"/>
            <w:bottom w:w="0" w:type="dxa"/>
            <w:right w:w="108" w:type="dxa"/>
          </w:tblCellMar>
        </w:tblPrEx>
        <w:trPr>
          <w:trHeight w:val="510" w:hRule="atLeast"/>
          <w:jc w:val="center"/>
        </w:trPr>
        <w:tc>
          <w:tcPr>
            <w:tcW w:w="1384" w:type="dxa"/>
            <w:vMerge w:val="continue"/>
            <w:tcBorders>
              <w:top w:val="nil"/>
              <w:left w:val="single" w:color="auto" w:sz="4" w:space="0"/>
              <w:bottom w:val="nil"/>
              <w:right w:val="single" w:color="auto" w:sz="4" w:space="0"/>
            </w:tcBorders>
            <w:vAlign w:val="center"/>
          </w:tcPr>
          <w:p w14:paraId="334FCC78">
            <w:pPr>
              <w:spacing w:after="0" w:line="240" w:lineRule="auto"/>
              <w:rPr>
                <w:rFonts w:ascii="Bookman Old Style" w:hAnsi="Bookman Old Style" w:eastAsia="Times New Roman" w:cs="Times New Roman"/>
                <w:color w:val="000000"/>
                <w:sz w:val="16"/>
                <w:szCs w:val="16"/>
                <w:lang w:val="id-ID" w:eastAsia="id-ID"/>
              </w:rPr>
            </w:pPr>
          </w:p>
        </w:tc>
        <w:tc>
          <w:tcPr>
            <w:tcW w:w="2268" w:type="dxa"/>
            <w:vMerge w:val="continue"/>
            <w:tcBorders>
              <w:top w:val="nil"/>
              <w:left w:val="single" w:color="auto" w:sz="4" w:space="0"/>
              <w:bottom w:val="nil"/>
              <w:right w:val="single" w:color="auto" w:sz="4" w:space="0"/>
            </w:tcBorders>
            <w:vAlign w:val="center"/>
          </w:tcPr>
          <w:p w14:paraId="13CB654C">
            <w:pPr>
              <w:spacing w:after="0" w:line="240" w:lineRule="auto"/>
              <w:rPr>
                <w:rFonts w:ascii="Bookman Old Style" w:hAnsi="Bookman Old Style" w:eastAsia="Times New Roman" w:cs="Times New Roman"/>
                <w:color w:val="000000"/>
                <w:sz w:val="16"/>
                <w:szCs w:val="16"/>
                <w:lang w:val="id-ID" w:eastAsia="id-ID"/>
              </w:rPr>
            </w:pPr>
          </w:p>
        </w:tc>
        <w:tc>
          <w:tcPr>
            <w:tcW w:w="2977" w:type="dxa"/>
            <w:vMerge w:val="continue"/>
            <w:tcBorders>
              <w:top w:val="nil"/>
              <w:left w:val="single" w:color="auto" w:sz="4" w:space="0"/>
              <w:bottom w:val="single" w:color="000000" w:sz="4" w:space="0"/>
              <w:right w:val="single" w:color="auto" w:sz="4" w:space="0"/>
            </w:tcBorders>
            <w:vAlign w:val="center"/>
          </w:tcPr>
          <w:p w14:paraId="5A2864C5">
            <w:pPr>
              <w:spacing w:after="0" w:line="240" w:lineRule="auto"/>
              <w:rPr>
                <w:rFonts w:ascii="Bookman Old Style" w:hAnsi="Bookman Old Style" w:eastAsia="Times New Roman" w:cs="Times New Roman"/>
                <w:color w:val="000000"/>
                <w:sz w:val="16"/>
                <w:szCs w:val="16"/>
                <w:lang w:val="id-ID" w:eastAsia="id-ID"/>
              </w:rPr>
            </w:pPr>
          </w:p>
        </w:tc>
        <w:tc>
          <w:tcPr>
            <w:tcW w:w="2693" w:type="dxa"/>
            <w:tcBorders>
              <w:top w:val="nil"/>
              <w:left w:val="nil"/>
              <w:bottom w:val="single" w:color="auto" w:sz="4" w:space="0"/>
              <w:right w:val="single" w:color="auto" w:sz="4" w:space="0"/>
            </w:tcBorders>
            <w:shd w:val="clear" w:color="auto" w:fill="auto"/>
            <w:vAlign w:val="center"/>
          </w:tcPr>
          <w:p w14:paraId="257000A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peningkatan peran serta masyarakat dalam pengelolaan air bersih</w:t>
            </w:r>
          </w:p>
        </w:tc>
      </w:tr>
      <w:tr w14:paraId="3C7D3F4C">
        <w:tblPrEx>
          <w:tblCellMar>
            <w:top w:w="0" w:type="dxa"/>
            <w:left w:w="108" w:type="dxa"/>
            <w:bottom w:w="0" w:type="dxa"/>
            <w:right w:w="108" w:type="dxa"/>
          </w:tblCellMar>
        </w:tblPrEx>
        <w:trPr>
          <w:trHeight w:val="765" w:hRule="atLeast"/>
          <w:jc w:val="center"/>
        </w:trPr>
        <w:tc>
          <w:tcPr>
            <w:tcW w:w="1384" w:type="dxa"/>
            <w:vMerge w:val="continue"/>
            <w:tcBorders>
              <w:top w:val="nil"/>
              <w:left w:val="single" w:color="auto" w:sz="4" w:space="0"/>
              <w:bottom w:val="nil"/>
              <w:right w:val="single" w:color="auto" w:sz="4" w:space="0"/>
            </w:tcBorders>
            <w:vAlign w:val="center"/>
          </w:tcPr>
          <w:p w14:paraId="29FA8A2B">
            <w:pPr>
              <w:spacing w:after="0" w:line="240" w:lineRule="auto"/>
              <w:rPr>
                <w:rFonts w:ascii="Bookman Old Style" w:hAnsi="Bookman Old Style" w:eastAsia="Times New Roman" w:cs="Times New Roman"/>
                <w:color w:val="000000"/>
                <w:sz w:val="16"/>
                <w:szCs w:val="16"/>
                <w:lang w:val="id-ID" w:eastAsia="id-ID"/>
              </w:rPr>
            </w:pPr>
          </w:p>
        </w:tc>
        <w:tc>
          <w:tcPr>
            <w:tcW w:w="2268" w:type="dxa"/>
            <w:vMerge w:val="continue"/>
            <w:tcBorders>
              <w:top w:val="nil"/>
              <w:left w:val="single" w:color="auto" w:sz="4" w:space="0"/>
              <w:bottom w:val="nil"/>
              <w:right w:val="single" w:color="auto" w:sz="4" w:space="0"/>
            </w:tcBorders>
            <w:vAlign w:val="center"/>
          </w:tcPr>
          <w:p w14:paraId="27DE16E1">
            <w:pPr>
              <w:spacing w:after="0" w:line="240" w:lineRule="auto"/>
              <w:rPr>
                <w:rFonts w:ascii="Bookman Old Style" w:hAnsi="Bookman Old Style" w:eastAsia="Times New Roman" w:cs="Times New Roman"/>
                <w:color w:val="000000"/>
                <w:sz w:val="16"/>
                <w:szCs w:val="16"/>
                <w:lang w:val="id-ID" w:eastAsia="id-ID"/>
              </w:rPr>
            </w:pPr>
          </w:p>
        </w:tc>
        <w:tc>
          <w:tcPr>
            <w:tcW w:w="2977" w:type="dxa"/>
            <w:vMerge w:val="restart"/>
            <w:tcBorders>
              <w:top w:val="nil"/>
              <w:left w:val="single" w:color="auto" w:sz="4" w:space="0"/>
              <w:bottom w:val="single" w:color="000000" w:sz="4" w:space="0"/>
              <w:right w:val="single" w:color="auto" w:sz="4" w:space="0"/>
            </w:tcBorders>
            <w:shd w:val="clear" w:color="auto" w:fill="auto"/>
          </w:tcPr>
          <w:p w14:paraId="444893C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akses prasarana dan sarana air limbah sistem off-site di kawasan permukiman</w:t>
            </w:r>
          </w:p>
        </w:tc>
        <w:tc>
          <w:tcPr>
            <w:tcW w:w="2693" w:type="dxa"/>
            <w:tcBorders>
              <w:top w:val="nil"/>
              <w:left w:val="nil"/>
              <w:bottom w:val="single" w:color="auto" w:sz="4" w:space="0"/>
              <w:right w:val="single" w:color="auto" w:sz="4" w:space="0"/>
            </w:tcBorders>
            <w:shd w:val="clear" w:color="auto" w:fill="auto"/>
            <w:vAlign w:val="center"/>
          </w:tcPr>
          <w:p w14:paraId="00DB262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peningkatan akses masyarakat terhadap prasarana dan sarana air limbah terpusat/komunal</w:t>
            </w:r>
          </w:p>
        </w:tc>
      </w:tr>
      <w:tr w14:paraId="795A7199">
        <w:tblPrEx>
          <w:tblCellMar>
            <w:top w:w="0" w:type="dxa"/>
            <w:left w:w="108" w:type="dxa"/>
            <w:bottom w:w="0" w:type="dxa"/>
            <w:right w:w="108" w:type="dxa"/>
          </w:tblCellMar>
        </w:tblPrEx>
        <w:trPr>
          <w:trHeight w:val="510" w:hRule="atLeast"/>
          <w:jc w:val="center"/>
        </w:trPr>
        <w:tc>
          <w:tcPr>
            <w:tcW w:w="1384" w:type="dxa"/>
            <w:vMerge w:val="continue"/>
            <w:tcBorders>
              <w:top w:val="nil"/>
              <w:left w:val="single" w:color="auto" w:sz="4" w:space="0"/>
              <w:bottom w:val="nil"/>
              <w:right w:val="single" w:color="auto" w:sz="4" w:space="0"/>
            </w:tcBorders>
            <w:vAlign w:val="center"/>
          </w:tcPr>
          <w:p w14:paraId="28520BE3">
            <w:pPr>
              <w:spacing w:after="0" w:line="240" w:lineRule="auto"/>
              <w:rPr>
                <w:rFonts w:ascii="Bookman Old Style" w:hAnsi="Bookman Old Style" w:eastAsia="Times New Roman" w:cs="Times New Roman"/>
                <w:color w:val="000000"/>
                <w:sz w:val="16"/>
                <w:szCs w:val="16"/>
                <w:lang w:val="id-ID" w:eastAsia="id-ID"/>
              </w:rPr>
            </w:pPr>
          </w:p>
        </w:tc>
        <w:tc>
          <w:tcPr>
            <w:tcW w:w="2268" w:type="dxa"/>
            <w:vMerge w:val="continue"/>
            <w:tcBorders>
              <w:top w:val="nil"/>
              <w:left w:val="single" w:color="auto" w:sz="4" w:space="0"/>
              <w:bottom w:val="nil"/>
              <w:right w:val="single" w:color="auto" w:sz="4" w:space="0"/>
            </w:tcBorders>
            <w:vAlign w:val="center"/>
          </w:tcPr>
          <w:p w14:paraId="14C178BC">
            <w:pPr>
              <w:spacing w:after="0" w:line="240" w:lineRule="auto"/>
              <w:rPr>
                <w:rFonts w:ascii="Bookman Old Style" w:hAnsi="Bookman Old Style" w:eastAsia="Times New Roman" w:cs="Times New Roman"/>
                <w:color w:val="000000"/>
                <w:sz w:val="16"/>
                <w:szCs w:val="16"/>
                <w:lang w:val="id-ID" w:eastAsia="id-ID"/>
              </w:rPr>
            </w:pPr>
          </w:p>
        </w:tc>
        <w:tc>
          <w:tcPr>
            <w:tcW w:w="2977" w:type="dxa"/>
            <w:vMerge w:val="continue"/>
            <w:tcBorders>
              <w:top w:val="nil"/>
              <w:left w:val="single" w:color="auto" w:sz="4" w:space="0"/>
              <w:bottom w:val="single" w:color="000000" w:sz="4" w:space="0"/>
              <w:right w:val="single" w:color="auto" w:sz="4" w:space="0"/>
            </w:tcBorders>
            <w:vAlign w:val="center"/>
          </w:tcPr>
          <w:p w14:paraId="438D6061">
            <w:pPr>
              <w:spacing w:after="0" w:line="240" w:lineRule="auto"/>
              <w:rPr>
                <w:rFonts w:ascii="Bookman Old Style" w:hAnsi="Bookman Old Style" w:eastAsia="Times New Roman" w:cs="Times New Roman"/>
                <w:color w:val="000000"/>
                <w:sz w:val="16"/>
                <w:szCs w:val="16"/>
                <w:lang w:val="id-ID" w:eastAsia="id-ID"/>
              </w:rPr>
            </w:pPr>
          </w:p>
        </w:tc>
        <w:tc>
          <w:tcPr>
            <w:tcW w:w="2693" w:type="dxa"/>
            <w:tcBorders>
              <w:top w:val="nil"/>
              <w:left w:val="nil"/>
              <w:bottom w:val="single" w:color="auto" w:sz="4" w:space="0"/>
              <w:right w:val="single" w:color="auto" w:sz="4" w:space="0"/>
            </w:tcBorders>
            <w:shd w:val="clear" w:color="auto" w:fill="auto"/>
            <w:vAlign w:val="center"/>
          </w:tcPr>
          <w:p w14:paraId="62AAEFC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peningkatan peran serta masyarakat dalam pengelolaan air limbah</w:t>
            </w:r>
          </w:p>
        </w:tc>
      </w:tr>
      <w:tr w14:paraId="749A8224">
        <w:tblPrEx>
          <w:tblCellMar>
            <w:top w:w="0" w:type="dxa"/>
            <w:left w:w="108" w:type="dxa"/>
            <w:bottom w:w="0" w:type="dxa"/>
            <w:right w:w="108" w:type="dxa"/>
          </w:tblCellMar>
        </w:tblPrEx>
        <w:trPr>
          <w:trHeight w:val="524" w:hRule="atLeast"/>
          <w:jc w:val="center"/>
        </w:trPr>
        <w:tc>
          <w:tcPr>
            <w:tcW w:w="1384" w:type="dxa"/>
            <w:vMerge w:val="continue"/>
            <w:tcBorders>
              <w:top w:val="nil"/>
              <w:left w:val="single" w:color="auto" w:sz="4" w:space="0"/>
              <w:bottom w:val="nil"/>
              <w:right w:val="single" w:color="auto" w:sz="4" w:space="0"/>
            </w:tcBorders>
            <w:vAlign w:val="center"/>
          </w:tcPr>
          <w:p w14:paraId="288A35EC">
            <w:pPr>
              <w:spacing w:after="0" w:line="240" w:lineRule="auto"/>
              <w:rPr>
                <w:rFonts w:ascii="Bookman Old Style" w:hAnsi="Bookman Old Style" w:eastAsia="Times New Roman" w:cs="Times New Roman"/>
                <w:color w:val="000000"/>
                <w:sz w:val="16"/>
                <w:szCs w:val="16"/>
                <w:lang w:val="id-ID" w:eastAsia="id-ID"/>
              </w:rPr>
            </w:pPr>
          </w:p>
        </w:tc>
        <w:tc>
          <w:tcPr>
            <w:tcW w:w="2268" w:type="dxa"/>
            <w:vMerge w:val="continue"/>
            <w:tcBorders>
              <w:top w:val="nil"/>
              <w:left w:val="single" w:color="auto" w:sz="4" w:space="0"/>
              <w:bottom w:val="nil"/>
              <w:right w:val="single" w:color="auto" w:sz="4" w:space="0"/>
            </w:tcBorders>
            <w:vAlign w:val="center"/>
          </w:tcPr>
          <w:p w14:paraId="09810EBC">
            <w:pPr>
              <w:spacing w:after="0" w:line="240" w:lineRule="auto"/>
              <w:rPr>
                <w:rFonts w:ascii="Bookman Old Style" w:hAnsi="Bookman Old Style" w:eastAsia="Times New Roman" w:cs="Times New Roman"/>
                <w:color w:val="000000"/>
                <w:sz w:val="16"/>
                <w:szCs w:val="16"/>
                <w:lang w:val="id-ID" w:eastAsia="id-ID"/>
              </w:rPr>
            </w:pPr>
          </w:p>
        </w:tc>
        <w:tc>
          <w:tcPr>
            <w:tcW w:w="2977" w:type="dxa"/>
            <w:vMerge w:val="restart"/>
            <w:tcBorders>
              <w:top w:val="nil"/>
              <w:left w:val="single" w:color="auto" w:sz="4" w:space="0"/>
              <w:bottom w:val="single" w:color="000000" w:sz="4" w:space="0"/>
              <w:right w:val="single" w:color="auto" w:sz="4" w:space="0"/>
            </w:tcBorders>
            <w:shd w:val="clear" w:color="auto" w:fill="auto"/>
          </w:tcPr>
          <w:p w14:paraId="5F86B3BE">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peran dan fungsi Drainase serta jalan lingkungan permukiman di kawasan perdesaan</w:t>
            </w:r>
          </w:p>
        </w:tc>
        <w:tc>
          <w:tcPr>
            <w:tcW w:w="2693" w:type="dxa"/>
            <w:tcBorders>
              <w:top w:val="nil"/>
              <w:left w:val="nil"/>
              <w:bottom w:val="single" w:color="auto" w:sz="4" w:space="0"/>
              <w:right w:val="single" w:color="auto" w:sz="4" w:space="0"/>
            </w:tcBorders>
            <w:shd w:val="clear" w:color="auto" w:fill="auto"/>
            <w:vAlign w:val="center"/>
          </w:tcPr>
          <w:p w14:paraId="7380CF9A">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xml:space="preserve">pembangunan sarana dan prasarana drainase dan jalan lingkungan </w:t>
            </w:r>
          </w:p>
        </w:tc>
      </w:tr>
      <w:tr w14:paraId="21F29013">
        <w:tblPrEx>
          <w:tblCellMar>
            <w:top w:w="0" w:type="dxa"/>
            <w:left w:w="108" w:type="dxa"/>
            <w:bottom w:w="0" w:type="dxa"/>
            <w:right w:w="108" w:type="dxa"/>
          </w:tblCellMar>
        </w:tblPrEx>
        <w:trPr>
          <w:trHeight w:val="532" w:hRule="atLeast"/>
          <w:jc w:val="center"/>
        </w:trPr>
        <w:tc>
          <w:tcPr>
            <w:tcW w:w="1384" w:type="dxa"/>
            <w:vMerge w:val="continue"/>
            <w:tcBorders>
              <w:top w:val="nil"/>
              <w:left w:val="single" w:color="auto" w:sz="4" w:space="0"/>
              <w:bottom w:val="nil"/>
              <w:right w:val="single" w:color="auto" w:sz="4" w:space="0"/>
            </w:tcBorders>
            <w:vAlign w:val="center"/>
          </w:tcPr>
          <w:p w14:paraId="5B704282">
            <w:pPr>
              <w:spacing w:after="0" w:line="240" w:lineRule="auto"/>
              <w:rPr>
                <w:rFonts w:ascii="Bookman Old Style" w:hAnsi="Bookman Old Style" w:eastAsia="Times New Roman" w:cs="Times New Roman"/>
                <w:color w:val="000000"/>
                <w:sz w:val="16"/>
                <w:szCs w:val="16"/>
                <w:lang w:val="id-ID" w:eastAsia="id-ID"/>
              </w:rPr>
            </w:pPr>
          </w:p>
        </w:tc>
        <w:tc>
          <w:tcPr>
            <w:tcW w:w="2268" w:type="dxa"/>
            <w:vMerge w:val="continue"/>
            <w:tcBorders>
              <w:top w:val="nil"/>
              <w:left w:val="single" w:color="auto" w:sz="4" w:space="0"/>
              <w:bottom w:val="nil"/>
              <w:right w:val="single" w:color="auto" w:sz="4" w:space="0"/>
            </w:tcBorders>
            <w:vAlign w:val="center"/>
          </w:tcPr>
          <w:p w14:paraId="09BF87EB">
            <w:pPr>
              <w:spacing w:after="0" w:line="240" w:lineRule="auto"/>
              <w:rPr>
                <w:rFonts w:ascii="Bookman Old Style" w:hAnsi="Bookman Old Style" w:eastAsia="Times New Roman" w:cs="Times New Roman"/>
                <w:color w:val="000000"/>
                <w:sz w:val="16"/>
                <w:szCs w:val="16"/>
                <w:lang w:val="id-ID" w:eastAsia="id-ID"/>
              </w:rPr>
            </w:pPr>
          </w:p>
        </w:tc>
        <w:tc>
          <w:tcPr>
            <w:tcW w:w="2977" w:type="dxa"/>
            <w:vMerge w:val="continue"/>
            <w:tcBorders>
              <w:top w:val="nil"/>
              <w:left w:val="single" w:color="auto" w:sz="4" w:space="0"/>
              <w:bottom w:val="single" w:color="000000" w:sz="4" w:space="0"/>
              <w:right w:val="single" w:color="auto" w:sz="4" w:space="0"/>
            </w:tcBorders>
            <w:vAlign w:val="center"/>
          </w:tcPr>
          <w:p w14:paraId="1E2CDE5D">
            <w:pPr>
              <w:spacing w:after="0" w:line="240" w:lineRule="auto"/>
              <w:rPr>
                <w:rFonts w:ascii="Bookman Old Style" w:hAnsi="Bookman Old Style" w:eastAsia="Times New Roman" w:cs="Times New Roman"/>
                <w:color w:val="000000"/>
                <w:sz w:val="16"/>
                <w:szCs w:val="16"/>
                <w:lang w:val="id-ID" w:eastAsia="id-ID"/>
              </w:rPr>
            </w:pPr>
          </w:p>
        </w:tc>
        <w:tc>
          <w:tcPr>
            <w:tcW w:w="2693" w:type="dxa"/>
            <w:tcBorders>
              <w:top w:val="nil"/>
              <w:left w:val="nil"/>
              <w:bottom w:val="single" w:color="auto" w:sz="4" w:space="0"/>
              <w:right w:val="single" w:color="auto" w:sz="4" w:space="0"/>
            </w:tcBorders>
            <w:shd w:val="clear" w:color="auto" w:fill="auto"/>
            <w:vAlign w:val="center"/>
          </w:tcPr>
          <w:p w14:paraId="534E0C4C">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penataan dan peningkatan kualitas kawasan permukiman kumuh di perdesaan</w:t>
            </w:r>
          </w:p>
        </w:tc>
      </w:tr>
      <w:tr w14:paraId="296F7E49">
        <w:tblPrEx>
          <w:tblCellMar>
            <w:top w:w="0" w:type="dxa"/>
            <w:left w:w="108" w:type="dxa"/>
            <w:bottom w:w="0" w:type="dxa"/>
            <w:right w:w="108" w:type="dxa"/>
          </w:tblCellMar>
        </w:tblPrEx>
        <w:trPr>
          <w:trHeight w:val="526" w:hRule="atLeast"/>
          <w:jc w:val="center"/>
        </w:trPr>
        <w:tc>
          <w:tcPr>
            <w:tcW w:w="1384" w:type="dxa"/>
            <w:vMerge w:val="continue"/>
            <w:tcBorders>
              <w:top w:val="nil"/>
              <w:left w:val="single" w:color="auto" w:sz="4" w:space="0"/>
              <w:bottom w:val="nil"/>
              <w:right w:val="single" w:color="auto" w:sz="4" w:space="0"/>
            </w:tcBorders>
            <w:vAlign w:val="center"/>
          </w:tcPr>
          <w:p w14:paraId="1046D206">
            <w:pPr>
              <w:spacing w:after="0" w:line="240" w:lineRule="auto"/>
              <w:rPr>
                <w:rFonts w:ascii="Bookman Old Style" w:hAnsi="Bookman Old Style" w:eastAsia="Times New Roman" w:cs="Times New Roman"/>
                <w:color w:val="000000"/>
                <w:sz w:val="16"/>
                <w:szCs w:val="16"/>
                <w:lang w:val="id-ID" w:eastAsia="id-ID"/>
              </w:rPr>
            </w:pPr>
          </w:p>
        </w:tc>
        <w:tc>
          <w:tcPr>
            <w:tcW w:w="2268" w:type="dxa"/>
            <w:vMerge w:val="continue"/>
            <w:tcBorders>
              <w:top w:val="nil"/>
              <w:left w:val="single" w:color="auto" w:sz="4" w:space="0"/>
              <w:bottom w:val="nil"/>
              <w:right w:val="single" w:color="auto" w:sz="4" w:space="0"/>
            </w:tcBorders>
            <w:vAlign w:val="center"/>
          </w:tcPr>
          <w:p w14:paraId="7F40D3D3">
            <w:pPr>
              <w:spacing w:after="0" w:line="240" w:lineRule="auto"/>
              <w:rPr>
                <w:rFonts w:ascii="Bookman Old Style" w:hAnsi="Bookman Old Style" w:eastAsia="Times New Roman" w:cs="Times New Roman"/>
                <w:color w:val="000000"/>
                <w:sz w:val="16"/>
                <w:szCs w:val="16"/>
                <w:lang w:val="id-ID" w:eastAsia="id-ID"/>
              </w:rPr>
            </w:pPr>
          </w:p>
        </w:tc>
        <w:tc>
          <w:tcPr>
            <w:tcW w:w="2977" w:type="dxa"/>
            <w:vMerge w:val="restart"/>
            <w:tcBorders>
              <w:top w:val="nil"/>
              <w:left w:val="single" w:color="auto" w:sz="4" w:space="0"/>
              <w:bottom w:val="nil"/>
              <w:right w:val="single" w:color="auto" w:sz="4" w:space="0"/>
            </w:tcBorders>
            <w:shd w:val="clear" w:color="auto" w:fill="auto"/>
          </w:tcPr>
          <w:p w14:paraId="0CCBC36F">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Mengembangkan perumahan yang layak huni</w:t>
            </w:r>
          </w:p>
        </w:tc>
        <w:tc>
          <w:tcPr>
            <w:tcW w:w="2693" w:type="dxa"/>
            <w:tcBorders>
              <w:top w:val="nil"/>
              <w:left w:val="nil"/>
              <w:bottom w:val="single" w:color="auto" w:sz="4" w:space="0"/>
              <w:right w:val="single" w:color="auto" w:sz="4" w:space="0"/>
            </w:tcBorders>
            <w:shd w:val="clear" w:color="auto" w:fill="auto"/>
            <w:vAlign w:val="center"/>
          </w:tcPr>
          <w:p w14:paraId="0CD9C9A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Tersedianya perumahan dan permukiman yang layak huni dan terjangkau bagi MBR</w:t>
            </w:r>
          </w:p>
        </w:tc>
      </w:tr>
      <w:tr w14:paraId="703A0548">
        <w:tblPrEx>
          <w:tblCellMar>
            <w:top w:w="0" w:type="dxa"/>
            <w:left w:w="108" w:type="dxa"/>
            <w:bottom w:w="0" w:type="dxa"/>
            <w:right w:w="108" w:type="dxa"/>
          </w:tblCellMar>
        </w:tblPrEx>
        <w:trPr>
          <w:trHeight w:val="378" w:hRule="atLeast"/>
          <w:jc w:val="center"/>
        </w:trPr>
        <w:tc>
          <w:tcPr>
            <w:tcW w:w="1384" w:type="dxa"/>
            <w:vMerge w:val="continue"/>
            <w:tcBorders>
              <w:top w:val="nil"/>
              <w:left w:val="single" w:color="auto" w:sz="4" w:space="0"/>
              <w:bottom w:val="nil"/>
              <w:right w:val="single" w:color="auto" w:sz="4" w:space="0"/>
            </w:tcBorders>
            <w:vAlign w:val="center"/>
          </w:tcPr>
          <w:p w14:paraId="6B18995D">
            <w:pPr>
              <w:spacing w:after="0" w:line="240" w:lineRule="auto"/>
              <w:rPr>
                <w:rFonts w:ascii="Bookman Old Style" w:hAnsi="Bookman Old Style" w:eastAsia="Times New Roman" w:cs="Times New Roman"/>
                <w:color w:val="000000"/>
                <w:sz w:val="16"/>
                <w:szCs w:val="16"/>
                <w:lang w:val="id-ID" w:eastAsia="id-ID"/>
              </w:rPr>
            </w:pPr>
          </w:p>
        </w:tc>
        <w:tc>
          <w:tcPr>
            <w:tcW w:w="2268" w:type="dxa"/>
            <w:vMerge w:val="continue"/>
            <w:tcBorders>
              <w:top w:val="nil"/>
              <w:left w:val="single" w:color="auto" w:sz="4" w:space="0"/>
              <w:bottom w:val="nil"/>
              <w:right w:val="single" w:color="auto" w:sz="4" w:space="0"/>
            </w:tcBorders>
            <w:vAlign w:val="center"/>
          </w:tcPr>
          <w:p w14:paraId="78F3DA24">
            <w:pPr>
              <w:spacing w:after="0" w:line="240" w:lineRule="auto"/>
              <w:rPr>
                <w:rFonts w:ascii="Bookman Old Style" w:hAnsi="Bookman Old Style" w:eastAsia="Times New Roman" w:cs="Times New Roman"/>
                <w:color w:val="000000"/>
                <w:sz w:val="16"/>
                <w:szCs w:val="16"/>
                <w:lang w:val="id-ID" w:eastAsia="id-ID"/>
              </w:rPr>
            </w:pPr>
          </w:p>
        </w:tc>
        <w:tc>
          <w:tcPr>
            <w:tcW w:w="2977" w:type="dxa"/>
            <w:vMerge w:val="continue"/>
            <w:tcBorders>
              <w:top w:val="nil"/>
              <w:left w:val="single" w:color="auto" w:sz="4" w:space="0"/>
              <w:bottom w:val="nil"/>
              <w:right w:val="single" w:color="auto" w:sz="4" w:space="0"/>
            </w:tcBorders>
            <w:vAlign w:val="center"/>
          </w:tcPr>
          <w:p w14:paraId="05C0EB79">
            <w:pPr>
              <w:spacing w:after="0" w:line="240" w:lineRule="auto"/>
              <w:rPr>
                <w:rFonts w:ascii="Bookman Old Style" w:hAnsi="Bookman Old Style" w:eastAsia="Times New Roman" w:cs="Times New Roman"/>
                <w:color w:val="000000"/>
                <w:sz w:val="16"/>
                <w:szCs w:val="16"/>
                <w:lang w:val="id-ID" w:eastAsia="id-ID"/>
              </w:rPr>
            </w:pPr>
          </w:p>
        </w:tc>
        <w:tc>
          <w:tcPr>
            <w:tcW w:w="2693" w:type="dxa"/>
            <w:tcBorders>
              <w:top w:val="nil"/>
              <w:left w:val="nil"/>
              <w:bottom w:val="single" w:color="auto" w:sz="4" w:space="0"/>
              <w:right w:val="single" w:color="auto" w:sz="4" w:space="0"/>
            </w:tcBorders>
            <w:shd w:val="clear" w:color="auto" w:fill="auto"/>
            <w:vAlign w:val="center"/>
          </w:tcPr>
          <w:p w14:paraId="2E06891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Tersedianya perumahan yang didukung PSU yang baik</w:t>
            </w:r>
          </w:p>
        </w:tc>
      </w:tr>
      <w:tr w14:paraId="1EA33EB3">
        <w:tblPrEx>
          <w:tblCellMar>
            <w:top w:w="0" w:type="dxa"/>
            <w:left w:w="108" w:type="dxa"/>
            <w:bottom w:w="0" w:type="dxa"/>
            <w:right w:w="108" w:type="dxa"/>
          </w:tblCellMar>
        </w:tblPrEx>
        <w:trPr>
          <w:trHeight w:val="300" w:hRule="atLeast"/>
          <w:jc w:val="center"/>
        </w:trPr>
        <w:tc>
          <w:tcPr>
            <w:tcW w:w="9322" w:type="dxa"/>
            <w:gridSpan w:val="4"/>
            <w:tcBorders>
              <w:top w:val="single" w:color="auto" w:sz="4" w:space="0"/>
              <w:left w:val="single" w:color="auto" w:sz="4" w:space="0"/>
              <w:bottom w:val="single" w:color="auto" w:sz="4" w:space="0"/>
              <w:right w:val="single" w:color="auto" w:sz="4" w:space="0"/>
            </w:tcBorders>
            <w:shd w:val="clear" w:color="000000" w:fill="FFC000"/>
            <w:noWrap/>
            <w:vAlign w:val="center"/>
          </w:tcPr>
          <w:p w14:paraId="1FED268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SASARAN: Meningkatnya  Nilai AKIP Perangkat Daerah</w:t>
            </w:r>
          </w:p>
        </w:tc>
      </w:tr>
      <w:tr w14:paraId="5F33392D">
        <w:tblPrEx>
          <w:tblCellMar>
            <w:top w:w="0" w:type="dxa"/>
            <w:left w:w="108" w:type="dxa"/>
            <w:bottom w:w="0" w:type="dxa"/>
            <w:right w:w="108" w:type="dxa"/>
          </w:tblCellMar>
        </w:tblPrEx>
        <w:trPr>
          <w:trHeight w:val="200" w:hRule="atLeast"/>
          <w:jc w:val="center"/>
        </w:trPr>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B18FE5">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Tujuan</w:t>
            </w:r>
          </w:p>
        </w:tc>
        <w:tc>
          <w:tcPr>
            <w:tcW w:w="2268" w:type="dxa"/>
            <w:tcBorders>
              <w:top w:val="nil"/>
              <w:left w:val="nil"/>
              <w:bottom w:val="single" w:color="auto" w:sz="4" w:space="0"/>
              <w:right w:val="single" w:color="auto" w:sz="4" w:space="0"/>
            </w:tcBorders>
            <w:shd w:val="clear" w:color="auto" w:fill="auto"/>
            <w:vAlign w:val="center"/>
          </w:tcPr>
          <w:p w14:paraId="2747599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Sasaran</w:t>
            </w:r>
          </w:p>
        </w:tc>
        <w:tc>
          <w:tcPr>
            <w:tcW w:w="2977" w:type="dxa"/>
            <w:tcBorders>
              <w:top w:val="nil"/>
              <w:left w:val="nil"/>
              <w:bottom w:val="single" w:color="auto" w:sz="4" w:space="0"/>
              <w:right w:val="single" w:color="auto" w:sz="4" w:space="0"/>
            </w:tcBorders>
            <w:shd w:val="clear" w:color="auto" w:fill="auto"/>
            <w:noWrap/>
            <w:vAlign w:val="center"/>
          </w:tcPr>
          <w:p w14:paraId="3839B69A">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Strategi</w:t>
            </w:r>
          </w:p>
        </w:tc>
        <w:tc>
          <w:tcPr>
            <w:tcW w:w="2693" w:type="dxa"/>
            <w:tcBorders>
              <w:top w:val="nil"/>
              <w:left w:val="nil"/>
              <w:bottom w:val="single" w:color="auto" w:sz="4" w:space="0"/>
              <w:right w:val="single" w:color="auto" w:sz="4" w:space="0"/>
            </w:tcBorders>
            <w:shd w:val="clear" w:color="auto" w:fill="auto"/>
            <w:noWrap/>
            <w:vAlign w:val="center"/>
          </w:tcPr>
          <w:p w14:paraId="45A9BCC3">
            <w:pPr>
              <w:spacing w:after="0" w:line="240" w:lineRule="auto"/>
              <w:jc w:val="center"/>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Arah Kebijakan</w:t>
            </w:r>
          </w:p>
        </w:tc>
      </w:tr>
      <w:tr w14:paraId="4B56FEA4">
        <w:tblPrEx>
          <w:tblCellMar>
            <w:top w:w="0" w:type="dxa"/>
            <w:left w:w="108" w:type="dxa"/>
            <w:bottom w:w="0" w:type="dxa"/>
            <w:right w:w="108" w:type="dxa"/>
          </w:tblCellMar>
        </w:tblPrEx>
        <w:trPr>
          <w:trHeight w:val="194" w:hRule="atLeast"/>
          <w:jc w:val="center"/>
        </w:trPr>
        <w:tc>
          <w:tcPr>
            <w:tcW w:w="1384" w:type="dxa"/>
            <w:vMerge w:val="restart"/>
            <w:tcBorders>
              <w:top w:val="single" w:color="auto" w:sz="4" w:space="0"/>
              <w:left w:val="single" w:color="auto" w:sz="4" w:space="0"/>
              <w:bottom w:val="single" w:color="auto" w:sz="4" w:space="0"/>
              <w:right w:val="single" w:color="auto" w:sz="4" w:space="0"/>
            </w:tcBorders>
            <w:shd w:val="clear" w:color="auto" w:fill="auto"/>
          </w:tcPr>
          <w:p w14:paraId="48310C0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Pemenuhan dan Kualitas Infrastruktur Dasar Perumahan dan Permukiman.</w:t>
            </w:r>
          </w:p>
        </w:tc>
        <w:tc>
          <w:tcPr>
            <w:tcW w:w="2268" w:type="dxa"/>
            <w:vMerge w:val="restart"/>
            <w:tcBorders>
              <w:top w:val="nil"/>
              <w:left w:val="nil"/>
              <w:right w:val="single" w:color="auto" w:sz="4" w:space="0"/>
            </w:tcBorders>
            <w:shd w:val="clear" w:color="auto" w:fill="auto"/>
            <w:vAlign w:val="center"/>
          </w:tcPr>
          <w:p w14:paraId="3A4A2E52">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Meningkatnya  Nilai AKIP Perangkat Daerah</w:t>
            </w:r>
          </w:p>
          <w:p w14:paraId="6953D1D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p w14:paraId="0CB75F23">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 </w:t>
            </w:r>
          </w:p>
        </w:tc>
        <w:tc>
          <w:tcPr>
            <w:tcW w:w="2977" w:type="dxa"/>
            <w:tcBorders>
              <w:top w:val="nil"/>
              <w:left w:val="nil"/>
              <w:bottom w:val="single" w:color="auto" w:sz="4" w:space="0"/>
              <w:right w:val="single" w:color="auto" w:sz="4" w:space="0"/>
            </w:tcBorders>
            <w:shd w:val="clear" w:color="auto" w:fill="auto"/>
            <w:vAlign w:val="center"/>
          </w:tcPr>
          <w:p w14:paraId="357EBE88">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Penguatan tata kelola fungsi administrasi dan perangkat daerah</w:t>
            </w:r>
          </w:p>
        </w:tc>
        <w:tc>
          <w:tcPr>
            <w:tcW w:w="2693" w:type="dxa"/>
            <w:tcBorders>
              <w:top w:val="nil"/>
              <w:left w:val="nil"/>
              <w:bottom w:val="single" w:color="auto" w:sz="4" w:space="0"/>
              <w:right w:val="single" w:color="auto" w:sz="4" w:space="0"/>
            </w:tcBorders>
            <w:shd w:val="clear" w:color="auto" w:fill="auto"/>
          </w:tcPr>
          <w:p w14:paraId="1F1D4A0D">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peñatausahaan administrasi perkantoran</w:t>
            </w:r>
          </w:p>
        </w:tc>
      </w:tr>
      <w:tr w14:paraId="5BAE1939">
        <w:tblPrEx>
          <w:tblCellMar>
            <w:top w:w="0" w:type="dxa"/>
            <w:left w:w="108" w:type="dxa"/>
            <w:bottom w:w="0" w:type="dxa"/>
            <w:right w:w="108" w:type="dxa"/>
          </w:tblCellMar>
        </w:tblPrEx>
        <w:trPr>
          <w:trHeight w:val="897" w:hRule="atLeast"/>
          <w:jc w:val="center"/>
        </w:trPr>
        <w:tc>
          <w:tcPr>
            <w:tcW w:w="1384" w:type="dxa"/>
            <w:vMerge w:val="continue"/>
            <w:tcBorders>
              <w:top w:val="nil"/>
              <w:left w:val="single" w:color="auto" w:sz="4" w:space="0"/>
              <w:bottom w:val="single" w:color="auto" w:sz="4" w:space="0"/>
              <w:right w:val="single" w:color="auto" w:sz="4" w:space="0"/>
            </w:tcBorders>
            <w:vAlign w:val="center"/>
          </w:tcPr>
          <w:p w14:paraId="04884059">
            <w:pPr>
              <w:spacing w:after="0" w:line="240" w:lineRule="auto"/>
              <w:rPr>
                <w:rFonts w:ascii="Bookman Old Style" w:hAnsi="Bookman Old Style" w:eastAsia="Times New Roman" w:cs="Times New Roman"/>
                <w:color w:val="000000"/>
                <w:sz w:val="16"/>
                <w:szCs w:val="16"/>
                <w:lang w:val="id-ID" w:eastAsia="id-ID"/>
              </w:rPr>
            </w:pPr>
          </w:p>
        </w:tc>
        <w:tc>
          <w:tcPr>
            <w:tcW w:w="2268" w:type="dxa"/>
            <w:vMerge w:val="continue"/>
            <w:tcBorders>
              <w:left w:val="nil"/>
              <w:right w:val="single" w:color="auto" w:sz="4" w:space="0"/>
            </w:tcBorders>
            <w:shd w:val="clear" w:color="auto" w:fill="auto"/>
            <w:vAlign w:val="center"/>
          </w:tcPr>
          <w:p w14:paraId="1DB4E540">
            <w:pPr>
              <w:spacing w:after="0" w:line="240" w:lineRule="auto"/>
              <w:rPr>
                <w:rFonts w:ascii="Bookman Old Style" w:hAnsi="Bookman Old Style" w:eastAsia="Times New Roman" w:cs="Times New Roman"/>
                <w:color w:val="000000"/>
                <w:sz w:val="16"/>
                <w:szCs w:val="16"/>
                <w:lang w:val="id-ID" w:eastAsia="id-ID"/>
              </w:rPr>
            </w:pPr>
          </w:p>
        </w:tc>
        <w:tc>
          <w:tcPr>
            <w:tcW w:w="2977" w:type="dxa"/>
            <w:tcBorders>
              <w:top w:val="nil"/>
              <w:left w:val="nil"/>
              <w:bottom w:val="single" w:color="auto" w:sz="4" w:space="0"/>
              <w:right w:val="single" w:color="auto" w:sz="4" w:space="0"/>
            </w:tcBorders>
            <w:shd w:val="clear" w:color="auto" w:fill="auto"/>
            <w:vAlign w:val="center"/>
          </w:tcPr>
          <w:p w14:paraId="646304F5">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Penguatan kinerja sumber daya aparatur perangkat daerah;</w:t>
            </w:r>
          </w:p>
        </w:tc>
        <w:tc>
          <w:tcPr>
            <w:tcW w:w="2693" w:type="dxa"/>
            <w:tcBorders>
              <w:top w:val="nil"/>
              <w:left w:val="nil"/>
              <w:bottom w:val="single" w:color="auto" w:sz="4" w:space="0"/>
              <w:right w:val="single" w:color="auto" w:sz="4" w:space="0"/>
            </w:tcBorders>
            <w:shd w:val="clear" w:color="auto" w:fill="auto"/>
          </w:tcPr>
          <w:p w14:paraId="67B2DFB9">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Meningkatkan kualitas dan kuantitas sarana dan prasarana perangkat daerah dan Memfasilitasi pendidikan dan pelatihan SDM Aparatur</w:t>
            </w:r>
          </w:p>
        </w:tc>
      </w:tr>
      <w:tr w14:paraId="086FC61F">
        <w:tblPrEx>
          <w:tblCellMar>
            <w:top w:w="0" w:type="dxa"/>
            <w:left w:w="108" w:type="dxa"/>
            <w:bottom w:w="0" w:type="dxa"/>
            <w:right w:w="108" w:type="dxa"/>
          </w:tblCellMar>
        </w:tblPrEx>
        <w:trPr>
          <w:trHeight w:val="102" w:hRule="atLeast"/>
          <w:jc w:val="center"/>
        </w:trPr>
        <w:tc>
          <w:tcPr>
            <w:tcW w:w="1384" w:type="dxa"/>
            <w:vMerge w:val="continue"/>
            <w:tcBorders>
              <w:top w:val="nil"/>
              <w:left w:val="single" w:color="auto" w:sz="4" w:space="0"/>
              <w:bottom w:val="single" w:color="auto" w:sz="4" w:space="0"/>
              <w:right w:val="single" w:color="auto" w:sz="4" w:space="0"/>
            </w:tcBorders>
            <w:vAlign w:val="center"/>
          </w:tcPr>
          <w:p w14:paraId="17B5D90A">
            <w:pPr>
              <w:spacing w:after="0" w:line="240" w:lineRule="auto"/>
              <w:rPr>
                <w:rFonts w:ascii="Bookman Old Style" w:hAnsi="Bookman Old Style" w:eastAsia="Times New Roman" w:cs="Times New Roman"/>
                <w:color w:val="000000"/>
                <w:sz w:val="16"/>
                <w:szCs w:val="16"/>
                <w:lang w:val="id-ID" w:eastAsia="id-ID"/>
              </w:rPr>
            </w:pPr>
          </w:p>
        </w:tc>
        <w:tc>
          <w:tcPr>
            <w:tcW w:w="2268" w:type="dxa"/>
            <w:vMerge w:val="continue"/>
            <w:tcBorders>
              <w:left w:val="nil"/>
              <w:bottom w:val="single" w:color="auto" w:sz="4" w:space="0"/>
              <w:right w:val="single" w:color="auto" w:sz="4" w:space="0"/>
            </w:tcBorders>
            <w:shd w:val="clear" w:color="auto" w:fill="auto"/>
            <w:vAlign w:val="center"/>
          </w:tcPr>
          <w:p w14:paraId="1994C355">
            <w:pPr>
              <w:spacing w:after="0" w:line="240" w:lineRule="auto"/>
              <w:rPr>
                <w:rFonts w:ascii="Bookman Old Style" w:hAnsi="Bookman Old Style" w:eastAsia="Times New Roman" w:cs="Times New Roman"/>
                <w:color w:val="000000"/>
                <w:sz w:val="16"/>
                <w:szCs w:val="16"/>
                <w:lang w:val="id-ID" w:eastAsia="id-ID"/>
              </w:rPr>
            </w:pPr>
          </w:p>
        </w:tc>
        <w:tc>
          <w:tcPr>
            <w:tcW w:w="2977" w:type="dxa"/>
            <w:tcBorders>
              <w:top w:val="nil"/>
              <w:left w:val="nil"/>
              <w:bottom w:val="single" w:color="auto" w:sz="4" w:space="0"/>
              <w:right w:val="single" w:color="auto" w:sz="4" w:space="0"/>
            </w:tcBorders>
            <w:shd w:val="clear" w:color="auto" w:fill="auto"/>
            <w:vAlign w:val="center"/>
          </w:tcPr>
          <w:p w14:paraId="3CE69F17">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Peningkatan kinerja perangkat daerah</w:t>
            </w:r>
          </w:p>
        </w:tc>
        <w:tc>
          <w:tcPr>
            <w:tcW w:w="2693" w:type="dxa"/>
            <w:tcBorders>
              <w:top w:val="nil"/>
              <w:left w:val="nil"/>
              <w:bottom w:val="single" w:color="auto" w:sz="4" w:space="0"/>
              <w:right w:val="single" w:color="auto" w:sz="4" w:space="0"/>
            </w:tcBorders>
            <w:shd w:val="clear" w:color="auto" w:fill="auto"/>
          </w:tcPr>
          <w:p w14:paraId="75F1D751">
            <w:pPr>
              <w:spacing w:after="0" w:line="240" w:lineRule="auto"/>
              <w:rPr>
                <w:rFonts w:ascii="Bookman Old Style" w:hAnsi="Bookman Old Style" w:eastAsia="Times New Roman" w:cs="Times New Roman"/>
                <w:color w:val="000000"/>
                <w:sz w:val="16"/>
                <w:szCs w:val="16"/>
                <w:lang w:val="id-ID" w:eastAsia="id-ID"/>
              </w:rPr>
            </w:pPr>
            <w:r>
              <w:rPr>
                <w:rFonts w:ascii="Bookman Old Style" w:hAnsi="Bookman Old Style" w:eastAsia="Times New Roman" w:cs="Times New Roman"/>
                <w:color w:val="000000"/>
                <w:sz w:val="16"/>
                <w:szCs w:val="16"/>
                <w:lang w:val="id-ID" w:eastAsia="id-ID"/>
              </w:rPr>
              <w:t>Menyusun perencanaan program kegiatan serta pendanaannya</w:t>
            </w:r>
          </w:p>
        </w:tc>
      </w:tr>
    </w:tbl>
    <w:p w14:paraId="34DC52BD">
      <w:pPr>
        <w:pStyle w:val="2"/>
        <w:spacing w:before="0" w:line="360" w:lineRule="auto"/>
        <w:jc w:val="center"/>
        <w:rPr>
          <w:rFonts w:ascii="Bookman Old Style" w:hAnsi="Bookman Old Style" w:eastAsia="Times New Roman"/>
          <w:color w:val="auto"/>
          <w:sz w:val="24"/>
        </w:rPr>
        <w:sectPr>
          <w:pgSz w:w="11906" w:h="16838"/>
          <w:pgMar w:top="1701" w:right="1701" w:bottom="1701" w:left="2268" w:header="720" w:footer="720" w:gutter="0"/>
          <w:cols w:space="720" w:num="1"/>
          <w:docGrid w:linePitch="360" w:charSpace="0"/>
        </w:sectPr>
      </w:pPr>
      <w:bookmarkStart w:id="368" w:name="_Toc123675545"/>
      <w:bookmarkStart w:id="369" w:name="_Toc123675680"/>
      <w:bookmarkStart w:id="370" w:name="_Toc123675811"/>
      <w:bookmarkStart w:id="371" w:name="_Toc123675004"/>
    </w:p>
    <w:p w14:paraId="06CE518B">
      <w:pPr>
        <w:pStyle w:val="2"/>
        <w:spacing w:before="0" w:line="360" w:lineRule="auto"/>
        <w:jc w:val="center"/>
        <w:rPr>
          <w:rFonts w:ascii="Bookman Old Style" w:hAnsi="Bookman Old Style" w:eastAsia="Times New Roman"/>
          <w:color w:val="auto"/>
          <w:sz w:val="24"/>
        </w:rPr>
        <w:sectPr>
          <w:type w:val="continuous"/>
          <w:pgSz w:w="11906" w:h="16838"/>
          <w:pgMar w:top="1701" w:right="1701" w:bottom="1701" w:left="2268" w:header="720" w:footer="720" w:gutter="0"/>
          <w:cols w:space="720" w:num="1"/>
          <w:docGrid w:linePitch="360" w:charSpace="0"/>
        </w:sectPr>
      </w:pPr>
    </w:p>
    <w:p w14:paraId="083EAFDF">
      <w:pPr>
        <w:pStyle w:val="2"/>
        <w:spacing w:before="0" w:line="360" w:lineRule="auto"/>
        <w:jc w:val="center"/>
        <w:rPr>
          <w:rFonts w:ascii="Bookman Old Style" w:hAnsi="Bookman Old Style" w:eastAsia="Times New Roman"/>
          <w:color w:val="auto"/>
          <w:sz w:val="24"/>
        </w:rPr>
      </w:pPr>
      <w:bookmarkStart w:id="372" w:name="_Toc124792777"/>
      <w:bookmarkStart w:id="373" w:name="_Toc124792704"/>
      <w:bookmarkStart w:id="374" w:name="_Toc124792638"/>
      <w:r>
        <w:rPr>
          <w:rFonts w:ascii="Bookman Old Style" w:hAnsi="Bookman Old Style" w:eastAsia="Times New Roman"/>
          <w:color w:val="auto"/>
          <w:sz w:val="24"/>
        </w:rPr>
        <w:t>BAB VI</w:t>
      </w:r>
      <w:r>
        <w:rPr>
          <w:rFonts w:ascii="Bookman Old Style" w:hAnsi="Bookman Old Style" w:eastAsia="Times New Roman"/>
          <w:color w:val="auto"/>
          <w:sz w:val="24"/>
        </w:rPr>
        <w:br w:type="textWrapping"/>
      </w:r>
      <w:r>
        <w:rPr>
          <w:rFonts w:ascii="Bookman Old Style" w:hAnsi="Bookman Old Style" w:eastAsia="Times New Roman"/>
          <w:color w:val="auto"/>
          <w:sz w:val="24"/>
        </w:rPr>
        <w:t>RENCANA PROGRAM DAN KEGIATAN SERTA PENDANAAN</w:t>
      </w:r>
      <w:bookmarkEnd w:id="368"/>
      <w:bookmarkEnd w:id="369"/>
      <w:bookmarkEnd w:id="370"/>
      <w:bookmarkEnd w:id="371"/>
      <w:bookmarkEnd w:id="372"/>
      <w:bookmarkEnd w:id="373"/>
      <w:bookmarkEnd w:id="374"/>
    </w:p>
    <w:p w14:paraId="00F3AD2E">
      <w:pPr>
        <w:spacing w:after="0"/>
        <w:rPr>
          <w:rFonts w:ascii="Bookman Old Style" w:hAnsi="Bookman Old Style"/>
        </w:rPr>
      </w:pPr>
    </w:p>
    <w:p w14:paraId="18CF60E0">
      <w:pPr>
        <w:spacing w:after="0" w:line="360" w:lineRule="auto"/>
        <w:ind w:firstLine="567"/>
        <w:jc w:val="both"/>
        <w:rPr>
          <w:rFonts w:ascii="Bookman Old Style" w:hAnsi="Bookman Old Style" w:eastAsia="Times New Roman" w:cs="Arial"/>
          <w:sz w:val="24"/>
          <w:szCs w:val="24"/>
        </w:rPr>
      </w:pPr>
      <w:r>
        <w:rPr>
          <w:rFonts w:ascii="Bookman Old Style" w:hAnsi="Bookman Old Style" w:eastAsia="Times New Roman" w:cs="Arial"/>
          <w:sz w:val="24"/>
          <w:szCs w:val="24"/>
        </w:rPr>
        <w:t xml:space="preserve">Sebagaimana perwujudan dari strategi dan arah kebijakan untuk mencapai tujuan strategis, selanjutnya perlu menentukan tindakan operasional yang kemudian terkandung di dalam program dan kegiatan </w:t>
      </w:r>
      <w:r>
        <w:rPr>
          <w:rFonts w:ascii="Bookman Old Style" w:hAnsi="Bookman Old Style" w:eastAsia="Times New Roman" w:cs="Helvetica"/>
          <w:bCs/>
          <w:sz w:val="24"/>
          <w:szCs w:val="24"/>
        </w:rPr>
        <w:t>Dinas Perumahan Rakyat dan Kawasan Permukiman</w:t>
      </w:r>
      <w:r>
        <w:rPr>
          <w:rFonts w:ascii="Bookman Old Style" w:hAnsi="Bookman Old Style" w:eastAsia="Times New Roman" w:cs="Arial"/>
          <w:sz w:val="24"/>
          <w:szCs w:val="24"/>
        </w:rPr>
        <w:t xml:space="preserve"> Kabupaten Pamekasan. Program dan kegiatan </w:t>
      </w:r>
      <w:r>
        <w:rPr>
          <w:rFonts w:ascii="Bookman Old Style" w:hAnsi="Bookman Old Style" w:eastAsia="Times New Roman" w:cs="Helvetica"/>
          <w:bCs/>
          <w:sz w:val="24"/>
          <w:szCs w:val="24"/>
        </w:rPr>
        <w:t>Dinas Perumahan Rakyat dan Kawasan Permukiman</w:t>
      </w:r>
      <w:r>
        <w:rPr>
          <w:rFonts w:ascii="Bookman Old Style" w:hAnsi="Bookman Old Style" w:eastAsia="Times New Roman" w:cs="Arial"/>
          <w:sz w:val="24"/>
          <w:szCs w:val="24"/>
        </w:rPr>
        <w:t> tentu relevan dengan mempertimbangkan dan memperhatikan tugas dan fungsi. Program adalah penjabaran langkah-langkah yang sistematis untuk mewujudkan kebijakan-kebijakan yang telah ditetapkan, yang mana dapat melibatkan beberapa instansi pemerintah secara terpadu untuk berkolaborasi merealisasikan sasaran. Sedangkan kegiatan merupakan penguraian lebih lanjut dari program.</w:t>
      </w:r>
    </w:p>
    <w:p w14:paraId="2D08234C">
      <w:pPr>
        <w:spacing w:after="0" w:line="360" w:lineRule="auto"/>
        <w:ind w:firstLine="567"/>
        <w:jc w:val="both"/>
        <w:rPr>
          <w:rFonts w:ascii="Bookman Old Style" w:hAnsi="Bookman Old Style" w:eastAsia="Times New Roman" w:cs="Arial"/>
          <w:sz w:val="24"/>
          <w:szCs w:val="24"/>
        </w:rPr>
      </w:pPr>
      <w:r>
        <w:rPr>
          <w:rFonts w:ascii="Bookman Old Style" w:hAnsi="Bookman Old Style" w:eastAsia="Times New Roman" w:cs="Arial"/>
          <w:sz w:val="24"/>
          <w:szCs w:val="24"/>
        </w:rPr>
        <w:t xml:space="preserve">Indikator kinerja merupakan ukuran keberhasilan yang digunakan untuk mengetahui gambaran terwujudnya kinerja serta pencapaian hasil </w:t>
      </w:r>
      <w:r>
        <w:rPr>
          <w:rFonts w:ascii="Bookman Old Style" w:hAnsi="Bookman Old Style" w:eastAsia="Times New Roman" w:cs="Arial"/>
          <w:i/>
          <w:iCs/>
          <w:sz w:val="24"/>
          <w:szCs w:val="24"/>
        </w:rPr>
        <w:t>(outcome)</w:t>
      </w:r>
      <w:r>
        <w:rPr>
          <w:rFonts w:ascii="Bookman Old Style" w:hAnsi="Bookman Old Style" w:eastAsia="Times New Roman" w:cs="Arial"/>
          <w:sz w:val="24"/>
          <w:szCs w:val="24"/>
        </w:rPr>
        <w:t xml:space="preserve"> sebuah program dan hasil </w:t>
      </w:r>
      <w:r>
        <w:rPr>
          <w:rFonts w:ascii="Bookman Old Style" w:hAnsi="Bookman Old Style" w:eastAsia="Times New Roman" w:cs="Arial"/>
          <w:i/>
          <w:iCs/>
          <w:sz w:val="24"/>
          <w:szCs w:val="24"/>
        </w:rPr>
        <w:t>(output)</w:t>
      </w:r>
      <w:r>
        <w:rPr>
          <w:rFonts w:ascii="Bookman Old Style" w:hAnsi="Bookman Old Style" w:eastAsia="Times New Roman" w:cs="Arial"/>
          <w:sz w:val="24"/>
          <w:szCs w:val="24"/>
        </w:rPr>
        <w:t xml:space="preserve"> kegiatan. Sehingga indikator kinerja berperan sebagai alat ukur sejauh mana pencapaian tujuan dan sasaran. Tabel di bawah ini memuat rencana program, kegiatan, kelompok sasaran, beserta pendanaan indikatif yang menjadi pedoman bagi </w:t>
      </w:r>
      <w:r>
        <w:rPr>
          <w:rFonts w:ascii="Bookman Old Style" w:hAnsi="Bookman Old Style" w:eastAsia="Times New Roman" w:cs="Helvetica"/>
          <w:bCs/>
          <w:sz w:val="24"/>
          <w:szCs w:val="24"/>
        </w:rPr>
        <w:t>Dinas Perumahan Rakyat dan Kawasan Permukiman</w:t>
      </w:r>
      <w:r>
        <w:rPr>
          <w:rFonts w:ascii="Bookman Old Style" w:hAnsi="Bookman Old Style" w:eastAsia="Times New Roman" w:cs="Arial"/>
          <w:sz w:val="24"/>
          <w:szCs w:val="24"/>
        </w:rPr>
        <w:t> Kabupaten Pamekasan.</w:t>
      </w:r>
    </w:p>
    <w:p w14:paraId="4D879BA9">
      <w:pPr>
        <w:spacing w:after="0" w:line="360" w:lineRule="auto"/>
        <w:jc w:val="both"/>
        <w:rPr>
          <w:rFonts w:ascii="Bookman Old Style" w:hAnsi="Bookman Old Style" w:eastAsia="Times New Roman" w:cs="Arial"/>
          <w:sz w:val="24"/>
          <w:szCs w:val="24"/>
        </w:rPr>
      </w:pPr>
    </w:p>
    <w:p w14:paraId="19BAE09A">
      <w:pPr>
        <w:spacing w:after="0" w:line="360" w:lineRule="auto"/>
        <w:jc w:val="both"/>
        <w:rPr>
          <w:rFonts w:ascii="Bookman Old Style" w:hAnsi="Bookman Old Style" w:eastAsia="Times New Roman" w:cs="Arial"/>
          <w:sz w:val="24"/>
          <w:szCs w:val="24"/>
        </w:rPr>
      </w:pPr>
    </w:p>
    <w:p w14:paraId="73C01771">
      <w:pPr>
        <w:spacing w:after="0" w:line="360" w:lineRule="auto"/>
        <w:jc w:val="both"/>
        <w:rPr>
          <w:rFonts w:ascii="Bookman Old Style" w:hAnsi="Bookman Old Style" w:eastAsia="Times New Roman" w:cs="Arial"/>
          <w:sz w:val="24"/>
          <w:szCs w:val="24"/>
        </w:rPr>
      </w:pPr>
    </w:p>
    <w:p w14:paraId="3B758A0C">
      <w:pPr>
        <w:spacing w:after="0" w:line="360" w:lineRule="auto"/>
        <w:jc w:val="both"/>
        <w:rPr>
          <w:rFonts w:ascii="Bookman Old Style" w:hAnsi="Bookman Old Style" w:eastAsia="Times New Roman" w:cs="Arial"/>
          <w:sz w:val="24"/>
          <w:szCs w:val="24"/>
        </w:rPr>
        <w:sectPr>
          <w:pgSz w:w="11906" w:h="16838"/>
          <w:pgMar w:top="1701" w:right="1701" w:bottom="1701" w:left="2268" w:header="720" w:footer="720" w:gutter="0"/>
          <w:cols w:space="720" w:num="1"/>
          <w:docGrid w:linePitch="360" w:charSpace="0"/>
        </w:sectPr>
      </w:pPr>
    </w:p>
    <w:p w14:paraId="5A78894D">
      <w:pPr>
        <w:pStyle w:val="10"/>
        <w:spacing w:after="0"/>
        <w:jc w:val="center"/>
        <w:outlineLvl w:val="3"/>
        <w:rPr>
          <w:rFonts w:ascii="Bookman Old Style" w:hAnsi="Bookman Old Style"/>
          <w:color w:val="auto"/>
          <w:sz w:val="24"/>
          <w:szCs w:val="24"/>
        </w:rPr>
        <w:sectPr>
          <w:type w:val="continuous"/>
          <w:pgSz w:w="11906" w:h="16838"/>
          <w:pgMar w:top="1701" w:right="1701" w:bottom="1701" w:left="2268" w:header="720" w:footer="720" w:gutter="0"/>
          <w:cols w:space="720" w:num="1"/>
          <w:docGrid w:linePitch="360" w:charSpace="0"/>
        </w:sectPr>
      </w:pPr>
      <w:bookmarkStart w:id="375" w:name="_Toc123675681"/>
      <w:bookmarkStart w:id="376" w:name="_Toc123675812"/>
      <w:bookmarkStart w:id="377" w:name="_Toc70874964"/>
    </w:p>
    <w:p w14:paraId="4EE923F9">
      <w:pPr>
        <w:pStyle w:val="10"/>
        <w:spacing w:after="0"/>
        <w:jc w:val="center"/>
        <w:outlineLvl w:val="2"/>
        <w:rPr>
          <w:rFonts w:ascii="Bookman Old Style" w:hAnsi="Bookman Old Style"/>
          <w:color w:val="auto"/>
          <w:sz w:val="24"/>
          <w:szCs w:val="24"/>
          <w:lang w:val="id-ID"/>
        </w:rPr>
      </w:pPr>
      <w:bookmarkStart w:id="378" w:name="_Toc124792639"/>
      <w:bookmarkStart w:id="379" w:name="_Toc124792778"/>
      <w:bookmarkStart w:id="380" w:name="_Toc124792705"/>
      <w:r>
        <w:rPr>
          <w:rFonts w:ascii="Bookman Old Style" w:hAnsi="Bookman Old Style"/>
          <w:color w:val="auto"/>
          <w:sz w:val="24"/>
          <w:szCs w:val="24"/>
        </w:rPr>
        <w:t>Tabel 6.</w:t>
      </w:r>
      <w:r>
        <w:rPr>
          <w:rFonts w:ascii="Bookman Old Style" w:hAnsi="Bookman Old Style"/>
          <w:color w:val="auto"/>
          <w:sz w:val="24"/>
          <w:szCs w:val="24"/>
        </w:rPr>
        <w:fldChar w:fldCharType="begin"/>
      </w:r>
      <w:r>
        <w:rPr>
          <w:rFonts w:ascii="Bookman Old Style" w:hAnsi="Bookman Old Style"/>
          <w:color w:val="auto"/>
          <w:sz w:val="24"/>
          <w:szCs w:val="24"/>
        </w:rPr>
        <w:instrText xml:space="preserve"> SEQ Tabel_6. \* ARABIC </w:instrText>
      </w:r>
      <w:r>
        <w:rPr>
          <w:rFonts w:ascii="Bookman Old Style" w:hAnsi="Bookman Old Style"/>
          <w:color w:val="auto"/>
          <w:sz w:val="24"/>
          <w:szCs w:val="24"/>
        </w:rPr>
        <w:fldChar w:fldCharType="separate"/>
      </w:r>
      <w:r>
        <w:rPr>
          <w:rFonts w:ascii="Bookman Old Style" w:hAnsi="Bookman Old Style"/>
          <w:color w:val="auto"/>
          <w:sz w:val="24"/>
          <w:szCs w:val="24"/>
        </w:rPr>
        <w:t>1</w:t>
      </w:r>
      <w:r>
        <w:rPr>
          <w:rFonts w:ascii="Bookman Old Style" w:hAnsi="Bookman Old Style"/>
          <w:color w:val="auto"/>
          <w:sz w:val="24"/>
          <w:szCs w:val="24"/>
        </w:rPr>
        <w:fldChar w:fldCharType="end"/>
      </w:r>
      <w:r>
        <w:rPr>
          <w:rFonts w:ascii="Bookman Old Style" w:hAnsi="Bookman Old Style"/>
          <w:color w:val="auto"/>
          <w:sz w:val="24"/>
          <w:szCs w:val="24"/>
        </w:rPr>
        <w:t xml:space="preserve"> Rencana Program, Kegiatan, dan Pendanaan Perangkat Daerah</w:t>
      </w:r>
      <w:bookmarkEnd w:id="375"/>
      <w:bookmarkEnd w:id="376"/>
      <w:bookmarkEnd w:id="378"/>
      <w:bookmarkEnd w:id="379"/>
      <w:bookmarkEnd w:id="380"/>
      <w:r>
        <w:rPr>
          <w:rFonts w:ascii="Bookman Old Style" w:hAnsi="Bookman Old Style"/>
          <w:color w:val="auto"/>
          <w:sz w:val="24"/>
          <w:szCs w:val="24"/>
        </w:rPr>
        <w:t xml:space="preserve"> </w:t>
      </w:r>
      <w:bookmarkEnd w:id="377"/>
    </w:p>
    <w:tbl>
      <w:tblPr>
        <w:tblStyle w:val="8"/>
        <w:tblpPr w:leftFromText="180" w:rightFromText="180" w:vertAnchor="text" w:tblpXSpec="center" w:tblpY="1"/>
        <w:tblOverlap w:val="never"/>
        <w:tblW w:w="15843" w:type="dxa"/>
        <w:jc w:val="center"/>
        <w:tblLayout w:type="fixed"/>
        <w:tblCellMar>
          <w:top w:w="0" w:type="dxa"/>
          <w:left w:w="108" w:type="dxa"/>
          <w:bottom w:w="0" w:type="dxa"/>
          <w:right w:w="108" w:type="dxa"/>
        </w:tblCellMar>
      </w:tblPr>
      <w:tblGrid>
        <w:gridCol w:w="392"/>
        <w:gridCol w:w="425"/>
        <w:gridCol w:w="992"/>
        <w:gridCol w:w="1843"/>
        <w:gridCol w:w="1843"/>
        <w:gridCol w:w="1134"/>
        <w:gridCol w:w="1134"/>
        <w:gridCol w:w="1276"/>
        <w:gridCol w:w="992"/>
        <w:gridCol w:w="1276"/>
        <w:gridCol w:w="1134"/>
        <w:gridCol w:w="1275"/>
        <w:gridCol w:w="993"/>
        <w:gridCol w:w="1134"/>
      </w:tblGrid>
      <w:tr w14:paraId="0954AF61">
        <w:tblPrEx>
          <w:tblCellMar>
            <w:top w:w="0" w:type="dxa"/>
            <w:left w:w="108" w:type="dxa"/>
            <w:bottom w:w="0" w:type="dxa"/>
            <w:right w:w="108" w:type="dxa"/>
          </w:tblCellMar>
        </w:tblPrEx>
        <w:trPr>
          <w:trHeight w:val="410" w:hRule="atLeast"/>
          <w:jc w:val="center"/>
        </w:trPr>
        <w:tc>
          <w:tcPr>
            <w:tcW w:w="392" w:type="dxa"/>
            <w:vMerge w:val="restart"/>
            <w:tcBorders>
              <w:top w:val="single" w:color="auto" w:sz="4" w:space="0"/>
              <w:left w:val="single" w:color="auto" w:sz="4" w:space="0"/>
              <w:bottom w:val="single" w:color="auto" w:sz="4" w:space="0"/>
              <w:right w:val="single" w:color="auto" w:sz="4" w:space="0"/>
            </w:tcBorders>
            <w:shd w:val="clear" w:color="000000" w:fill="D9D9D9"/>
            <w:vAlign w:val="center"/>
          </w:tcPr>
          <w:p w14:paraId="14919B6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Tu j uan</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D9D9D9"/>
            <w:vAlign w:val="center"/>
          </w:tcPr>
          <w:p w14:paraId="005A38F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S a s a r a n</w:t>
            </w:r>
          </w:p>
        </w:tc>
        <w:tc>
          <w:tcPr>
            <w:tcW w:w="992" w:type="dxa"/>
            <w:vMerge w:val="restart"/>
            <w:tcBorders>
              <w:top w:val="single" w:color="auto" w:sz="4" w:space="0"/>
              <w:left w:val="single" w:color="auto" w:sz="4" w:space="0"/>
              <w:bottom w:val="single" w:color="auto" w:sz="4" w:space="0"/>
              <w:right w:val="single" w:color="auto" w:sz="4" w:space="0"/>
            </w:tcBorders>
            <w:shd w:val="clear" w:color="000000" w:fill="D9D9D9"/>
            <w:vAlign w:val="center"/>
          </w:tcPr>
          <w:p w14:paraId="1229F86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Kode</w:t>
            </w:r>
          </w:p>
        </w:tc>
        <w:tc>
          <w:tcPr>
            <w:tcW w:w="1843" w:type="dxa"/>
            <w:vMerge w:val="restart"/>
            <w:tcBorders>
              <w:top w:val="single" w:color="auto" w:sz="4" w:space="0"/>
              <w:left w:val="single" w:color="auto" w:sz="4" w:space="0"/>
              <w:bottom w:val="single" w:color="auto" w:sz="4" w:space="0"/>
              <w:right w:val="single" w:color="auto" w:sz="4" w:space="0"/>
            </w:tcBorders>
            <w:shd w:val="clear" w:color="000000" w:fill="D9D9D9"/>
            <w:vAlign w:val="center"/>
          </w:tcPr>
          <w:p w14:paraId="7005AA5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dan Kegiatan dan Sub Kegiatan</w:t>
            </w:r>
          </w:p>
        </w:tc>
        <w:tc>
          <w:tcPr>
            <w:tcW w:w="1843" w:type="dxa"/>
            <w:vMerge w:val="restart"/>
            <w:tcBorders>
              <w:top w:val="single" w:color="auto" w:sz="4" w:space="0"/>
              <w:left w:val="single" w:color="auto" w:sz="4" w:space="0"/>
              <w:bottom w:val="single" w:color="auto" w:sz="4" w:space="0"/>
              <w:right w:val="single" w:color="auto" w:sz="4" w:space="0"/>
            </w:tcBorders>
            <w:shd w:val="clear" w:color="000000" w:fill="D9D9D9"/>
            <w:vAlign w:val="center"/>
          </w:tcPr>
          <w:p w14:paraId="219FB3F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Indikator Kinerja Tujuan,Sasaran,Program (outcome), Kegiatan (output) dan Sub Kegiatan</w:t>
            </w:r>
          </w:p>
        </w:tc>
        <w:tc>
          <w:tcPr>
            <w:tcW w:w="1134" w:type="dxa"/>
            <w:vMerge w:val="restart"/>
            <w:tcBorders>
              <w:top w:val="single" w:color="auto" w:sz="4" w:space="0"/>
              <w:left w:val="single" w:color="auto" w:sz="4" w:space="0"/>
              <w:bottom w:val="single" w:color="auto" w:sz="4" w:space="0"/>
              <w:right w:val="single" w:color="auto" w:sz="4" w:space="0"/>
            </w:tcBorders>
            <w:shd w:val="clear" w:color="000000" w:fill="D9D9D9"/>
            <w:vAlign w:val="center"/>
          </w:tcPr>
          <w:p w14:paraId="1EFA8577">
            <w:pPr>
              <w:spacing w:after="0" w:line="240" w:lineRule="auto"/>
              <w:ind w:left="-57" w:right="-57"/>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Data Capaian pada Tahun Awal Peren canaan 2022</w:t>
            </w:r>
          </w:p>
        </w:tc>
        <w:tc>
          <w:tcPr>
            <w:tcW w:w="7087" w:type="dxa"/>
            <w:gridSpan w:val="6"/>
            <w:tcBorders>
              <w:top w:val="single" w:color="auto" w:sz="4" w:space="0"/>
              <w:left w:val="nil"/>
              <w:bottom w:val="single" w:color="auto" w:sz="4" w:space="0"/>
              <w:right w:val="single" w:color="auto" w:sz="4" w:space="0"/>
            </w:tcBorders>
            <w:shd w:val="clear" w:color="000000" w:fill="D9D9D9"/>
            <w:vAlign w:val="center"/>
          </w:tcPr>
          <w:p w14:paraId="57F6B78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Capaian Kinerja Program dan Kerangka Pendanaan</w:t>
            </w:r>
          </w:p>
        </w:tc>
        <w:tc>
          <w:tcPr>
            <w:tcW w:w="993" w:type="dxa"/>
            <w:vMerge w:val="restart"/>
            <w:tcBorders>
              <w:top w:val="single" w:color="auto" w:sz="4" w:space="0"/>
              <w:left w:val="single" w:color="auto" w:sz="4" w:space="0"/>
              <w:bottom w:val="single" w:color="auto" w:sz="4" w:space="0"/>
              <w:right w:val="single" w:color="auto" w:sz="4" w:space="0"/>
            </w:tcBorders>
            <w:shd w:val="clear" w:color="000000" w:fill="D9D9D9"/>
            <w:vAlign w:val="center"/>
          </w:tcPr>
          <w:p w14:paraId="1CC9670D">
            <w:pPr>
              <w:spacing w:after="0" w:line="240" w:lineRule="auto"/>
              <w:ind w:left="-57" w:right="-57"/>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Unit Kerja</w:t>
            </w:r>
            <w:r>
              <w:rPr>
                <w:rFonts w:ascii="Bookman Old Style" w:hAnsi="Bookman Old Style" w:eastAsia="Times New Roman" w:cs="Calibri"/>
                <w:b/>
                <w:bCs/>
                <w:sz w:val="16"/>
                <w:szCs w:val="16"/>
              </w:rPr>
              <w:br w:type="textWrapping"/>
            </w:r>
            <w:r>
              <w:rPr>
                <w:rFonts w:ascii="Bookman Old Style" w:hAnsi="Bookman Old Style" w:eastAsia="Times New Roman" w:cs="Calibri"/>
                <w:b/>
                <w:bCs/>
                <w:sz w:val="16"/>
                <w:szCs w:val="16"/>
              </w:rPr>
              <w:t>Perangkat</w:t>
            </w:r>
            <w:r>
              <w:rPr>
                <w:rFonts w:ascii="Bookman Old Style" w:hAnsi="Bookman Old Style" w:eastAsia="Times New Roman" w:cs="Calibri"/>
                <w:b/>
                <w:bCs/>
                <w:sz w:val="16"/>
                <w:szCs w:val="16"/>
              </w:rPr>
              <w:br w:type="textWrapping"/>
            </w:r>
            <w:r>
              <w:rPr>
                <w:rFonts w:ascii="Bookman Old Style" w:hAnsi="Bookman Old Style" w:eastAsia="Times New Roman" w:cs="Calibri"/>
                <w:b/>
                <w:bCs/>
                <w:sz w:val="16"/>
                <w:szCs w:val="16"/>
              </w:rPr>
              <w:t>Daerah</w:t>
            </w:r>
            <w:r>
              <w:rPr>
                <w:rFonts w:ascii="Bookman Old Style" w:hAnsi="Bookman Old Style" w:eastAsia="Times New Roman" w:cs="Calibri"/>
                <w:b/>
                <w:bCs/>
                <w:sz w:val="16"/>
                <w:szCs w:val="16"/>
              </w:rPr>
              <w:br w:type="textWrapping"/>
            </w:r>
            <w:r>
              <w:rPr>
                <w:rFonts w:ascii="Bookman Old Style" w:hAnsi="Bookman Old Style" w:eastAsia="Times New Roman" w:cs="Calibri"/>
                <w:b/>
                <w:bCs/>
                <w:sz w:val="16"/>
                <w:szCs w:val="16"/>
              </w:rPr>
              <w:t>Penanggung-jawab</w:t>
            </w:r>
          </w:p>
        </w:tc>
        <w:tc>
          <w:tcPr>
            <w:tcW w:w="1134" w:type="dxa"/>
            <w:vMerge w:val="restart"/>
            <w:tcBorders>
              <w:top w:val="single" w:color="auto" w:sz="4" w:space="0"/>
              <w:left w:val="single" w:color="auto" w:sz="4" w:space="0"/>
              <w:bottom w:val="single" w:color="auto" w:sz="4" w:space="0"/>
              <w:right w:val="single" w:color="auto" w:sz="4" w:space="0"/>
            </w:tcBorders>
            <w:shd w:val="clear" w:color="000000" w:fill="D9D9D9"/>
            <w:vAlign w:val="center"/>
          </w:tcPr>
          <w:p w14:paraId="3C63633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Lokasi</w:t>
            </w:r>
          </w:p>
        </w:tc>
      </w:tr>
      <w:tr w14:paraId="24A2E38B">
        <w:tblPrEx>
          <w:tblCellMar>
            <w:top w:w="0" w:type="dxa"/>
            <w:left w:w="108" w:type="dxa"/>
            <w:bottom w:w="0" w:type="dxa"/>
            <w:right w:w="108" w:type="dxa"/>
          </w:tblCellMar>
        </w:tblPrEx>
        <w:trPr>
          <w:trHeight w:val="558" w:hRule="atLeast"/>
          <w:jc w:val="center"/>
        </w:trPr>
        <w:tc>
          <w:tcPr>
            <w:tcW w:w="392" w:type="dxa"/>
            <w:vMerge w:val="continue"/>
            <w:tcBorders>
              <w:top w:val="single" w:color="auto" w:sz="4" w:space="0"/>
              <w:left w:val="single" w:color="auto" w:sz="4" w:space="0"/>
              <w:bottom w:val="single" w:color="auto" w:sz="4" w:space="0"/>
              <w:right w:val="single" w:color="auto" w:sz="4" w:space="0"/>
            </w:tcBorders>
            <w:vAlign w:val="center"/>
          </w:tcPr>
          <w:p w14:paraId="7669C0E4">
            <w:pPr>
              <w:spacing w:after="0" w:line="240" w:lineRule="auto"/>
              <w:rPr>
                <w:rFonts w:ascii="Bookman Old Style" w:hAnsi="Bookman Old Style" w:eastAsia="Times New Roman" w:cs="Calibri"/>
                <w:b/>
                <w:bCs/>
                <w:sz w:val="16"/>
                <w:szCs w:val="16"/>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14:paraId="10F4078E">
            <w:pPr>
              <w:spacing w:after="0" w:line="240" w:lineRule="auto"/>
              <w:rPr>
                <w:rFonts w:ascii="Bookman Old Style" w:hAnsi="Bookman Old Style" w:eastAsia="Times New Roman" w:cs="Calibri"/>
                <w:b/>
                <w:bCs/>
                <w:sz w:val="16"/>
                <w:szCs w:val="16"/>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679C8DA7">
            <w:pPr>
              <w:spacing w:after="0" w:line="240" w:lineRule="auto"/>
              <w:rPr>
                <w:rFonts w:ascii="Bookman Old Style" w:hAnsi="Bookman Old Style" w:eastAsia="Times New Roman" w:cs="Calibri"/>
                <w:b/>
                <w:bCs/>
                <w:sz w:val="16"/>
                <w:szCs w:val="16"/>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0D55BD76">
            <w:pPr>
              <w:spacing w:after="0" w:line="240" w:lineRule="auto"/>
              <w:rPr>
                <w:rFonts w:ascii="Bookman Old Style" w:hAnsi="Bookman Old Style" w:eastAsia="Times New Roman" w:cs="Calibri"/>
                <w:b/>
                <w:bCs/>
                <w:sz w:val="16"/>
                <w:szCs w:val="16"/>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27C477A0">
            <w:pPr>
              <w:spacing w:after="0" w:line="240" w:lineRule="auto"/>
              <w:rPr>
                <w:rFonts w:ascii="Bookman Old Style" w:hAnsi="Bookman Old Style" w:eastAsia="Times New Roman" w:cs="Calibri"/>
                <w:b/>
                <w:bCs/>
                <w:sz w:val="16"/>
                <w:szCs w:val="16"/>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3DF58F97">
            <w:pPr>
              <w:spacing w:after="0" w:line="240" w:lineRule="auto"/>
              <w:rPr>
                <w:rFonts w:ascii="Bookman Old Style" w:hAnsi="Bookman Old Style" w:eastAsia="Times New Roman" w:cs="Calibri"/>
                <w:b/>
                <w:bCs/>
                <w:sz w:val="16"/>
                <w:szCs w:val="16"/>
              </w:rPr>
            </w:pPr>
          </w:p>
        </w:tc>
        <w:tc>
          <w:tcPr>
            <w:tcW w:w="2410" w:type="dxa"/>
            <w:gridSpan w:val="2"/>
            <w:tcBorders>
              <w:top w:val="single" w:color="auto" w:sz="4" w:space="0"/>
              <w:left w:val="nil"/>
              <w:bottom w:val="single" w:color="auto" w:sz="4" w:space="0"/>
              <w:right w:val="single" w:color="auto" w:sz="4" w:space="0"/>
            </w:tcBorders>
            <w:shd w:val="clear" w:color="000000" w:fill="D9D9D9"/>
            <w:vAlign w:val="center"/>
          </w:tcPr>
          <w:p w14:paraId="706203C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Tahun 2024</w:t>
            </w:r>
          </w:p>
        </w:tc>
        <w:tc>
          <w:tcPr>
            <w:tcW w:w="2268" w:type="dxa"/>
            <w:gridSpan w:val="2"/>
            <w:tcBorders>
              <w:top w:val="single" w:color="auto" w:sz="4" w:space="0"/>
              <w:left w:val="nil"/>
              <w:bottom w:val="single" w:color="auto" w:sz="4" w:space="0"/>
              <w:right w:val="single" w:color="auto" w:sz="4" w:space="0"/>
            </w:tcBorders>
            <w:shd w:val="clear" w:color="000000" w:fill="D9D9D9"/>
            <w:vAlign w:val="center"/>
          </w:tcPr>
          <w:p w14:paraId="175C671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Tahun 2025</w:t>
            </w:r>
          </w:p>
        </w:tc>
        <w:tc>
          <w:tcPr>
            <w:tcW w:w="2409" w:type="dxa"/>
            <w:gridSpan w:val="2"/>
            <w:tcBorders>
              <w:top w:val="single" w:color="auto" w:sz="4" w:space="0"/>
              <w:left w:val="nil"/>
              <w:bottom w:val="single" w:color="auto" w:sz="4" w:space="0"/>
              <w:right w:val="single" w:color="auto" w:sz="4" w:space="0"/>
            </w:tcBorders>
            <w:shd w:val="clear" w:color="000000" w:fill="D9D9D9"/>
            <w:vAlign w:val="center"/>
          </w:tcPr>
          <w:p w14:paraId="7A53E00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Tahun 2026</w:t>
            </w: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6E18FC86">
            <w:pPr>
              <w:spacing w:after="0" w:line="240" w:lineRule="auto"/>
              <w:rPr>
                <w:rFonts w:ascii="Bookman Old Style" w:hAnsi="Bookman Old Style" w:eastAsia="Times New Roman" w:cs="Calibri"/>
                <w:b/>
                <w:bCs/>
                <w:sz w:val="16"/>
                <w:szCs w:val="16"/>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78FA5E7B">
            <w:pPr>
              <w:spacing w:after="0" w:line="240" w:lineRule="auto"/>
              <w:rPr>
                <w:rFonts w:ascii="Bookman Old Style" w:hAnsi="Bookman Old Style" w:eastAsia="Times New Roman" w:cs="Calibri"/>
                <w:b/>
                <w:bCs/>
                <w:sz w:val="16"/>
                <w:szCs w:val="16"/>
              </w:rPr>
            </w:pPr>
          </w:p>
        </w:tc>
      </w:tr>
      <w:tr w14:paraId="497CA987">
        <w:tblPrEx>
          <w:tblCellMar>
            <w:top w:w="0" w:type="dxa"/>
            <w:left w:w="108" w:type="dxa"/>
            <w:bottom w:w="0" w:type="dxa"/>
            <w:right w:w="108" w:type="dxa"/>
          </w:tblCellMar>
        </w:tblPrEx>
        <w:trPr>
          <w:trHeight w:val="525" w:hRule="atLeast"/>
          <w:jc w:val="center"/>
        </w:trPr>
        <w:tc>
          <w:tcPr>
            <w:tcW w:w="392" w:type="dxa"/>
            <w:vMerge w:val="continue"/>
            <w:tcBorders>
              <w:top w:val="single" w:color="auto" w:sz="4" w:space="0"/>
              <w:left w:val="single" w:color="auto" w:sz="4" w:space="0"/>
              <w:bottom w:val="single" w:color="auto" w:sz="4" w:space="0"/>
              <w:right w:val="single" w:color="auto" w:sz="4" w:space="0"/>
            </w:tcBorders>
            <w:vAlign w:val="center"/>
          </w:tcPr>
          <w:p w14:paraId="69715B57">
            <w:pPr>
              <w:spacing w:after="0" w:line="240" w:lineRule="auto"/>
              <w:rPr>
                <w:rFonts w:ascii="Bookman Old Style" w:hAnsi="Bookman Old Style" w:eastAsia="Times New Roman" w:cs="Calibri"/>
                <w:b/>
                <w:bCs/>
                <w:sz w:val="16"/>
                <w:szCs w:val="16"/>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14:paraId="396FEE2D">
            <w:pPr>
              <w:spacing w:after="0" w:line="240" w:lineRule="auto"/>
              <w:rPr>
                <w:rFonts w:ascii="Bookman Old Style" w:hAnsi="Bookman Old Style" w:eastAsia="Times New Roman" w:cs="Calibri"/>
                <w:b/>
                <w:bCs/>
                <w:sz w:val="16"/>
                <w:szCs w:val="16"/>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65D8049">
            <w:pPr>
              <w:spacing w:after="0" w:line="240" w:lineRule="auto"/>
              <w:rPr>
                <w:rFonts w:ascii="Bookman Old Style" w:hAnsi="Bookman Old Style" w:eastAsia="Times New Roman" w:cs="Calibri"/>
                <w:b/>
                <w:bCs/>
                <w:sz w:val="16"/>
                <w:szCs w:val="16"/>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65EFDECA">
            <w:pPr>
              <w:spacing w:after="0" w:line="240" w:lineRule="auto"/>
              <w:rPr>
                <w:rFonts w:ascii="Bookman Old Style" w:hAnsi="Bookman Old Style" w:eastAsia="Times New Roman" w:cs="Calibri"/>
                <w:b/>
                <w:bCs/>
                <w:sz w:val="16"/>
                <w:szCs w:val="16"/>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22620FB5">
            <w:pPr>
              <w:spacing w:after="0" w:line="240" w:lineRule="auto"/>
              <w:rPr>
                <w:rFonts w:ascii="Bookman Old Style" w:hAnsi="Bookman Old Style" w:eastAsia="Times New Roman" w:cs="Calibri"/>
                <w:b/>
                <w:bCs/>
                <w:sz w:val="16"/>
                <w:szCs w:val="16"/>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2B922CC">
            <w:pPr>
              <w:spacing w:after="0" w:line="240" w:lineRule="auto"/>
              <w:rPr>
                <w:rFonts w:ascii="Bookman Old Style" w:hAnsi="Bookman Old Style" w:eastAsia="Times New Roman" w:cs="Calibri"/>
                <w:b/>
                <w:bCs/>
                <w:sz w:val="16"/>
                <w:szCs w:val="16"/>
              </w:rPr>
            </w:pPr>
          </w:p>
        </w:tc>
        <w:tc>
          <w:tcPr>
            <w:tcW w:w="1134" w:type="dxa"/>
            <w:tcBorders>
              <w:top w:val="nil"/>
              <w:left w:val="nil"/>
              <w:bottom w:val="single" w:color="auto" w:sz="4" w:space="0"/>
              <w:right w:val="single" w:color="auto" w:sz="4" w:space="0"/>
            </w:tcBorders>
            <w:shd w:val="clear" w:color="000000" w:fill="D9D9D9"/>
            <w:vAlign w:val="center"/>
          </w:tcPr>
          <w:p w14:paraId="511E2E0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Target</w:t>
            </w:r>
          </w:p>
        </w:tc>
        <w:tc>
          <w:tcPr>
            <w:tcW w:w="1276" w:type="dxa"/>
            <w:tcBorders>
              <w:top w:val="nil"/>
              <w:left w:val="nil"/>
              <w:bottom w:val="single" w:color="auto" w:sz="4" w:space="0"/>
              <w:right w:val="single" w:color="auto" w:sz="4" w:space="0"/>
            </w:tcBorders>
            <w:shd w:val="clear" w:color="000000" w:fill="D9D9D9"/>
            <w:vAlign w:val="center"/>
          </w:tcPr>
          <w:p w14:paraId="108B0F7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w:t>
            </w:r>
          </w:p>
        </w:tc>
        <w:tc>
          <w:tcPr>
            <w:tcW w:w="992" w:type="dxa"/>
            <w:tcBorders>
              <w:top w:val="nil"/>
              <w:left w:val="nil"/>
              <w:bottom w:val="single" w:color="auto" w:sz="4" w:space="0"/>
              <w:right w:val="single" w:color="auto" w:sz="4" w:space="0"/>
            </w:tcBorders>
            <w:shd w:val="clear" w:color="000000" w:fill="D9D9D9"/>
            <w:vAlign w:val="center"/>
          </w:tcPr>
          <w:p w14:paraId="3307ACB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Target</w:t>
            </w:r>
          </w:p>
        </w:tc>
        <w:tc>
          <w:tcPr>
            <w:tcW w:w="1276" w:type="dxa"/>
            <w:tcBorders>
              <w:top w:val="nil"/>
              <w:left w:val="nil"/>
              <w:bottom w:val="single" w:color="auto" w:sz="4" w:space="0"/>
              <w:right w:val="single" w:color="auto" w:sz="4" w:space="0"/>
            </w:tcBorders>
            <w:shd w:val="clear" w:color="000000" w:fill="D9D9D9"/>
            <w:vAlign w:val="center"/>
          </w:tcPr>
          <w:p w14:paraId="297815E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w:t>
            </w:r>
          </w:p>
        </w:tc>
        <w:tc>
          <w:tcPr>
            <w:tcW w:w="1134" w:type="dxa"/>
            <w:tcBorders>
              <w:top w:val="nil"/>
              <w:left w:val="nil"/>
              <w:bottom w:val="single" w:color="auto" w:sz="4" w:space="0"/>
              <w:right w:val="single" w:color="auto" w:sz="4" w:space="0"/>
            </w:tcBorders>
            <w:shd w:val="clear" w:color="000000" w:fill="D9D9D9"/>
            <w:vAlign w:val="center"/>
          </w:tcPr>
          <w:p w14:paraId="1808393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Target</w:t>
            </w:r>
          </w:p>
        </w:tc>
        <w:tc>
          <w:tcPr>
            <w:tcW w:w="1275" w:type="dxa"/>
            <w:tcBorders>
              <w:top w:val="nil"/>
              <w:left w:val="nil"/>
              <w:bottom w:val="single" w:color="auto" w:sz="4" w:space="0"/>
              <w:right w:val="single" w:color="auto" w:sz="4" w:space="0"/>
            </w:tcBorders>
            <w:shd w:val="clear" w:color="000000" w:fill="D9D9D9"/>
            <w:vAlign w:val="center"/>
          </w:tcPr>
          <w:p w14:paraId="0862A90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w:t>
            </w: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163DADB5">
            <w:pPr>
              <w:spacing w:after="0" w:line="240" w:lineRule="auto"/>
              <w:rPr>
                <w:rFonts w:ascii="Bookman Old Style" w:hAnsi="Bookman Old Style" w:eastAsia="Times New Roman" w:cs="Calibri"/>
                <w:b/>
                <w:bCs/>
                <w:sz w:val="16"/>
                <w:szCs w:val="16"/>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33CF3D17">
            <w:pPr>
              <w:spacing w:after="0" w:line="240" w:lineRule="auto"/>
              <w:rPr>
                <w:rFonts w:ascii="Bookman Old Style" w:hAnsi="Bookman Old Style" w:eastAsia="Times New Roman" w:cs="Calibri"/>
                <w:b/>
                <w:bCs/>
                <w:sz w:val="16"/>
                <w:szCs w:val="16"/>
              </w:rPr>
            </w:pPr>
          </w:p>
        </w:tc>
      </w:tr>
      <w:tr w14:paraId="4DF40160">
        <w:tblPrEx>
          <w:tblCellMar>
            <w:top w:w="0" w:type="dxa"/>
            <w:left w:w="108" w:type="dxa"/>
            <w:bottom w:w="0" w:type="dxa"/>
            <w:right w:w="108" w:type="dxa"/>
          </w:tblCellMar>
        </w:tblPrEx>
        <w:trPr>
          <w:trHeight w:val="315" w:hRule="atLeast"/>
          <w:jc w:val="center"/>
        </w:trPr>
        <w:tc>
          <w:tcPr>
            <w:tcW w:w="392" w:type="dxa"/>
            <w:tcBorders>
              <w:top w:val="nil"/>
              <w:left w:val="single" w:color="auto" w:sz="4" w:space="0"/>
              <w:bottom w:val="single" w:color="auto" w:sz="4" w:space="0"/>
              <w:right w:val="single" w:color="auto" w:sz="4" w:space="0"/>
            </w:tcBorders>
            <w:shd w:val="clear" w:color="000000" w:fill="BFBFBF"/>
            <w:vAlign w:val="center"/>
          </w:tcPr>
          <w:p w14:paraId="252320A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w:t>
            </w:r>
          </w:p>
        </w:tc>
        <w:tc>
          <w:tcPr>
            <w:tcW w:w="425" w:type="dxa"/>
            <w:tcBorders>
              <w:top w:val="nil"/>
              <w:left w:val="nil"/>
              <w:bottom w:val="single" w:color="auto" w:sz="4" w:space="0"/>
              <w:right w:val="single" w:color="auto" w:sz="4" w:space="0"/>
            </w:tcBorders>
            <w:shd w:val="clear" w:color="000000" w:fill="BFBFBF"/>
            <w:vAlign w:val="center"/>
          </w:tcPr>
          <w:p w14:paraId="27F26E3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w:t>
            </w:r>
          </w:p>
        </w:tc>
        <w:tc>
          <w:tcPr>
            <w:tcW w:w="992" w:type="dxa"/>
            <w:tcBorders>
              <w:top w:val="nil"/>
              <w:left w:val="nil"/>
              <w:bottom w:val="single" w:color="auto" w:sz="4" w:space="0"/>
              <w:right w:val="single" w:color="auto" w:sz="4" w:space="0"/>
            </w:tcBorders>
            <w:shd w:val="clear" w:color="000000" w:fill="BFBFBF"/>
          </w:tcPr>
          <w:p w14:paraId="6607A9E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w:t>
            </w:r>
          </w:p>
        </w:tc>
        <w:tc>
          <w:tcPr>
            <w:tcW w:w="1843" w:type="dxa"/>
            <w:tcBorders>
              <w:top w:val="nil"/>
              <w:left w:val="nil"/>
              <w:bottom w:val="single" w:color="auto" w:sz="4" w:space="0"/>
              <w:right w:val="single" w:color="auto" w:sz="4" w:space="0"/>
            </w:tcBorders>
            <w:shd w:val="clear" w:color="000000" w:fill="BFBFBF"/>
          </w:tcPr>
          <w:p w14:paraId="5DC4C51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4</w:t>
            </w:r>
          </w:p>
        </w:tc>
        <w:tc>
          <w:tcPr>
            <w:tcW w:w="1843" w:type="dxa"/>
            <w:tcBorders>
              <w:top w:val="nil"/>
              <w:left w:val="nil"/>
              <w:bottom w:val="single" w:color="auto" w:sz="4" w:space="0"/>
              <w:right w:val="single" w:color="auto" w:sz="4" w:space="0"/>
            </w:tcBorders>
            <w:shd w:val="clear" w:color="000000" w:fill="BFBFBF"/>
          </w:tcPr>
          <w:p w14:paraId="6B1BE9E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w:t>
            </w:r>
          </w:p>
        </w:tc>
        <w:tc>
          <w:tcPr>
            <w:tcW w:w="1134" w:type="dxa"/>
            <w:tcBorders>
              <w:top w:val="nil"/>
              <w:left w:val="nil"/>
              <w:bottom w:val="single" w:color="auto" w:sz="4" w:space="0"/>
              <w:right w:val="single" w:color="auto" w:sz="4" w:space="0"/>
            </w:tcBorders>
            <w:shd w:val="clear" w:color="000000" w:fill="BFBFBF"/>
          </w:tcPr>
          <w:p w14:paraId="705FE3B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6</w:t>
            </w:r>
          </w:p>
        </w:tc>
        <w:tc>
          <w:tcPr>
            <w:tcW w:w="1134" w:type="dxa"/>
            <w:tcBorders>
              <w:top w:val="nil"/>
              <w:left w:val="nil"/>
              <w:bottom w:val="single" w:color="auto" w:sz="4" w:space="0"/>
              <w:right w:val="single" w:color="auto" w:sz="4" w:space="0"/>
            </w:tcBorders>
            <w:shd w:val="clear" w:color="000000" w:fill="BFBFBF"/>
          </w:tcPr>
          <w:p w14:paraId="35ADFCD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w:t>
            </w:r>
          </w:p>
        </w:tc>
        <w:tc>
          <w:tcPr>
            <w:tcW w:w="1276" w:type="dxa"/>
            <w:tcBorders>
              <w:top w:val="nil"/>
              <w:left w:val="nil"/>
              <w:bottom w:val="single" w:color="auto" w:sz="4" w:space="0"/>
              <w:right w:val="single" w:color="auto" w:sz="4" w:space="0"/>
            </w:tcBorders>
            <w:shd w:val="clear" w:color="000000" w:fill="BFBFBF"/>
          </w:tcPr>
          <w:p w14:paraId="5D0EA2B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8</w:t>
            </w:r>
          </w:p>
        </w:tc>
        <w:tc>
          <w:tcPr>
            <w:tcW w:w="992" w:type="dxa"/>
            <w:tcBorders>
              <w:top w:val="nil"/>
              <w:left w:val="nil"/>
              <w:bottom w:val="single" w:color="auto" w:sz="4" w:space="0"/>
              <w:right w:val="single" w:color="auto" w:sz="4" w:space="0"/>
            </w:tcBorders>
            <w:shd w:val="clear" w:color="000000" w:fill="BFBFBF"/>
          </w:tcPr>
          <w:p w14:paraId="28905BE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9</w:t>
            </w:r>
          </w:p>
        </w:tc>
        <w:tc>
          <w:tcPr>
            <w:tcW w:w="1276" w:type="dxa"/>
            <w:tcBorders>
              <w:top w:val="nil"/>
              <w:left w:val="nil"/>
              <w:bottom w:val="single" w:color="auto" w:sz="4" w:space="0"/>
              <w:right w:val="single" w:color="auto" w:sz="4" w:space="0"/>
            </w:tcBorders>
            <w:shd w:val="clear" w:color="000000" w:fill="BFBFBF"/>
          </w:tcPr>
          <w:p w14:paraId="00FCF9A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w:t>
            </w:r>
          </w:p>
        </w:tc>
        <w:tc>
          <w:tcPr>
            <w:tcW w:w="1134" w:type="dxa"/>
            <w:tcBorders>
              <w:top w:val="nil"/>
              <w:left w:val="nil"/>
              <w:bottom w:val="single" w:color="auto" w:sz="4" w:space="0"/>
              <w:right w:val="single" w:color="auto" w:sz="4" w:space="0"/>
            </w:tcBorders>
            <w:shd w:val="clear" w:color="000000" w:fill="BFBFBF"/>
          </w:tcPr>
          <w:p w14:paraId="4F0B87F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11</w:t>
            </w:r>
          </w:p>
        </w:tc>
        <w:tc>
          <w:tcPr>
            <w:tcW w:w="1275" w:type="dxa"/>
            <w:tcBorders>
              <w:top w:val="nil"/>
              <w:left w:val="nil"/>
              <w:bottom w:val="single" w:color="auto" w:sz="4" w:space="0"/>
              <w:right w:val="single" w:color="auto" w:sz="4" w:space="0"/>
            </w:tcBorders>
            <w:shd w:val="clear" w:color="000000" w:fill="BFBFBF"/>
          </w:tcPr>
          <w:p w14:paraId="575C457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12</w:t>
            </w:r>
          </w:p>
        </w:tc>
        <w:tc>
          <w:tcPr>
            <w:tcW w:w="993" w:type="dxa"/>
            <w:tcBorders>
              <w:top w:val="nil"/>
              <w:left w:val="nil"/>
              <w:bottom w:val="single" w:color="auto" w:sz="4" w:space="0"/>
              <w:right w:val="single" w:color="auto" w:sz="4" w:space="0"/>
            </w:tcBorders>
            <w:shd w:val="clear" w:color="000000" w:fill="BFBFBF"/>
          </w:tcPr>
          <w:p w14:paraId="30E5240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19</w:t>
            </w:r>
          </w:p>
        </w:tc>
        <w:tc>
          <w:tcPr>
            <w:tcW w:w="1134" w:type="dxa"/>
            <w:tcBorders>
              <w:top w:val="nil"/>
              <w:left w:val="nil"/>
              <w:bottom w:val="single" w:color="auto" w:sz="4" w:space="0"/>
              <w:right w:val="single" w:color="auto" w:sz="4" w:space="0"/>
            </w:tcBorders>
            <w:shd w:val="clear" w:color="000000" w:fill="BFBFBF"/>
          </w:tcPr>
          <w:p w14:paraId="78A0E96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20</w:t>
            </w:r>
          </w:p>
        </w:tc>
      </w:tr>
      <w:tr w14:paraId="47B4696C">
        <w:tblPrEx>
          <w:tblCellMar>
            <w:top w:w="0" w:type="dxa"/>
            <w:left w:w="108" w:type="dxa"/>
            <w:bottom w:w="0" w:type="dxa"/>
            <w:right w:w="108" w:type="dxa"/>
          </w:tblCellMar>
        </w:tblPrEx>
        <w:trPr>
          <w:trHeight w:val="291" w:hRule="atLeast"/>
          <w:jc w:val="center"/>
        </w:trPr>
        <w:tc>
          <w:tcPr>
            <w:tcW w:w="5495" w:type="dxa"/>
            <w:gridSpan w:val="5"/>
            <w:tcBorders>
              <w:top w:val="single" w:color="auto" w:sz="4" w:space="0"/>
              <w:left w:val="single" w:color="auto" w:sz="4" w:space="0"/>
              <w:bottom w:val="single" w:color="auto" w:sz="4" w:space="0"/>
              <w:right w:val="nil"/>
            </w:tcBorders>
            <w:shd w:val="clear" w:color="000000" w:fill="FFD966"/>
            <w:noWrap/>
          </w:tcPr>
          <w:p w14:paraId="1A38F42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KEPMENDAGRI NOMOR 050-5889  TAHUN  2021</w:t>
            </w:r>
          </w:p>
        </w:tc>
        <w:tc>
          <w:tcPr>
            <w:tcW w:w="1134" w:type="dxa"/>
            <w:tcBorders>
              <w:top w:val="nil"/>
              <w:left w:val="nil"/>
              <w:bottom w:val="single" w:color="auto" w:sz="4" w:space="0"/>
              <w:right w:val="nil"/>
            </w:tcBorders>
            <w:shd w:val="clear" w:color="000000" w:fill="FFD966"/>
            <w:noWrap/>
          </w:tcPr>
          <w:p w14:paraId="7810800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2410" w:type="dxa"/>
            <w:gridSpan w:val="2"/>
            <w:tcBorders>
              <w:top w:val="single" w:color="auto" w:sz="4" w:space="0"/>
              <w:left w:val="nil"/>
              <w:bottom w:val="single" w:color="auto" w:sz="4" w:space="0"/>
              <w:right w:val="nil"/>
            </w:tcBorders>
            <w:shd w:val="clear" w:color="000000" w:fill="FFD966"/>
            <w:noWrap/>
          </w:tcPr>
          <w:p w14:paraId="59026B1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Rp132.581.636.343</w:t>
            </w:r>
          </w:p>
        </w:tc>
        <w:tc>
          <w:tcPr>
            <w:tcW w:w="2268" w:type="dxa"/>
            <w:gridSpan w:val="2"/>
            <w:tcBorders>
              <w:top w:val="single" w:color="auto" w:sz="4" w:space="0"/>
              <w:left w:val="nil"/>
              <w:bottom w:val="single" w:color="auto" w:sz="4" w:space="0"/>
              <w:right w:val="nil"/>
            </w:tcBorders>
            <w:shd w:val="clear" w:color="000000" w:fill="FFD966"/>
            <w:noWrap/>
          </w:tcPr>
          <w:p w14:paraId="5E30744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Rp136.559.085.433</w:t>
            </w:r>
          </w:p>
        </w:tc>
        <w:tc>
          <w:tcPr>
            <w:tcW w:w="2409" w:type="dxa"/>
            <w:gridSpan w:val="2"/>
            <w:tcBorders>
              <w:top w:val="single" w:color="auto" w:sz="4" w:space="0"/>
              <w:left w:val="nil"/>
              <w:bottom w:val="single" w:color="auto" w:sz="4" w:space="0"/>
              <w:right w:val="nil"/>
            </w:tcBorders>
            <w:shd w:val="clear" w:color="000000" w:fill="FFD966"/>
            <w:noWrap/>
          </w:tcPr>
          <w:p w14:paraId="6762F5C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Rp140.655.857.996</w:t>
            </w:r>
          </w:p>
        </w:tc>
        <w:tc>
          <w:tcPr>
            <w:tcW w:w="993" w:type="dxa"/>
            <w:tcBorders>
              <w:top w:val="nil"/>
              <w:left w:val="nil"/>
              <w:bottom w:val="single" w:color="auto" w:sz="4" w:space="0"/>
              <w:right w:val="nil"/>
            </w:tcBorders>
            <w:shd w:val="clear" w:color="000000" w:fill="FFD966"/>
            <w:noWrap/>
          </w:tcPr>
          <w:p w14:paraId="5865EBB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000000" w:fill="FFD966"/>
            <w:noWrap/>
          </w:tcPr>
          <w:p w14:paraId="619C076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r>
      <w:tr w14:paraId="1707DE7B">
        <w:tblPrEx>
          <w:tblCellMar>
            <w:top w:w="0" w:type="dxa"/>
            <w:left w:w="108" w:type="dxa"/>
            <w:bottom w:w="0" w:type="dxa"/>
            <w:right w:w="108" w:type="dxa"/>
          </w:tblCellMar>
        </w:tblPrEx>
        <w:trPr>
          <w:trHeight w:val="281" w:hRule="atLeast"/>
          <w:jc w:val="center"/>
        </w:trPr>
        <w:tc>
          <w:tcPr>
            <w:tcW w:w="6629" w:type="dxa"/>
            <w:gridSpan w:val="6"/>
            <w:tcBorders>
              <w:top w:val="single" w:color="auto" w:sz="4" w:space="0"/>
              <w:left w:val="single" w:color="auto" w:sz="4" w:space="0"/>
              <w:bottom w:val="single" w:color="auto" w:sz="4" w:space="0"/>
              <w:right w:val="single" w:color="000000" w:sz="4" w:space="0"/>
            </w:tcBorders>
            <w:shd w:val="clear" w:color="000000" w:fill="FFFFFF"/>
            <w:vAlign w:val="center"/>
          </w:tcPr>
          <w:p w14:paraId="6804BC6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2410" w:type="dxa"/>
            <w:gridSpan w:val="2"/>
            <w:tcBorders>
              <w:top w:val="single" w:color="auto" w:sz="4" w:space="0"/>
              <w:left w:val="nil"/>
              <w:bottom w:val="single" w:color="auto" w:sz="4" w:space="0"/>
              <w:right w:val="single" w:color="000000" w:sz="4" w:space="0"/>
            </w:tcBorders>
            <w:shd w:val="clear" w:color="auto" w:fill="auto"/>
            <w:noWrap/>
          </w:tcPr>
          <w:p w14:paraId="57A49B1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Rp132.581.636.343</w:t>
            </w:r>
          </w:p>
        </w:tc>
        <w:tc>
          <w:tcPr>
            <w:tcW w:w="2268" w:type="dxa"/>
            <w:gridSpan w:val="2"/>
            <w:tcBorders>
              <w:top w:val="single" w:color="auto" w:sz="4" w:space="0"/>
              <w:left w:val="nil"/>
              <w:bottom w:val="single" w:color="auto" w:sz="4" w:space="0"/>
              <w:right w:val="single" w:color="000000" w:sz="4" w:space="0"/>
            </w:tcBorders>
            <w:shd w:val="clear" w:color="auto" w:fill="auto"/>
            <w:noWrap/>
          </w:tcPr>
          <w:p w14:paraId="1FDDFE4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Rp136.559.085.433</w:t>
            </w:r>
          </w:p>
        </w:tc>
        <w:tc>
          <w:tcPr>
            <w:tcW w:w="2409" w:type="dxa"/>
            <w:gridSpan w:val="2"/>
            <w:tcBorders>
              <w:top w:val="single" w:color="auto" w:sz="4" w:space="0"/>
              <w:left w:val="nil"/>
              <w:bottom w:val="single" w:color="auto" w:sz="4" w:space="0"/>
              <w:right w:val="single" w:color="000000" w:sz="4" w:space="0"/>
            </w:tcBorders>
            <w:shd w:val="clear" w:color="auto" w:fill="auto"/>
            <w:noWrap/>
          </w:tcPr>
          <w:p w14:paraId="1E8C06D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Rp140.655.857.996</w:t>
            </w:r>
          </w:p>
        </w:tc>
        <w:tc>
          <w:tcPr>
            <w:tcW w:w="993" w:type="dxa"/>
            <w:tcBorders>
              <w:top w:val="nil"/>
              <w:left w:val="nil"/>
              <w:bottom w:val="single" w:color="auto" w:sz="4" w:space="0"/>
              <w:right w:val="single" w:color="auto" w:sz="4" w:space="0"/>
            </w:tcBorders>
            <w:shd w:val="clear" w:color="auto" w:fill="auto"/>
          </w:tcPr>
          <w:p w14:paraId="7E42B6F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C94958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08D301E">
        <w:tblPrEx>
          <w:tblCellMar>
            <w:top w:w="0" w:type="dxa"/>
            <w:left w:w="108" w:type="dxa"/>
            <w:bottom w:w="0" w:type="dxa"/>
            <w:right w:w="108" w:type="dxa"/>
          </w:tblCellMar>
        </w:tblPrEx>
        <w:trPr>
          <w:trHeight w:val="690"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41418A7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3260" w:type="dxa"/>
            <w:gridSpan w:val="3"/>
            <w:tcBorders>
              <w:top w:val="single" w:color="auto" w:sz="4" w:space="0"/>
              <w:left w:val="nil"/>
              <w:bottom w:val="single" w:color="auto" w:sz="4" w:space="0"/>
              <w:right w:val="single" w:color="000000" w:sz="4" w:space="0"/>
            </w:tcBorders>
            <w:shd w:val="clear" w:color="000000" w:fill="FFC000"/>
            <w:vAlign w:val="center"/>
          </w:tcPr>
          <w:p w14:paraId="5142C95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Meningkatnya Nilai AKIP Perangkat Daerah</w:t>
            </w:r>
          </w:p>
        </w:tc>
        <w:tc>
          <w:tcPr>
            <w:tcW w:w="1843" w:type="dxa"/>
            <w:tcBorders>
              <w:top w:val="nil"/>
              <w:left w:val="nil"/>
              <w:bottom w:val="single" w:color="auto" w:sz="4" w:space="0"/>
              <w:right w:val="single" w:color="auto" w:sz="4" w:space="0"/>
            </w:tcBorders>
            <w:shd w:val="clear" w:color="000000" w:fill="FFC000"/>
          </w:tcPr>
          <w:p w14:paraId="115CD87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xml:space="preserve">Nilai SAKIP </w:t>
            </w:r>
          </w:p>
        </w:tc>
        <w:tc>
          <w:tcPr>
            <w:tcW w:w="1134" w:type="dxa"/>
            <w:tcBorders>
              <w:top w:val="nil"/>
              <w:left w:val="nil"/>
              <w:bottom w:val="single" w:color="auto" w:sz="4" w:space="0"/>
              <w:right w:val="single" w:color="auto" w:sz="4" w:space="0"/>
            </w:tcBorders>
            <w:shd w:val="clear" w:color="auto" w:fill="auto"/>
          </w:tcPr>
          <w:p w14:paraId="38B66A2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83,95</w:t>
            </w:r>
          </w:p>
        </w:tc>
        <w:tc>
          <w:tcPr>
            <w:tcW w:w="1134" w:type="dxa"/>
            <w:tcBorders>
              <w:top w:val="nil"/>
              <w:left w:val="nil"/>
              <w:bottom w:val="single" w:color="auto" w:sz="4" w:space="0"/>
              <w:right w:val="single" w:color="auto" w:sz="4" w:space="0"/>
            </w:tcBorders>
            <w:shd w:val="clear" w:color="auto" w:fill="auto"/>
          </w:tcPr>
          <w:p w14:paraId="43775CD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85</w:t>
            </w:r>
          </w:p>
        </w:tc>
        <w:tc>
          <w:tcPr>
            <w:tcW w:w="1276" w:type="dxa"/>
            <w:tcBorders>
              <w:top w:val="nil"/>
              <w:left w:val="nil"/>
              <w:bottom w:val="single" w:color="auto" w:sz="4" w:space="0"/>
              <w:right w:val="single" w:color="auto" w:sz="4" w:space="0"/>
            </w:tcBorders>
            <w:shd w:val="clear" w:color="auto" w:fill="auto"/>
          </w:tcPr>
          <w:p w14:paraId="59BAF20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Rp4.988.797.193</w:t>
            </w:r>
          </w:p>
        </w:tc>
        <w:tc>
          <w:tcPr>
            <w:tcW w:w="992" w:type="dxa"/>
            <w:tcBorders>
              <w:top w:val="nil"/>
              <w:left w:val="nil"/>
              <w:bottom w:val="single" w:color="auto" w:sz="4" w:space="0"/>
              <w:right w:val="single" w:color="auto" w:sz="4" w:space="0"/>
            </w:tcBorders>
            <w:shd w:val="clear" w:color="auto" w:fill="auto"/>
          </w:tcPr>
          <w:p w14:paraId="4E50B19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85</w:t>
            </w:r>
          </w:p>
        </w:tc>
        <w:tc>
          <w:tcPr>
            <w:tcW w:w="1276" w:type="dxa"/>
            <w:tcBorders>
              <w:top w:val="nil"/>
              <w:left w:val="nil"/>
              <w:bottom w:val="single" w:color="auto" w:sz="4" w:space="0"/>
              <w:right w:val="single" w:color="auto" w:sz="4" w:space="0"/>
            </w:tcBorders>
            <w:shd w:val="clear" w:color="auto" w:fill="auto"/>
          </w:tcPr>
          <w:p w14:paraId="31B1398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Rp5.105.630.097</w:t>
            </w:r>
          </w:p>
        </w:tc>
        <w:tc>
          <w:tcPr>
            <w:tcW w:w="1134" w:type="dxa"/>
            <w:tcBorders>
              <w:top w:val="nil"/>
              <w:left w:val="nil"/>
              <w:bottom w:val="single" w:color="auto" w:sz="4" w:space="0"/>
              <w:right w:val="single" w:color="auto" w:sz="4" w:space="0"/>
            </w:tcBorders>
            <w:shd w:val="clear" w:color="auto" w:fill="auto"/>
          </w:tcPr>
          <w:p w14:paraId="46223B0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85</w:t>
            </w:r>
          </w:p>
        </w:tc>
        <w:tc>
          <w:tcPr>
            <w:tcW w:w="1275" w:type="dxa"/>
            <w:tcBorders>
              <w:top w:val="nil"/>
              <w:left w:val="nil"/>
              <w:bottom w:val="single" w:color="auto" w:sz="4" w:space="0"/>
              <w:right w:val="single" w:color="auto" w:sz="4" w:space="0"/>
            </w:tcBorders>
            <w:shd w:val="clear" w:color="auto" w:fill="auto"/>
          </w:tcPr>
          <w:p w14:paraId="78D9D80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Rp5.105.630.097</w:t>
            </w:r>
          </w:p>
        </w:tc>
        <w:tc>
          <w:tcPr>
            <w:tcW w:w="993" w:type="dxa"/>
            <w:tcBorders>
              <w:top w:val="nil"/>
              <w:left w:val="nil"/>
              <w:bottom w:val="single" w:color="auto" w:sz="4" w:space="0"/>
              <w:right w:val="single" w:color="auto" w:sz="4" w:space="0"/>
            </w:tcBorders>
            <w:shd w:val="clear" w:color="auto" w:fill="auto"/>
          </w:tcPr>
          <w:p w14:paraId="5BEFA51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35A4091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1A77A911">
        <w:tblPrEx>
          <w:tblCellMar>
            <w:top w:w="0" w:type="dxa"/>
            <w:left w:w="108" w:type="dxa"/>
            <w:bottom w:w="0" w:type="dxa"/>
            <w:right w:w="108" w:type="dxa"/>
          </w:tblCellMar>
        </w:tblPrEx>
        <w:trPr>
          <w:trHeight w:val="106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416085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BCBA61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92D050"/>
          </w:tcPr>
          <w:p w14:paraId="32324CB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w:t>
            </w:r>
          </w:p>
        </w:tc>
        <w:tc>
          <w:tcPr>
            <w:tcW w:w="1843" w:type="dxa"/>
            <w:tcBorders>
              <w:top w:val="nil"/>
              <w:left w:val="single" w:color="auto" w:sz="4" w:space="0"/>
              <w:bottom w:val="single" w:color="auto" w:sz="4" w:space="0"/>
              <w:right w:val="single" w:color="auto" w:sz="4" w:space="0"/>
            </w:tcBorders>
            <w:shd w:val="clear" w:color="000000" w:fill="92D050"/>
          </w:tcPr>
          <w:p w14:paraId="7FC5E1D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PENUNJANG URUSAN PEMERINTAHAN DAERAH KABUPATEN/KOTA</w:t>
            </w:r>
          </w:p>
        </w:tc>
        <w:tc>
          <w:tcPr>
            <w:tcW w:w="1843" w:type="dxa"/>
            <w:tcBorders>
              <w:top w:val="nil"/>
              <w:left w:val="nil"/>
              <w:bottom w:val="single" w:color="auto" w:sz="4" w:space="0"/>
              <w:right w:val="single" w:color="auto" w:sz="4" w:space="0"/>
            </w:tcBorders>
            <w:shd w:val="clear" w:color="000000" w:fill="92D050"/>
          </w:tcPr>
          <w:p w14:paraId="2FB817E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perencanaan dan evaluasi kinerja yang berkualitas</w:t>
            </w:r>
          </w:p>
        </w:tc>
        <w:tc>
          <w:tcPr>
            <w:tcW w:w="1134" w:type="dxa"/>
            <w:tcBorders>
              <w:top w:val="nil"/>
              <w:left w:val="nil"/>
              <w:bottom w:val="single" w:color="auto" w:sz="4" w:space="0"/>
              <w:right w:val="single" w:color="auto" w:sz="4" w:space="0"/>
            </w:tcBorders>
            <w:shd w:val="clear" w:color="auto" w:fill="auto"/>
          </w:tcPr>
          <w:p w14:paraId="6B57C81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1F7D2BC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6" w:type="dxa"/>
            <w:tcBorders>
              <w:top w:val="nil"/>
              <w:left w:val="nil"/>
              <w:bottom w:val="single" w:color="auto" w:sz="4" w:space="0"/>
              <w:right w:val="single" w:color="auto" w:sz="4" w:space="0"/>
            </w:tcBorders>
            <w:shd w:val="clear" w:color="auto" w:fill="auto"/>
          </w:tcPr>
          <w:p w14:paraId="4544032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Rp225.800.000</w:t>
            </w:r>
          </w:p>
        </w:tc>
        <w:tc>
          <w:tcPr>
            <w:tcW w:w="992" w:type="dxa"/>
            <w:tcBorders>
              <w:top w:val="nil"/>
              <w:left w:val="nil"/>
              <w:bottom w:val="single" w:color="auto" w:sz="4" w:space="0"/>
              <w:right w:val="single" w:color="auto" w:sz="4" w:space="0"/>
            </w:tcBorders>
            <w:shd w:val="clear" w:color="auto" w:fill="auto"/>
          </w:tcPr>
          <w:p w14:paraId="5695E35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6" w:type="dxa"/>
            <w:tcBorders>
              <w:top w:val="nil"/>
              <w:left w:val="nil"/>
              <w:bottom w:val="single" w:color="auto" w:sz="4" w:space="0"/>
              <w:right w:val="single" w:color="auto" w:sz="4" w:space="0"/>
            </w:tcBorders>
            <w:shd w:val="clear" w:color="auto" w:fill="auto"/>
          </w:tcPr>
          <w:p w14:paraId="6ED2DB5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Rp125.800.000</w:t>
            </w:r>
          </w:p>
        </w:tc>
        <w:tc>
          <w:tcPr>
            <w:tcW w:w="1134" w:type="dxa"/>
            <w:tcBorders>
              <w:top w:val="nil"/>
              <w:left w:val="nil"/>
              <w:bottom w:val="single" w:color="auto" w:sz="4" w:space="0"/>
              <w:right w:val="single" w:color="auto" w:sz="4" w:space="0"/>
            </w:tcBorders>
            <w:shd w:val="clear" w:color="auto" w:fill="auto"/>
          </w:tcPr>
          <w:p w14:paraId="5D766DA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3E31BCB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Rp125.800.000</w:t>
            </w:r>
          </w:p>
        </w:tc>
        <w:tc>
          <w:tcPr>
            <w:tcW w:w="993" w:type="dxa"/>
            <w:tcBorders>
              <w:top w:val="nil"/>
              <w:left w:val="nil"/>
              <w:bottom w:val="single" w:color="auto" w:sz="4" w:space="0"/>
              <w:right w:val="single" w:color="auto" w:sz="4" w:space="0"/>
            </w:tcBorders>
            <w:shd w:val="clear" w:color="auto" w:fill="auto"/>
          </w:tcPr>
          <w:p w14:paraId="1A41686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3F5BA52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3D3C0D60">
        <w:tblPrEx>
          <w:tblCellMar>
            <w:top w:w="0" w:type="dxa"/>
            <w:left w:w="108" w:type="dxa"/>
            <w:bottom w:w="0" w:type="dxa"/>
            <w:right w:w="108" w:type="dxa"/>
          </w:tblCellMar>
        </w:tblPrEx>
        <w:trPr>
          <w:trHeight w:val="868"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4B18B9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703EEB4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08C2400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1.04.01.2.01</w:t>
            </w:r>
          </w:p>
        </w:tc>
        <w:tc>
          <w:tcPr>
            <w:tcW w:w="1843" w:type="dxa"/>
            <w:tcBorders>
              <w:top w:val="nil"/>
              <w:left w:val="single" w:color="auto" w:sz="4" w:space="0"/>
              <w:bottom w:val="single" w:color="auto" w:sz="4" w:space="0"/>
              <w:right w:val="single" w:color="auto" w:sz="4" w:space="0"/>
            </w:tcBorders>
            <w:shd w:val="clear" w:color="auto" w:fill="auto"/>
          </w:tcPr>
          <w:p w14:paraId="2A8E3A0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Perencanaan, Penganggaran, dan Evaluasi Kinerja Perangkat Daerah</w:t>
            </w:r>
          </w:p>
        </w:tc>
        <w:tc>
          <w:tcPr>
            <w:tcW w:w="1843" w:type="dxa"/>
            <w:tcBorders>
              <w:top w:val="nil"/>
              <w:left w:val="nil"/>
              <w:bottom w:val="single" w:color="auto" w:sz="4" w:space="0"/>
              <w:right w:val="single" w:color="auto" w:sz="4" w:space="0"/>
            </w:tcBorders>
            <w:shd w:val="clear" w:color="auto" w:fill="auto"/>
          </w:tcPr>
          <w:p w14:paraId="15213CB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perencanaan, penganggaran dan evaluasi kinerja yang berkualitas</w:t>
            </w:r>
          </w:p>
        </w:tc>
        <w:tc>
          <w:tcPr>
            <w:tcW w:w="1134" w:type="dxa"/>
            <w:tcBorders>
              <w:top w:val="nil"/>
              <w:left w:val="nil"/>
              <w:bottom w:val="single" w:color="auto" w:sz="4" w:space="0"/>
              <w:right w:val="single" w:color="auto" w:sz="4" w:space="0"/>
            </w:tcBorders>
            <w:shd w:val="clear" w:color="auto" w:fill="auto"/>
          </w:tcPr>
          <w:p w14:paraId="728F369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028A3B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 Perencanaan</w:t>
            </w:r>
          </w:p>
        </w:tc>
        <w:tc>
          <w:tcPr>
            <w:tcW w:w="1276" w:type="dxa"/>
            <w:tcBorders>
              <w:top w:val="nil"/>
              <w:left w:val="nil"/>
              <w:bottom w:val="single" w:color="auto" w:sz="4" w:space="0"/>
              <w:right w:val="single" w:color="auto" w:sz="4" w:space="0"/>
            </w:tcBorders>
            <w:shd w:val="clear" w:color="auto" w:fill="auto"/>
          </w:tcPr>
          <w:p w14:paraId="36F6FC1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Rp225.800.000</w:t>
            </w:r>
          </w:p>
        </w:tc>
        <w:tc>
          <w:tcPr>
            <w:tcW w:w="992" w:type="dxa"/>
            <w:tcBorders>
              <w:top w:val="nil"/>
              <w:left w:val="nil"/>
              <w:bottom w:val="single" w:color="auto" w:sz="4" w:space="0"/>
              <w:right w:val="single" w:color="auto" w:sz="4" w:space="0"/>
            </w:tcBorders>
            <w:shd w:val="clear" w:color="auto" w:fill="auto"/>
          </w:tcPr>
          <w:p w14:paraId="6CE4865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 Perencanaan</w:t>
            </w:r>
          </w:p>
        </w:tc>
        <w:tc>
          <w:tcPr>
            <w:tcW w:w="1276" w:type="dxa"/>
            <w:tcBorders>
              <w:top w:val="nil"/>
              <w:left w:val="nil"/>
              <w:bottom w:val="single" w:color="auto" w:sz="4" w:space="0"/>
              <w:right w:val="single" w:color="auto" w:sz="4" w:space="0"/>
            </w:tcBorders>
            <w:shd w:val="clear" w:color="auto" w:fill="auto"/>
          </w:tcPr>
          <w:p w14:paraId="00D1167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Rp125.800.000</w:t>
            </w:r>
          </w:p>
        </w:tc>
        <w:tc>
          <w:tcPr>
            <w:tcW w:w="1134" w:type="dxa"/>
            <w:tcBorders>
              <w:top w:val="nil"/>
              <w:left w:val="nil"/>
              <w:bottom w:val="single" w:color="auto" w:sz="4" w:space="0"/>
              <w:right w:val="single" w:color="auto" w:sz="4" w:space="0"/>
            </w:tcBorders>
            <w:shd w:val="clear" w:color="auto" w:fill="auto"/>
          </w:tcPr>
          <w:p w14:paraId="088FF4D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 Perencanaan</w:t>
            </w:r>
          </w:p>
        </w:tc>
        <w:tc>
          <w:tcPr>
            <w:tcW w:w="1275" w:type="dxa"/>
            <w:tcBorders>
              <w:top w:val="nil"/>
              <w:left w:val="nil"/>
              <w:bottom w:val="single" w:color="auto" w:sz="4" w:space="0"/>
              <w:right w:val="single" w:color="auto" w:sz="4" w:space="0"/>
            </w:tcBorders>
            <w:shd w:val="clear" w:color="auto" w:fill="auto"/>
          </w:tcPr>
          <w:p w14:paraId="3D0A654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Rp125.800.000</w:t>
            </w:r>
          </w:p>
        </w:tc>
        <w:tc>
          <w:tcPr>
            <w:tcW w:w="993" w:type="dxa"/>
            <w:tcBorders>
              <w:top w:val="nil"/>
              <w:left w:val="nil"/>
              <w:bottom w:val="single" w:color="auto" w:sz="4" w:space="0"/>
              <w:right w:val="single" w:color="auto" w:sz="4" w:space="0"/>
            </w:tcBorders>
            <w:shd w:val="clear" w:color="auto" w:fill="auto"/>
          </w:tcPr>
          <w:p w14:paraId="7034472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5FC998D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E612E73">
        <w:tblPrEx>
          <w:tblCellMar>
            <w:top w:w="0" w:type="dxa"/>
            <w:left w:w="108" w:type="dxa"/>
            <w:bottom w:w="0" w:type="dxa"/>
            <w:right w:w="108" w:type="dxa"/>
          </w:tblCellMar>
        </w:tblPrEx>
        <w:trPr>
          <w:trHeight w:val="89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B8F9C0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A8508D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D9E1F2"/>
          </w:tcPr>
          <w:p w14:paraId="6DACAB45">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1.04.01.2.01.0001</w:t>
            </w:r>
          </w:p>
        </w:tc>
        <w:tc>
          <w:tcPr>
            <w:tcW w:w="1843" w:type="dxa"/>
            <w:tcBorders>
              <w:top w:val="nil"/>
              <w:left w:val="single" w:color="auto" w:sz="4" w:space="0"/>
              <w:bottom w:val="single" w:color="auto" w:sz="4" w:space="0"/>
              <w:right w:val="single" w:color="auto" w:sz="4" w:space="0"/>
            </w:tcBorders>
            <w:shd w:val="clear" w:color="000000" w:fill="D9E1F2"/>
          </w:tcPr>
          <w:p w14:paraId="09BB02C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Penyusunan Dokumen Perencanaan Perangkat Daerah</w:t>
            </w:r>
          </w:p>
        </w:tc>
        <w:tc>
          <w:tcPr>
            <w:tcW w:w="1843" w:type="dxa"/>
            <w:tcBorders>
              <w:top w:val="nil"/>
              <w:left w:val="nil"/>
              <w:bottom w:val="single" w:color="auto" w:sz="4" w:space="0"/>
              <w:right w:val="single" w:color="auto" w:sz="4" w:space="0"/>
            </w:tcBorders>
            <w:shd w:val="clear" w:color="000000" w:fill="D9E1F2"/>
          </w:tcPr>
          <w:p w14:paraId="0AAEB8C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Perencanaan Perangkat Daerah</w:t>
            </w:r>
          </w:p>
        </w:tc>
        <w:tc>
          <w:tcPr>
            <w:tcW w:w="1134" w:type="dxa"/>
            <w:tcBorders>
              <w:top w:val="nil"/>
              <w:left w:val="nil"/>
              <w:bottom w:val="single" w:color="auto" w:sz="4" w:space="0"/>
              <w:right w:val="single" w:color="auto" w:sz="4" w:space="0"/>
            </w:tcBorders>
            <w:shd w:val="clear" w:color="000000" w:fill="D9E1F2"/>
          </w:tcPr>
          <w:p w14:paraId="30B0CB0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000000" w:fill="D9E1F2"/>
          </w:tcPr>
          <w:p w14:paraId="4E01AA1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Dokumen</w:t>
            </w:r>
          </w:p>
        </w:tc>
        <w:tc>
          <w:tcPr>
            <w:tcW w:w="1276" w:type="dxa"/>
            <w:tcBorders>
              <w:top w:val="nil"/>
              <w:left w:val="nil"/>
              <w:bottom w:val="single" w:color="auto" w:sz="4" w:space="0"/>
              <w:right w:val="single" w:color="auto" w:sz="4" w:space="0"/>
            </w:tcBorders>
            <w:shd w:val="clear" w:color="000000" w:fill="D9E1F2"/>
          </w:tcPr>
          <w:p w14:paraId="0917FC6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w:t>
            </w:r>
          </w:p>
        </w:tc>
        <w:tc>
          <w:tcPr>
            <w:tcW w:w="992" w:type="dxa"/>
            <w:tcBorders>
              <w:top w:val="nil"/>
              <w:left w:val="nil"/>
              <w:bottom w:val="single" w:color="auto" w:sz="4" w:space="0"/>
              <w:right w:val="single" w:color="auto" w:sz="4" w:space="0"/>
            </w:tcBorders>
            <w:shd w:val="clear" w:color="000000" w:fill="D9E1F2"/>
          </w:tcPr>
          <w:p w14:paraId="1623829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Dokumen</w:t>
            </w:r>
          </w:p>
        </w:tc>
        <w:tc>
          <w:tcPr>
            <w:tcW w:w="1276" w:type="dxa"/>
            <w:tcBorders>
              <w:top w:val="nil"/>
              <w:left w:val="nil"/>
              <w:bottom w:val="single" w:color="auto" w:sz="4" w:space="0"/>
              <w:right w:val="single" w:color="auto" w:sz="4" w:space="0"/>
            </w:tcBorders>
            <w:shd w:val="clear" w:color="000000" w:fill="D9E1F2"/>
          </w:tcPr>
          <w:p w14:paraId="0DDECB3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000000" w:fill="D9E1F2"/>
          </w:tcPr>
          <w:p w14:paraId="6BB4F23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Dokumen</w:t>
            </w:r>
          </w:p>
        </w:tc>
        <w:tc>
          <w:tcPr>
            <w:tcW w:w="1275" w:type="dxa"/>
            <w:tcBorders>
              <w:top w:val="nil"/>
              <w:left w:val="nil"/>
              <w:bottom w:val="single" w:color="auto" w:sz="4" w:space="0"/>
              <w:right w:val="single" w:color="auto" w:sz="4" w:space="0"/>
            </w:tcBorders>
            <w:shd w:val="clear" w:color="000000" w:fill="D9E1F2"/>
          </w:tcPr>
          <w:p w14:paraId="630306C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4159E95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1AD722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2124723">
        <w:tblPrEx>
          <w:tblCellMar>
            <w:top w:w="0" w:type="dxa"/>
            <w:left w:w="108" w:type="dxa"/>
            <w:bottom w:w="0" w:type="dxa"/>
            <w:right w:w="108" w:type="dxa"/>
          </w:tblCellMar>
        </w:tblPrEx>
        <w:trPr>
          <w:trHeight w:val="126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5B045E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F06D54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6B1280DD">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1.04.01.2.01.0002</w:t>
            </w:r>
          </w:p>
        </w:tc>
        <w:tc>
          <w:tcPr>
            <w:tcW w:w="1843" w:type="dxa"/>
            <w:tcBorders>
              <w:top w:val="nil"/>
              <w:left w:val="single" w:color="auto" w:sz="4" w:space="0"/>
              <w:bottom w:val="single" w:color="auto" w:sz="4" w:space="0"/>
              <w:right w:val="single" w:color="auto" w:sz="4" w:space="0"/>
            </w:tcBorders>
            <w:shd w:val="clear" w:color="auto" w:fill="auto"/>
          </w:tcPr>
          <w:p w14:paraId="4ED633B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Penyusunan Dokumen RKA-SKPD</w:t>
            </w:r>
          </w:p>
        </w:tc>
        <w:tc>
          <w:tcPr>
            <w:tcW w:w="1843" w:type="dxa"/>
            <w:tcBorders>
              <w:top w:val="nil"/>
              <w:left w:val="nil"/>
              <w:bottom w:val="single" w:color="auto" w:sz="4" w:space="0"/>
              <w:right w:val="single" w:color="auto" w:sz="4" w:space="0"/>
            </w:tcBorders>
            <w:shd w:val="clear" w:color="auto" w:fill="auto"/>
          </w:tcPr>
          <w:p w14:paraId="44F8130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RKA-SKPD dan Laporan Hasil Koordinasi Penyusunan Dokumen RKA-SKPD</w:t>
            </w:r>
          </w:p>
        </w:tc>
        <w:tc>
          <w:tcPr>
            <w:tcW w:w="1134" w:type="dxa"/>
            <w:tcBorders>
              <w:top w:val="nil"/>
              <w:left w:val="nil"/>
              <w:bottom w:val="single" w:color="auto" w:sz="4" w:space="0"/>
              <w:right w:val="single" w:color="auto" w:sz="4" w:space="0"/>
            </w:tcBorders>
            <w:shd w:val="clear" w:color="auto" w:fill="auto"/>
          </w:tcPr>
          <w:p w14:paraId="399588D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7FAD16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74 Dokumen</w:t>
            </w:r>
          </w:p>
        </w:tc>
        <w:tc>
          <w:tcPr>
            <w:tcW w:w="1276" w:type="dxa"/>
            <w:tcBorders>
              <w:top w:val="nil"/>
              <w:left w:val="nil"/>
              <w:bottom w:val="single" w:color="auto" w:sz="4" w:space="0"/>
              <w:right w:val="single" w:color="auto" w:sz="4" w:space="0"/>
            </w:tcBorders>
            <w:shd w:val="clear" w:color="auto" w:fill="auto"/>
          </w:tcPr>
          <w:p w14:paraId="29FB7BD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w:t>
            </w:r>
          </w:p>
        </w:tc>
        <w:tc>
          <w:tcPr>
            <w:tcW w:w="992" w:type="dxa"/>
            <w:tcBorders>
              <w:top w:val="nil"/>
              <w:left w:val="nil"/>
              <w:bottom w:val="single" w:color="auto" w:sz="4" w:space="0"/>
              <w:right w:val="single" w:color="auto" w:sz="4" w:space="0"/>
            </w:tcBorders>
            <w:shd w:val="clear" w:color="auto" w:fill="auto"/>
          </w:tcPr>
          <w:p w14:paraId="192E1E3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74 Dokumen</w:t>
            </w:r>
          </w:p>
        </w:tc>
        <w:tc>
          <w:tcPr>
            <w:tcW w:w="1276" w:type="dxa"/>
            <w:tcBorders>
              <w:top w:val="nil"/>
              <w:left w:val="nil"/>
              <w:bottom w:val="single" w:color="auto" w:sz="4" w:space="0"/>
              <w:right w:val="single" w:color="auto" w:sz="4" w:space="0"/>
            </w:tcBorders>
            <w:shd w:val="clear" w:color="auto" w:fill="auto"/>
          </w:tcPr>
          <w:p w14:paraId="42C46B9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w:t>
            </w:r>
          </w:p>
        </w:tc>
        <w:tc>
          <w:tcPr>
            <w:tcW w:w="1134" w:type="dxa"/>
            <w:tcBorders>
              <w:top w:val="nil"/>
              <w:left w:val="nil"/>
              <w:bottom w:val="single" w:color="auto" w:sz="4" w:space="0"/>
              <w:right w:val="single" w:color="auto" w:sz="4" w:space="0"/>
            </w:tcBorders>
            <w:shd w:val="clear" w:color="auto" w:fill="auto"/>
          </w:tcPr>
          <w:p w14:paraId="71BC4A7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74 Dokumen</w:t>
            </w:r>
          </w:p>
        </w:tc>
        <w:tc>
          <w:tcPr>
            <w:tcW w:w="1275" w:type="dxa"/>
            <w:tcBorders>
              <w:top w:val="nil"/>
              <w:left w:val="nil"/>
              <w:bottom w:val="single" w:color="auto" w:sz="4" w:space="0"/>
              <w:right w:val="single" w:color="auto" w:sz="4" w:space="0"/>
            </w:tcBorders>
            <w:shd w:val="clear" w:color="auto" w:fill="auto"/>
          </w:tcPr>
          <w:p w14:paraId="5FEB4F0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w:t>
            </w:r>
          </w:p>
        </w:tc>
        <w:tc>
          <w:tcPr>
            <w:tcW w:w="993" w:type="dxa"/>
            <w:tcBorders>
              <w:top w:val="nil"/>
              <w:left w:val="nil"/>
              <w:bottom w:val="single" w:color="auto" w:sz="4" w:space="0"/>
              <w:right w:val="single" w:color="auto" w:sz="4" w:space="0"/>
            </w:tcBorders>
            <w:shd w:val="clear" w:color="auto" w:fill="auto"/>
          </w:tcPr>
          <w:p w14:paraId="175CC07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3A775E7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F5F8B31">
        <w:tblPrEx>
          <w:tblCellMar>
            <w:top w:w="0" w:type="dxa"/>
            <w:left w:w="108" w:type="dxa"/>
            <w:bottom w:w="0" w:type="dxa"/>
            <w:right w:w="108" w:type="dxa"/>
          </w:tblCellMar>
        </w:tblPrEx>
        <w:trPr>
          <w:trHeight w:val="112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23F0A8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EF2114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68A187F3">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1.04.01.2.01.0004</w:t>
            </w:r>
          </w:p>
        </w:tc>
        <w:tc>
          <w:tcPr>
            <w:tcW w:w="1843" w:type="dxa"/>
            <w:tcBorders>
              <w:top w:val="nil"/>
              <w:left w:val="single" w:color="auto" w:sz="4" w:space="0"/>
              <w:bottom w:val="single" w:color="auto" w:sz="4" w:space="0"/>
              <w:right w:val="single" w:color="auto" w:sz="4" w:space="0"/>
            </w:tcBorders>
            <w:shd w:val="clear" w:color="auto" w:fill="auto"/>
          </w:tcPr>
          <w:p w14:paraId="0FA9BD2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Penyusunan DPA-SKPD</w:t>
            </w:r>
          </w:p>
        </w:tc>
        <w:tc>
          <w:tcPr>
            <w:tcW w:w="1843" w:type="dxa"/>
            <w:tcBorders>
              <w:top w:val="nil"/>
              <w:left w:val="nil"/>
              <w:bottom w:val="single" w:color="auto" w:sz="4" w:space="0"/>
              <w:right w:val="single" w:color="auto" w:sz="4" w:space="0"/>
            </w:tcBorders>
            <w:shd w:val="clear" w:color="auto" w:fill="auto"/>
          </w:tcPr>
          <w:p w14:paraId="1CDA1A7F">
            <w:pPr>
              <w:spacing w:after="0" w:line="240" w:lineRule="auto"/>
              <w:ind w:right="-57"/>
              <w:rPr>
                <w:rFonts w:ascii="Bookman Old Style" w:hAnsi="Bookman Old Style" w:eastAsia="Times New Roman" w:cs="Calibri"/>
                <w:sz w:val="16"/>
                <w:szCs w:val="16"/>
              </w:rPr>
            </w:pPr>
            <w:r>
              <w:rPr>
                <w:rFonts w:ascii="Bookman Old Style" w:hAnsi="Bookman Old Style" w:eastAsia="Times New Roman" w:cs="Calibri"/>
                <w:sz w:val="16"/>
                <w:szCs w:val="16"/>
              </w:rPr>
              <w:t>Jumlah Dokumen DPA-SKPD dan Laporan Hasil Koordinasi Penyusunan Dokumen DPA-SKPD</w:t>
            </w:r>
          </w:p>
        </w:tc>
        <w:tc>
          <w:tcPr>
            <w:tcW w:w="1134" w:type="dxa"/>
            <w:tcBorders>
              <w:top w:val="nil"/>
              <w:left w:val="nil"/>
              <w:bottom w:val="single" w:color="auto" w:sz="4" w:space="0"/>
              <w:right w:val="single" w:color="auto" w:sz="4" w:space="0"/>
            </w:tcBorders>
            <w:shd w:val="clear" w:color="auto" w:fill="auto"/>
          </w:tcPr>
          <w:p w14:paraId="371520E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1670135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23 Dokumen</w:t>
            </w:r>
          </w:p>
        </w:tc>
        <w:tc>
          <w:tcPr>
            <w:tcW w:w="1276" w:type="dxa"/>
            <w:tcBorders>
              <w:top w:val="nil"/>
              <w:left w:val="nil"/>
              <w:bottom w:val="single" w:color="auto" w:sz="4" w:space="0"/>
              <w:right w:val="single" w:color="auto" w:sz="4" w:space="0"/>
            </w:tcBorders>
            <w:shd w:val="clear" w:color="auto" w:fill="auto"/>
          </w:tcPr>
          <w:p w14:paraId="0B41001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Rp4.800.000</w:t>
            </w:r>
          </w:p>
        </w:tc>
        <w:tc>
          <w:tcPr>
            <w:tcW w:w="992" w:type="dxa"/>
            <w:tcBorders>
              <w:top w:val="nil"/>
              <w:left w:val="nil"/>
              <w:bottom w:val="single" w:color="auto" w:sz="4" w:space="0"/>
              <w:right w:val="single" w:color="auto" w:sz="4" w:space="0"/>
            </w:tcBorders>
            <w:shd w:val="clear" w:color="auto" w:fill="auto"/>
          </w:tcPr>
          <w:p w14:paraId="2EB38A2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23 Dokumen</w:t>
            </w:r>
          </w:p>
        </w:tc>
        <w:tc>
          <w:tcPr>
            <w:tcW w:w="1276" w:type="dxa"/>
            <w:tcBorders>
              <w:top w:val="nil"/>
              <w:left w:val="nil"/>
              <w:bottom w:val="single" w:color="auto" w:sz="4" w:space="0"/>
              <w:right w:val="single" w:color="auto" w:sz="4" w:space="0"/>
            </w:tcBorders>
            <w:shd w:val="clear" w:color="auto" w:fill="auto"/>
          </w:tcPr>
          <w:p w14:paraId="5904C0A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Rp4.800.000</w:t>
            </w:r>
          </w:p>
        </w:tc>
        <w:tc>
          <w:tcPr>
            <w:tcW w:w="1134" w:type="dxa"/>
            <w:tcBorders>
              <w:top w:val="nil"/>
              <w:left w:val="nil"/>
              <w:bottom w:val="single" w:color="auto" w:sz="4" w:space="0"/>
              <w:right w:val="single" w:color="auto" w:sz="4" w:space="0"/>
            </w:tcBorders>
            <w:shd w:val="clear" w:color="auto" w:fill="auto"/>
          </w:tcPr>
          <w:p w14:paraId="5B39BA6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23 Dokumen</w:t>
            </w:r>
          </w:p>
        </w:tc>
        <w:tc>
          <w:tcPr>
            <w:tcW w:w="1275" w:type="dxa"/>
            <w:tcBorders>
              <w:top w:val="nil"/>
              <w:left w:val="nil"/>
              <w:bottom w:val="single" w:color="auto" w:sz="4" w:space="0"/>
              <w:right w:val="single" w:color="auto" w:sz="4" w:space="0"/>
            </w:tcBorders>
            <w:shd w:val="clear" w:color="auto" w:fill="auto"/>
          </w:tcPr>
          <w:p w14:paraId="0C78B25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Rp4.800.000</w:t>
            </w:r>
          </w:p>
        </w:tc>
        <w:tc>
          <w:tcPr>
            <w:tcW w:w="993" w:type="dxa"/>
            <w:tcBorders>
              <w:top w:val="nil"/>
              <w:left w:val="nil"/>
              <w:bottom w:val="single" w:color="auto" w:sz="4" w:space="0"/>
              <w:right w:val="single" w:color="auto" w:sz="4" w:space="0"/>
            </w:tcBorders>
            <w:shd w:val="clear" w:color="auto" w:fill="auto"/>
          </w:tcPr>
          <w:p w14:paraId="11348F0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6420CE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DDF3358">
        <w:tblPrEx>
          <w:tblCellMar>
            <w:top w:w="0" w:type="dxa"/>
            <w:left w:w="108" w:type="dxa"/>
            <w:bottom w:w="0" w:type="dxa"/>
            <w:right w:w="108" w:type="dxa"/>
          </w:tblCellMar>
        </w:tblPrEx>
        <w:trPr>
          <w:trHeight w:val="211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A269FE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06BF98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0442074C">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1.04.01.2.01.0006</w:t>
            </w:r>
          </w:p>
        </w:tc>
        <w:tc>
          <w:tcPr>
            <w:tcW w:w="1843" w:type="dxa"/>
            <w:tcBorders>
              <w:top w:val="nil"/>
              <w:left w:val="single" w:color="auto" w:sz="4" w:space="0"/>
              <w:bottom w:val="single" w:color="auto" w:sz="4" w:space="0"/>
              <w:right w:val="single" w:color="auto" w:sz="4" w:space="0"/>
            </w:tcBorders>
            <w:shd w:val="clear" w:color="auto" w:fill="auto"/>
          </w:tcPr>
          <w:p w14:paraId="436A0FD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Penyusunan Laporan Capaian Kinerja dan Ikhtisar Realisasi Kinerja SKPD</w:t>
            </w:r>
          </w:p>
        </w:tc>
        <w:tc>
          <w:tcPr>
            <w:tcW w:w="1843" w:type="dxa"/>
            <w:tcBorders>
              <w:top w:val="nil"/>
              <w:left w:val="nil"/>
              <w:bottom w:val="single" w:color="auto" w:sz="4" w:space="0"/>
              <w:right w:val="single" w:color="auto" w:sz="4" w:space="0"/>
            </w:tcBorders>
            <w:shd w:val="clear" w:color="auto" w:fill="auto"/>
          </w:tcPr>
          <w:p w14:paraId="787A054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Capaian Kinerja dan Ikhtisar Realisasi Kinerja SKPD dan Laporan Hasil Koordinasi Penyusunan Laporan Capaian Kinerja dan Ikhtisar Realisasi Kinerja SKPD</w:t>
            </w:r>
          </w:p>
        </w:tc>
        <w:tc>
          <w:tcPr>
            <w:tcW w:w="1134" w:type="dxa"/>
            <w:tcBorders>
              <w:top w:val="nil"/>
              <w:left w:val="nil"/>
              <w:bottom w:val="single" w:color="auto" w:sz="4" w:space="0"/>
              <w:right w:val="single" w:color="auto" w:sz="4" w:space="0"/>
            </w:tcBorders>
            <w:shd w:val="clear" w:color="auto" w:fill="auto"/>
          </w:tcPr>
          <w:p w14:paraId="0CF9B17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429AE2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Laporan</w:t>
            </w:r>
          </w:p>
        </w:tc>
        <w:tc>
          <w:tcPr>
            <w:tcW w:w="1276" w:type="dxa"/>
            <w:tcBorders>
              <w:top w:val="nil"/>
              <w:left w:val="nil"/>
              <w:bottom w:val="single" w:color="auto" w:sz="4" w:space="0"/>
              <w:right w:val="single" w:color="auto" w:sz="4" w:space="0"/>
            </w:tcBorders>
            <w:shd w:val="clear" w:color="auto" w:fill="auto"/>
          </w:tcPr>
          <w:p w14:paraId="582141E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Rp16.000.000</w:t>
            </w:r>
          </w:p>
        </w:tc>
        <w:tc>
          <w:tcPr>
            <w:tcW w:w="992" w:type="dxa"/>
            <w:tcBorders>
              <w:top w:val="nil"/>
              <w:left w:val="nil"/>
              <w:bottom w:val="single" w:color="auto" w:sz="4" w:space="0"/>
              <w:right w:val="single" w:color="auto" w:sz="4" w:space="0"/>
            </w:tcBorders>
            <w:shd w:val="clear" w:color="auto" w:fill="auto"/>
          </w:tcPr>
          <w:p w14:paraId="317A759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Laporan</w:t>
            </w:r>
          </w:p>
        </w:tc>
        <w:tc>
          <w:tcPr>
            <w:tcW w:w="1276" w:type="dxa"/>
            <w:tcBorders>
              <w:top w:val="nil"/>
              <w:left w:val="nil"/>
              <w:bottom w:val="single" w:color="auto" w:sz="4" w:space="0"/>
              <w:right w:val="single" w:color="auto" w:sz="4" w:space="0"/>
            </w:tcBorders>
            <w:shd w:val="clear" w:color="auto" w:fill="auto"/>
          </w:tcPr>
          <w:p w14:paraId="14FD2AC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Rp16.000.000</w:t>
            </w:r>
          </w:p>
        </w:tc>
        <w:tc>
          <w:tcPr>
            <w:tcW w:w="1134" w:type="dxa"/>
            <w:tcBorders>
              <w:top w:val="nil"/>
              <w:left w:val="nil"/>
              <w:bottom w:val="single" w:color="auto" w:sz="4" w:space="0"/>
              <w:right w:val="single" w:color="auto" w:sz="4" w:space="0"/>
            </w:tcBorders>
            <w:shd w:val="clear" w:color="auto" w:fill="auto"/>
          </w:tcPr>
          <w:p w14:paraId="26C8450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Laporan</w:t>
            </w:r>
          </w:p>
        </w:tc>
        <w:tc>
          <w:tcPr>
            <w:tcW w:w="1275" w:type="dxa"/>
            <w:tcBorders>
              <w:top w:val="nil"/>
              <w:left w:val="nil"/>
              <w:bottom w:val="single" w:color="auto" w:sz="4" w:space="0"/>
              <w:right w:val="single" w:color="auto" w:sz="4" w:space="0"/>
            </w:tcBorders>
            <w:shd w:val="clear" w:color="auto" w:fill="auto"/>
          </w:tcPr>
          <w:p w14:paraId="23B0425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Rp16.000.000</w:t>
            </w:r>
          </w:p>
        </w:tc>
        <w:tc>
          <w:tcPr>
            <w:tcW w:w="993" w:type="dxa"/>
            <w:tcBorders>
              <w:top w:val="nil"/>
              <w:left w:val="nil"/>
              <w:bottom w:val="single" w:color="auto" w:sz="4" w:space="0"/>
              <w:right w:val="single" w:color="auto" w:sz="4" w:space="0"/>
            </w:tcBorders>
            <w:shd w:val="clear" w:color="auto" w:fill="auto"/>
          </w:tcPr>
          <w:p w14:paraId="4E86721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3FCF0B2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A2A7ED8">
        <w:tblPrEx>
          <w:tblCellMar>
            <w:top w:w="0" w:type="dxa"/>
            <w:left w:w="108" w:type="dxa"/>
            <w:bottom w:w="0" w:type="dxa"/>
            <w:right w:w="108" w:type="dxa"/>
          </w:tblCellMar>
        </w:tblPrEx>
        <w:trPr>
          <w:trHeight w:val="1074"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2D4941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1BBFA1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92D050"/>
          </w:tcPr>
          <w:p w14:paraId="343BEF9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w:t>
            </w:r>
          </w:p>
        </w:tc>
        <w:tc>
          <w:tcPr>
            <w:tcW w:w="1843" w:type="dxa"/>
            <w:tcBorders>
              <w:top w:val="nil"/>
              <w:left w:val="single" w:color="auto" w:sz="4" w:space="0"/>
              <w:bottom w:val="single" w:color="auto" w:sz="4" w:space="0"/>
              <w:right w:val="single" w:color="auto" w:sz="4" w:space="0"/>
            </w:tcBorders>
            <w:shd w:val="clear" w:color="000000" w:fill="92D050"/>
          </w:tcPr>
          <w:p w14:paraId="5CE3BDE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PENUNJANG URUSAN PEMERINTAHAN DAERAH KABUPATEN/KOTA</w:t>
            </w:r>
          </w:p>
        </w:tc>
        <w:tc>
          <w:tcPr>
            <w:tcW w:w="1843" w:type="dxa"/>
            <w:tcBorders>
              <w:top w:val="nil"/>
              <w:left w:val="nil"/>
              <w:bottom w:val="single" w:color="auto" w:sz="4" w:space="0"/>
              <w:right w:val="single" w:color="auto" w:sz="4" w:space="0"/>
            </w:tcBorders>
            <w:shd w:val="clear" w:color="000000" w:fill="92D050"/>
          </w:tcPr>
          <w:p w14:paraId="178DDA1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laporan keuangan dengan kualitas baik</w:t>
            </w:r>
          </w:p>
        </w:tc>
        <w:tc>
          <w:tcPr>
            <w:tcW w:w="1134" w:type="dxa"/>
            <w:tcBorders>
              <w:top w:val="nil"/>
              <w:left w:val="nil"/>
              <w:bottom w:val="single" w:color="auto" w:sz="4" w:space="0"/>
              <w:right w:val="single" w:color="auto" w:sz="4" w:space="0"/>
            </w:tcBorders>
            <w:shd w:val="clear" w:color="auto" w:fill="auto"/>
          </w:tcPr>
          <w:p w14:paraId="7A066EF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FF942A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6" w:type="dxa"/>
            <w:tcBorders>
              <w:top w:val="nil"/>
              <w:left w:val="nil"/>
              <w:bottom w:val="single" w:color="auto" w:sz="4" w:space="0"/>
              <w:right w:val="single" w:color="auto" w:sz="4" w:space="0"/>
            </w:tcBorders>
            <w:shd w:val="clear" w:color="auto" w:fill="auto"/>
          </w:tcPr>
          <w:p w14:paraId="7746CE3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Rp3.372.985.253</w:t>
            </w:r>
          </w:p>
        </w:tc>
        <w:tc>
          <w:tcPr>
            <w:tcW w:w="992" w:type="dxa"/>
            <w:tcBorders>
              <w:top w:val="nil"/>
              <w:left w:val="nil"/>
              <w:bottom w:val="single" w:color="auto" w:sz="4" w:space="0"/>
              <w:right w:val="single" w:color="auto" w:sz="4" w:space="0"/>
            </w:tcBorders>
            <w:shd w:val="clear" w:color="auto" w:fill="auto"/>
          </w:tcPr>
          <w:p w14:paraId="0FAB4A4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6" w:type="dxa"/>
            <w:tcBorders>
              <w:top w:val="nil"/>
              <w:left w:val="nil"/>
              <w:bottom w:val="single" w:color="auto" w:sz="4" w:space="0"/>
              <w:right w:val="single" w:color="auto" w:sz="4" w:space="0"/>
            </w:tcBorders>
            <w:shd w:val="clear" w:color="auto" w:fill="auto"/>
          </w:tcPr>
          <w:p w14:paraId="1E99D93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Rp3.372.985.253</w:t>
            </w:r>
          </w:p>
        </w:tc>
        <w:tc>
          <w:tcPr>
            <w:tcW w:w="1134" w:type="dxa"/>
            <w:tcBorders>
              <w:top w:val="nil"/>
              <w:left w:val="nil"/>
              <w:bottom w:val="single" w:color="auto" w:sz="4" w:space="0"/>
              <w:right w:val="single" w:color="auto" w:sz="4" w:space="0"/>
            </w:tcBorders>
            <w:shd w:val="clear" w:color="auto" w:fill="auto"/>
          </w:tcPr>
          <w:p w14:paraId="233C99A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74D8454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Rp3.372.985.253</w:t>
            </w:r>
          </w:p>
        </w:tc>
        <w:tc>
          <w:tcPr>
            <w:tcW w:w="993" w:type="dxa"/>
            <w:tcBorders>
              <w:top w:val="nil"/>
              <w:left w:val="nil"/>
              <w:bottom w:val="single" w:color="auto" w:sz="4" w:space="0"/>
              <w:right w:val="single" w:color="auto" w:sz="4" w:space="0"/>
            </w:tcBorders>
            <w:shd w:val="clear" w:color="auto" w:fill="auto"/>
          </w:tcPr>
          <w:p w14:paraId="70E5E3D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C11096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75E0D2C">
        <w:tblPrEx>
          <w:tblCellMar>
            <w:top w:w="0" w:type="dxa"/>
            <w:left w:w="108" w:type="dxa"/>
            <w:bottom w:w="0" w:type="dxa"/>
            <w:right w:w="108" w:type="dxa"/>
          </w:tblCellMar>
        </w:tblPrEx>
        <w:trPr>
          <w:trHeight w:val="934"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9D0E5D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237F05B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642C7F0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1.04.01.2.02</w:t>
            </w:r>
          </w:p>
        </w:tc>
        <w:tc>
          <w:tcPr>
            <w:tcW w:w="1843" w:type="dxa"/>
            <w:tcBorders>
              <w:top w:val="nil"/>
              <w:left w:val="single" w:color="auto" w:sz="4" w:space="0"/>
              <w:bottom w:val="single" w:color="auto" w:sz="4" w:space="0"/>
              <w:right w:val="single" w:color="auto" w:sz="4" w:space="0"/>
            </w:tcBorders>
            <w:shd w:val="clear" w:color="auto" w:fill="auto"/>
          </w:tcPr>
          <w:p w14:paraId="49D14DF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Administrasi Keuangan Perangkat Daerah</w:t>
            </w:r>
          </w:p>
        </w:tc>
        <w:tc>
          <w:tcPr>
            <w:tcW w:w="1843" w:type="dxa"/>
            <w:tcBorders>
              <w:top w:val="nil"/>
              <w:left w:val="nil"/>
              <w:bottom w:val="single" w:color="auto" w:sz="4" w:space="0"/>
              <w:right w:val="single" w:color="auto" w:sz="4" w:space="0"/>
            </w:tcBorders>
            <w:shd w:val="clear" w:color="auto" w:fill="auto"/>
          </w:tcPr>
          <w:p w14:paraId="41FDD6A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unit kerja yang menyusun perencanaan dan laporan kinerja keuangan dengan kualitas baik</w:t>
            </w:r>
          </w:p>
        </w:tc>
        <w:tc>
          <w:tcPr>
            <w:tcW w:w="1134" w:type="dxa"/>
            <w:tcBorders>
              <w:top w:val="nil"/>
              <w:left w:val="nil"/>
              <w:bottom w:val="single" w:color="auto" w:sz="4" w:space="0"/>
              <w:right w:val="single" w:color="auto" w:sz="4" w:space="0"/>
            </w:tcBorders>
            <w:shd w:val="clear" w:color="auto" w:fill="auto"/>
          </w:tcPr>
          <w:p w14:paraId="0A395B7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75816C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Unit Kerja</w:t>
            </w:r>
          </w:p>
        </w:tc>
        <w:tc>
          <w:tcPr>
            <w:tcW w:w="1276" w:type="dxa"/>
            <w:tcBorders>
              <w:top w:val="nil"/>
              <w:left w:val="nil"/>
              <w:bottom w:val="single" w:color="auto" w:sz="4" w:space="0"/>
              <w:right w:val="single" w:color="auto" w:sz="4" w:space="0"/>
            </w:tcBorders>
            <w:shd w:val="clear" w:color="auto" w:fill="auto"/>
          </w:tcPr>
          <w:p w14:paraId="4D7083B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Rp3.372.985.253</w:t>
            </w:r>
          </w:p>
        </w:tc>
        <w:tc>
          <w:tcPr>
            <w:tcW w:w="992" w:type="dxa"/>
            <w:tcBorders>
              <w:top w:val="nil"/>
              <w:left w:val="nil"/>
              <w:bottom w:val="single" w:color="auto" w:sz="4" w:space="0"/>
              <w:right w:val="single" w:color="auto" w:sz="4" w:space="0"/>
            </w:tcBorders>
            <w:shd w:val="clear" w:color="auto" w:fill="auto"/>
          </w:tcPr>
          <w:p w14:paraId="3747C4C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Unit Kerja</w:t>
            </w:r>
          </w:p>
        </w:tc>
        <w:tc>
          <w:tcPr>
            <w:tcW w:w="1276" w:type="dxa"/>
            <w:tcBorders>
              <w:top w:val="nil"/>
              <w:left w:val="nil"/>
              <w:bottom w:val="single" w:color="auto" w:sz="4" w:space="0"/>
              <w:right w:val="single" w:color="auto" w:sz="4" w:space="0"/>
            </w:tcBorders>
            <w:shd w:val="clear" w:color="auto" w:fill="auto"/>
          </w:tcPr>
          <w:p w14:paraId="6F8C087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Rp3.372.985.253</w:t>
            </w:r>
          </w:p>
        </w:tc>
        <w:tc>
          <w:tcPr>
            <w:tcW w:w="1134" w:type="dxa"/>
            <w:tcBorders>
              <w:top w:val="nil"/>
              <w:left w:val="nil"/>
              <w:bottom w:val="single" w:color="auto" w:sz="4" w:space="0"/>
              <w:right w:val="single" w:color="auto" w:sz="4" w:space="0"/>
            </w:tcBorders>
            <w:shd w:val="clear" w:color="auto" w:fill="auto"/>
          </w:tcPr>
          <w:p w14:paraId="17A22B7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Unit Kerja</w:t>
            </w:r>
          </w:p>
        </w:tc>
        <w:tc>
          <w:tcPr>
            <w:tcW w:w="1275" w:type="dxa"/>
            <w:tcBorders>
              <w:top w:val="nil"/>
              <w:left w:val="nil"/>
              <w:bottom w:val="single" w:color="auto" w:sz="4" w:space="0"/>
              <w:right w:val="single" w:color="auto" w:sz="4" w:space="0"/>
            </w:tcBorders>
            <w:shd w:val="clear" w:color="auto" w:fill="auto"/>
          </w:tcPr>
          <w:p w14:paraId="0144937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Rp3.372.985.253</w:t>
            </w:r>
          </w:p>
        </w:tc>
        <w:tc>
          <w:tcPr>
            <w:tcW w:w="993" w:type="dxa"/>
            <w:tcBorders>
              <w:top w:val="nil"/>
              <w:left w:val="nil"/>
              <w:bottom w:val="single" w:color="auto" w:sz="4" w:space="0"/>
              <w:right w:val="single" w:color="auto" w:sz="4" w:space="0"/>
            </w:tcBorders>
            <w:shd w:val="clear" w:color="auto" w:fill="auto"/>
          </w:tcPr>
          <w:p w14:paraId="1929AD1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132D9A0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1EF6B38">
        <w:tblPrEx>
          <w:tblCellMar>
            <w:top w:w="0" w:type="dxa"/>
            <w:left w:w="108" w:type="dxa"/>
            <w:bottom w:w="0" w:type="dxa"/>
            <w:right w:w="108" w:type="dxa"/>
          </w:tblCellMar>
        </w:tblPrEx>
        <w:trPr>
          <w:trHeight w:val="49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C0371C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84275C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6C123BC5">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1.04.01.2.02.0001</w:t>
            </w:r>
          </w:p>
        </w:tc>
        <w:tc>
          <w:tcPr>
            <w:tcW w:w="1843" w:type="dxa"/>
            <w:tcBorders>
              <w:top w:val="nil"/>
              <w:left w:val="single" w:color="auto" w:sz="4" w:space="0"/>
              <w:bottom w:val="single" w:color="auto" w:sz="4" w:space="0"/>
              <w:right w:val="single" w:color="auto" w:sz="4" w:space="0"/>
            </w:tcBorders>
            <w:shd w:val="clear" w:color="auto" w:fill="auto"/>
          </w:tcPr>
          <w:p w14:paraId="7A5EE3E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Penyediaan Gaji dan Tunjangan ASN</w:t>
            </w:r>
          </w:p>
        </w:tc>
        <w:tc>
          <w:tcPr>
            <w:tcW w:w="1843" w:type="dxa"/>
            <w:tcBorders>
              <w:top w:val="nil"/>
              <w:left w:val="nil"/>
              <w:bottom w:val="single" w:color="auto" w:sz="4" w:space="0"/>
              <w:right w:val="single" w:color="auto" w:sz="4" w:space="0"/>
            </w:tcBorders>
            <w:shd w:val="clear" w:color="auto" w:fill="auto"/>
          </w:tcPr>
          <w:p w14:paraId="598F27F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Orang yang Menerima Gaji dan Tunjangan ASN</w:t>
            </w:r>
          </w:p>
        </w:tc>
        <w:tc>
          <w:tcPr>
            <w:tcW w:w="1134" w:type="dxa"/>
            <w:tcBorders>
              <w:top w:val="nil"/>
              <w:left w:val="nil"/>
              <w:bottom w:val="single" w:color="auto" w:sz="4" w:space="0"/>
              <w:right w:val="single" w:color="auto" w:sz="4" w:space="0"/>
            </w:tcBorders>
            <w:shd w:val="clear" w:color="auto" w:fill="auto"/>
          </w:tcPr>
          <w:p w14:paraId="5DCC6E5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9A34EF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33 ORANG/BULAN</w:t>
            </w:r>
          </w:p>
        </w:tc>
        <w:tc>
          <w:tcPr>
            <w:tcW w:w="1276" w:type="dxa"/>
            <w:tcBorders>
              <w:top w:val="nil"/>
              <w:left w:val="nil"/>
              <w:bottom w:val="single" w:color="auto" w:sz="4" w:space="0"/>
              <w:right w:val="single" w:color="auto" w:sz="4" w:space="0"/>
            </w:tcBorders>
            <w:shd w:val="clear" w:color="auto" w:fill="auto"/>
          </w:tcPr>
          <w:p w14:paraId="6C4041A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Rp3.372.985.253</w:t>
            </w:r>
          </w:p>
        </w:tc>
        <w:tc>
          <w:tcPr>
            <w:tcW w:w="992" w:type="dxa"/>
            <w:tcBorders>
              <w:top w:val="nil"/>
              <w:left w:val="nil"/>
              <w:bottom w:val="single" w:color="auto" w:sz="4" w:space="0"/>
              <w:right w:val="single" w:color="auto" w:sz="4" w:space="0"/>
            </w:tcBorders>
            <w:shd w:val="clear" w:color="auto" w:fill="auto"/>
          </w:tcPr>
          <w:p w14:paraId="1DB720C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33 ORANG/BULAN</w:t>
            </w:r>
          </w:p>
        </w:tc>
        <w:tc>
          <w:tcPr>
            <w:tcW w:w="1276" w:type="dxa"/>
            <w:tcBorders>
              <w:top w:val="nil"/>
              <w:left w:val="nil"/>
              <w:bottom w:val="single" w:color="auto" w:sz="4" w:space="0"/>
              <w:right w:val="single" w:color="auto" w:sz="4" w:space="0"/>
            </w:tcBorders>
            <w:shd w:val="clear" w:color="auto" w:fill="auto"/>
          </w:tcPr>
          <w:p w14:paraId="080C459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Rp3.372.985.253</w:t>
            </w:r>
          </w:p>
        </w:tc>
        <w:tc>
          <w:tcPr>
            <w:tcW w:w="1134" w:type="dxa"/>
            <w:tcBorders>
              <w:top w:val="nil"/>
              <w:left w:val="nil"/>
              <w:bottom w:val="single" w:color="auto" w:sz="4" w:space="0"/>
              <w:right w:val="single" w:color="auto" w:sz="4" w:space="0"/>
            </w:tcBorders>
            <w:shd w:val="clear" w:color="auto" w:fill="auto"/>
          </w:tcPr>
          <w:p w14:paraId="2695E2A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33 ORANG/BULAN</w:t>
            </w:r>
          </w:p>
        </w:tc>
        <w:tc>
          <w:tcPr>
            <w:tcW w:w="1275" w:type="dxa"/>
            <w:tcBorders>
              <w:top w:val="nil"/>
              <w:left w:val="nil"/>
              <w:bottom w:val="single" w:color="auto" w:sz="4" w:space="0"/>
              <w:right w:val="single" w:color="auto" w:sz="4" w:space="0"/>
            </w:tcBorders>
            <w:shd w:val="clear" w:color="auto" w:fill="auto"/>
          </w:tcPr>
          <w:p w14:paraId="510A045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Rp3.372.985.253</w:t>
            </w:r>
          </w:p>
        </w:tc>
        <w:tc>
          <w:tcPr>
            <w:tcW w:w="993" w:type="dxa"/>
            <w:tcBorders>
              <w:top w:val="nil"/>
              <w:left w:val="nil"/>
              <w:bottom w:val="single" w:color="auto" w:sz="4" w:space="0"/>
              <w:right w:val="single" w:color="auto" w:sz="4" w:space="0"/>
            </w:tcBorders>
            <w:shd w:val="clear" w:color="auto" w:fill="auto"/>
          </w:tcPr>
          <w:p w14:paraId="564D5EC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414030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D6A370D">
        <w:tblPrEx>
          <w:tblCellMar>
            <w:top w:w="0" w:type="dxa"/>
            <w:left w:w="108" w:type="dxa"/>
            <w:bottom w:w="0" w:type="dxa"/>
            <w:right w:w="108" w:type="dxa"/>
          </w:tblCellMar>
        </w:tblPrEx>
        <w:trPr>
          <w:trHeight w:val="91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59C5658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3C9041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92D050"/>
          </w:tcPr>
          <w:p w14:paraId="13A14C0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w:t>
            </w:r>
          </w:p>
        </w:tc>
        <w:tc>
          <w:tcPr>
            <w:tcW w:w="1843" w:type="dxa"/>
            <w:tcBorders>
              <w:top w:val="nil"/>
              <w:left w:val="single" w:color="auto" w:sz="4" w:space="0"/>
              <w:bottom w:val="single" w:color="auto" w:sz="4" w:space="0"/>
              <w:right w:val="single" w:color="auto" w:sz="4" w:space="0"/>
            </w:tcBorders>
            <w:shd w:val="clear" w:color="000000" w:fill="92D050"/>
          </w:tcPr>
          <w:p w14:paraId="36C80C4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PENUNJANG URUSAN PEMERINTAHAN DAERAH KABUPATEN/KOTA</w:t>
            </w:r>
          </w:p>
        </w:tc>
        <w:tc>
          <w:tcPr>
            <w:tcW w:w="1843" w:type="dxa"/>
            <w:tcBorders>
              <w:top w:val="nil"/>
              <w:left w:val="nil"/>
              <w:bottom w:val="single" w:color="auto" w:sz="4" w:space="0"/>
              <w:right w:val="single" w:color="auto" w:sz="4" w:space="0"/>
            </w:tcBorders>
            <w:shd w:val="clear" w:color="000000" w:fill="92D050"/>
          </w:tcPr>
          <w:p w14:paraId="5FD9293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peningkatan kompetansi aparatur</w:t>
            </w:r>
          </w:p>
        </w:tc>
        <w:tc>
          <w:tcPr>
            <w:tcW w:w="1134" w:type="dxa"/>
            <w:tcBorders>
              <w:top w:val="nil"/>
              <w:left w:val="nil"/>
              <w:bottom w:val="single" w:color="auto" w:sz="4" w:space="0"/>
              <w:right w:val="single" w:color="auto" w:sz="4" w:space="0"/>
            </w:tcBorders>
            <w:shd w:val="clear" w:color="auto" w:fill="auto"/>
          </w:tcPr>
          <w:p w14:paraId="16C0939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7782ED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80%</w:t>
            </w:r>
          </w:p>
        </w:tc>
        <w:tc>
          <w:tcPr>
            <w:tcW w:w="1276" w:type="dxa"/>
            <w:tcBorders>
              <w:top w:val="nil"/>
              <w:left w:val="nil"/>
              <w:bottom w:val="single" w:color="auto" w:sz="4" w:space="0"/>
              <w:right w:val="single" w:color="auto" w:sz="4" w:space="0"/>
            </w:tcBorders>
            <w:shd w:val="clear" w:color="auto" w:fill="auto"/>
          </w:tcPr>
          <w:p w14:paraId="03E5DF7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Rp80.000.000</w:t>
            </w:r>
          </w:p>
        </w:tc>
        <w:tc>
          <w:tcPr>
            <w:tcW w:w="992" w:type="dxa"/>
            <w:tcBorders>
              <w:top w:val="nil"/>
              <w:left w:val="nil"/>
              <w:bottom w:val="single" w:color="auto" w:sz="4" w:space="0"/>
              <w:right w:val="single" w:color="auto" w:sz="4" w:space="0"/>
            </w:tcBorders>
            <w:shd w:val="clear" w:color="auto" w:fill="auto"/>
          </w:tcPr>
          <w:p w14:paraId="12EBC50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80%</w:t>
            </w:r>
          </w:p>
        </w:tc>
        <w:tc>
          <w:tcPr>
            <w:tcW w:w="1276" w:type="dxa"/>
            <w:tcBorders>
              <w:top w:val="nil"/>
              <w:left w:val="nil"/>
              <w:bottom w:val="single" w:color="auto" w:sz="4" w:space="0"/>
              <w:right w:val="single" w:color="auto" w:sz="4" w:space="0"/>
            </w:tcBorders>
            <w:shd w:val="clear" w:color="auto" w:fill="auto"/>
          </w:tcPr>
          <w:p w14:paraId="679D9B9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Rp129.000.000</w:t>
            </w:r>
          </w:p>
        </w:tc>
        <w:tc>
          <w:tcPr>
            <w:tcW w:w="1134" w:type="dxa"/>
            <w:tcBorders>
              <w:top w:val="nil"/>
              <w:left w:val="nil"/>
              <w:bottom w:val="single" w:color="auto" w:sz="4" w:space="0"/>
              <w:right w:val="single" w:color="auto" w:sz="4" w:space="0"/>
            </w:tcBorders>
            <w:shd w:val="clear" w:color="auto" w:fill="auto"/>
          </w:tcPr>
          <w:p w14:paraId="4C62F0D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80%</w:t>
            </w:r>
          </w:p>
        </w:tc>
        <w:tc>
          <w:tcPr>
            <w:tcW w:w="1275" w:type="dxa"/>
            <w:tcBorders>
              <w:top w:val="nil"/>
              <w:left w:val="nil"/>
              <w:bottom w:val="single" w:color="auto" w:sz="4" w:space="0"/>
              <w:right w:val="single" w:color="auto" w:sz="4" w:space="0"/>
            </w:tcBorders>
            <w:shd w:val="clear" w:color="auto" w:fill="auto"/>
          </w:tcPr>
          <w:p w14:paraId="0754573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Rp129.000.000</w:t>
            </w:r>
          </w:p>
        </w:tc>
        <w:tc>
          <w:tcPr>
            <w:tcW w:w="993" w:type="dxa"/>
            <w:tcBorders>
              <w:top w:val="nil"/>
              <w:left w:val="nil"/>
              <w:bottom w:val="single" w:color="auto" w:sz="4" w:space="0"/>
              <w:right w:val="single" w:color="auto" w:sz="4" w:space="0"/>
            </w:tcBorders>
            <w:shd w:val="clear" w:color="auto" w:fill="auto"/>
          </w:tcPr>
          <w:p w14:paraId="4F1492A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2CF89F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219F8BD">
        <w:tblPrEx>
          <w:tblCellMar>
            <w:top w:w="0" w:type="dxa"/>
            <w:left w:w="108" w:type="dxa"/>
            <w:bottom w:w="0" w:type="dxa"/>
            <w:right w:w="108" w:type="dxa"/>
          </w:tblCellMar>
        </w:tblPrEx>
        <w:trPr>
          <w:trHeight w:val="132"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EB8665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3BF5FE7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6BDEC1E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1.04.01.2.05</w:t>
            </w:r>
          </w:p>
        </w:tc>
        <w:tc>
          <w:tcPr>
            <w:tcW w:w="1843" w:type="dxa"/>
            <w:tcBorders>
              <w:top w:val="nil"/>
              <w:left w:val="single" w:color="auto" w:sz="4" w:space="0"/>
              <w:bottom w:val="single" w:color="auto" w:sz="4" w:space="0"/>
              <w:right w:val="single" w:color="auto" w:sz="4" w:space="0"/>
            </w:tcBorders>
            <w:shd w:val="clear" w:color="auto" w:fill="auto"/>
          </w:tcPr>
          <w:p w14:paraId="4F5DF85A">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Administrasi Kepegawaian Perangkat Daerah</w:t>
            </w:r>
          </w:p>
        </w:tc>
        <w:tc>
          <w:tcPr>
            <w:tcW w:w="1843" w:type="dxa"/>
            <w:tcBorders>
              <w:top w:val="nil"/>
              <w:left w:val="nil"/>
              <w:bottom w:val="single" w:color="auto" w:sz="4" w:space="0"/>
              <w:right w:val="single" w:color="auto" w:sz="4" w:space="0"/>
            </w:tcBorders>
            <w:shd w:val="clear" w:color="auto" w:fill="auto"/>
          </w:tcPr>
          <w:p w14:paraId="2DAD490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ASN yang terfasilitasi</w:t>
            </w:r>
          </w:p>
        </w:tc>
        <w:tc>
          <w:tcPr>
            <w:tcW w:w="1134" w:type="dxa"/>
            <w:tcBorders>
              <w:top w:val="nil"/>
              <w:left w:val="nil"/>
              <w:bottom w:val="single" w:color="auto" w:sz="4" w:space="0"/>
              <w:right w:val="single" w:color="auto" w:sz="4" w:space="0"/>
            </w:tcBorders>
            <w:shd w:val="clear" w:color="auto" w:fill="auto"/>
          </w:tcPr>
          <w:p w14:paraId="0179DCD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D489BE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60 ORANG</w:t>
            </w:r>
          </w:p>
        </w:tc>
        <w:tc>
          <w:tcPr>
            <w:tcW w:w="1276" w:type="dxa"/>
            <w:tcBorders>
              <w:top w:val="nil"/>
              <w:left w:val="nil"/>
              <w:bottom w:val="single" w:color="auto" w:sz="4" w:space="0"/>
              <w:right w:val="single" w:color="auto" w:sz="4" w:space="0"/>
            </w:tcBorders>
            <w:shd w:val="clear" w:color="auto" w:fill="auto"/>
          </w:tcPr>
          <w:p w14:paraId="07BB0DF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Rp80.000.000</w:t>
            </w:r>
          </w:p>
        </w:tc>
        <w:tc>
          <w:tcPr>
            <w:tcW w:w="992" w:type="dxa"/>
            <w:tcBorders>
              <w:top w:val="nil"/>
              <w:left w:val="nil"/>
              <w:bottom w:val="single" w:color="auto" w:sz="4" w:space="0"/>
              <w:right w:val="single" w:color="auto" w:sz="4" w:space="0"/>
            </w:tcBorders>
            <w:shd w:val="clear" w:color="auto" w:fill="auto"/>
          </w:tcPr>
          <w:p w14:paraId="4DD6385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60 ORANG</w:t>
            </w:r>
          </w:p>
        </w:tc>
        <w:tc>
          <w:tcPr>
            <w:tcW w:w="1276" w:type="dxa"/>
            <w:tcBorders>
              <w:top w:val="nil"/>
              <w:left w:val="nil"/>
              <w:bottom w:val="single" w:color="auto" w:sz="4" w:space="0"/>
              <w:right w:val="single" w:color="auto" w:sz="4" w:space="0"/>
            </w:tcBorders>
            <w:shd w:val="clear" w:color="auto" w:fill="auto"/>
          </w:tcPr>
          <w:p w14:paraId="2CFB364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Rp129.000.000</w:t>
            </w:r>
          </w:p>
        </w:tc>
        <w:tc>
          <w:tcPr>
            <w:tcW w:w="1134" w:type="dxa"/>
            <w:tcBorders>
              <w:top w:val="nil"/>
              <w:left w:val="nil"/>
              <w:bottom w:val="single" w:color="auto" w:sz="4" w:space="0"/>
              <w:right w:val="single" w:color="auto" w:sz="4" w:space="0"/>
            </w:tcBorders>
            <w:shd w:val="clear" w:color="auto" w:fill="auto"/>
          </w:tcPr>
          <w:p w14:paraId="5767128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60 ORANG</w:t>
            </w:r>
          </w:p>
        </w:tc>
        <w:tc>
          <w:tcPr>
            <w:tcW w:w="1275" w:type="dxa"/>
            <w:tcBorders>
              <w:top w:val="nil"/>
              <w:left w:val="nil"/>
              <w:bottom w:val="single" w:color="auto" w:sz="4" w:space="0"/>
              <w:right w:val="single" w:color="auto" w:sz="4" w:space="0"/>
            </w:tcBorders>
            <w:shd w:val="clear" w:color="auto" w:fill="auto"/>
          </w:tcPr>
          <w:p w14:paraId="6E63C65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Rp129.000.000</w:t>
            </w:r>
          </w:p>
        </w:tc>
        <w:tc>
          <w:tcPr>
            <w:tcW w:w="993" w:type="dxa"/>
            <w:tcBorders>
              <w:top w:val="nil"/>
              <w:left w:val="nil"/>
              <w:bottom w:val="single" w:color="auto" w:sz="4" w:space="0"/>
              <w:right w:val="single" w:color="auto" w:sz="4" w:space="0"/>
            </w:tcBorders>
            <w:shd w:val="clear" w:color="auto" w:fill="auto"/>
          </w:tcPr>
          <w:p w14:paraId="316AE49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E2D128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35D5DBBE">
        <w:tblPrEx>
          <w:tblCellMar>
            <w:top w:w="0" w:type="dxa"/>
            <w:left w:w="108" w:type="dxa"/>
            <w:bottom w:w="0" w:type="dxa"/>
            <w:right w:w="108" w:type="dxa"/>
          </w:tblCellMar>
        </w:tblPrEx>
        <w:trPr>
          <w:trHeight w:val="557"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1DD565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1701C8C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7490DF4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1.04.01.2.05.0002</w:t>
            </w:r>
          </w:p>
        </w:tc>
        <w:tc>
          <w:tcPr>
            <w:tcW w:w="1843" w:type="dxa"/>
            <w:tcBorders>
              <w:top w:val="nil"/>
              <w:left w:val="single" w:color="auto" w:sz="4" w:space="0"/>
              <w:bottom w:val="single" w:color="auto" w:sz="4" w:space="0"/>
              <w:right w:val="single" w:color="auto" w:sz="4" w:space="0"/>
            </w:tcBorders>
            <w:shd w:val="clear" w:color="auto" w:fill="auto"/>
          </w:tcPr>
          <w:p w14:paraId="309A2001">
            <w:pPr>
              <w:spacing w:after="0" w:line="240" w:lineRule="auto"/>
              <w:ind w:left="-57" w:right="-57"/>
              <w:rPr>
                <w:rFonts w:ascii="Bookman Old Style" w:hAnsi="Bookman Old Style" w:eastAsia="Times New Roman" w:cs="Calibri"/>
                <w:sz w:val="16"/>
                <w:szCs w:val="16"/>
              </w:rPr>
            </w:pPr>
            <w:r>
              <w:rPr>
                <w:rFonts w:ascii="Bookman Old Style" w:hAnsi="Bookman Old Style" w:eastAsia="Times New Roman" w:cs="Calibri"/>
                <w:sz w:val="16"/>
                <w:szCs w:val="16"/>
              </w:rPr>
              <w:t>Pengadaan Pakaian Dinas beserta Atribut Kelengkapannya</w:t>
            </w:r>
          </w:p>
        </w:tc>
        <w:tc>
          <w:tcPr>
            <w:tcW w:w="1843" w:type="dxa"/>
            <w:tcBorders>
              <w:top w:val="nil"/>
              <w:left w:val="nil"/>
              <w:bottom w:val="single" w:color="auto" w:sz="4" w:space="0"/>
              <w:right w:val="single" w:color="auto" w:sz="4" w:space="0"/>
            </w:tcBorders>
            <w:shd w:val="clear" w:color="auto" w:fill="auto"/>
          </w:tcPr>
          <w:p w14:paraId="350B84C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Paket Pakaian Dinas beserta Atribut Kelengkapan</w:t>
            </w:r>
          </w:p>
        </w:tc>
        <w:tc>
          <w:tcPr>
            <w:tcW w:w="1134" w:type="dxa"/>
            <w:tcBorders>
              <w:top w:val="nil"/>
              <w:left w:val="nil"/>
              <w:bottom w:val="single" w:color="auto" w:sz="4" w:space="0"/>
              <w:right w:val="single" w:color="auto" w:sz="4" w:space="0"/>
            </w:tcBorders>
            <w:shd w:val="clear" w:color="auto" w:fill="auto"/>
          </w:tcPr>
          <w:p w14:paraId="3837376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1F372C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60 Paket</w:t>
            </w:r>
          </w:p>
        </w:tc>
        <w:tc>
          <w:tcPr>
            <w:tcW w:w="1276" w:type="dxa"/>
            <w:tcBorders>
              <w:top w:val="nil"/>
              <w:left w:val="nil"/>
              <w:bottom w:val="single" w:color="auto" w:sz="4" w:space="0"/>
              <w:right w:val="single" w:color="auto" w:sz="4" w:space="0"/>
            </w:tcBorders>
            <w:shd w:val="clear" w:color="auto" w:fill="auto"/>
          </w:tcPr>
          <w:p w14:paraId="22312E4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w:t>
            </w:r>
          </w:p>
        </w:tc>
        <w:tc>
          <w:tcPr>
            <w:tcW w:w="992" w:type="dxa"/>
            <w:tcBorders>
              <w:top w:val="nil"/>
              <w:left w:val="nil"/>
              <w:bottom w:val="single" w:color="auto" w:sz="4" w:space="0"/>
              <w:right w:val="single" w:color="auto" w:sz="4" w:space="0"/>
            </w:tcBorders>
            <w:shd w:val="clear" w:color="auto" w:fill="auto"/>
          </w:tcPr>
          <w:p w14:paraId="127E005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w:t>
            </w:r>
          </w:p>
        </w:tc>
        <w:tc>
          <w:tcPr>
            <w:tcW w:w="1276" w:type="dxa"/>
            <w:tcBorders>
              <w:top w:val="nil"/>
              <w:left w:val="nil"/>
              <w:bottom w:val="single" w:color="auto" w:sz="4" w:space="0"/>
              <w:right w:val="single" w:color="auto" w:sz="4" w:space="0"/>
            </w:tcBorders>
            <w:shd w:val="clear" w:color="auto" w:fill="auto"/>
          </w:tcPr>
          <w:p w14:paraId="5543CB6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01EF56C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w:t>
            </w:r>
          </w:p>
        </w:tc>
        <w:tc>
          <w:tcPr>
            <w:tcW w:w="1275" w:type="dxa"/>
            <w:tcBorders>
              <w:top w:val="nil"/>
              <w:left w:val="nil"/>
              <w:bottom w:val="single" w:color="auto" w:sz="4" w:space="0"/>
              <w:right w:val="single" w:color="auto" w:sz="4" w:space="0"/>
            </w:tcBorders>
            <w:shd w:val="clear" w:color="auto" w:fill="auto"/>
          </w:tcPr>
          <w:p w14:paraId="6AD8C31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00CC221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1CA9EE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r>
      <w:tr w14:paraId="321BAA81">
        <w:tblPrEx>
          <w:tblCellMar>
            <w:top w:w="0" w:type="dxa"/>
            <w:left w:w="108" w:type="dxa"/>
            <w:bottom w:w="0" w:type="dxa"/>
            <w:right w:w="108" w:type="dxa"/>
          </w:tblCellMar>
        </w:tblPrEx>
        <w:trPr>
          <w:trHeight w:val="882"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1B4E04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A08536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2E1F546F">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1.04.01.2.05.0009</w:t>
            </w:r>
          </w:p>
        </w:tc>
        <w:tc>
          <w:tcPr>
            <w:tcW w:w="1843" w:type="dxa"/>
            <w:tcBorders>
              <w:top w:val="nil"/>
              <w:left w:val="single" w:color="auto" w:sz="4" w:space="0"/>
              <w:bottom w:val="single" w:color="auto" w:sz="4" w:space="0"/>
              <w:right w:val="single" w:color="auto" w:sz="4" w:space="0"/>
            </w:tcBorders>
            <w:shd w:val="clear" w:color="auto" w:fill="auto"/>
          </w:tcPr>
          <w:p w14:paraId="617C20D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Pendidikan dan Pelatihan Pegawai Berdasarkan Tugas dan Fungsi</w:t>
            </w:r>
          </w:p>
        </w:tc>
        <w:tc>
          <w:tcPr>
            <w:tcW w:w="1843" w:type="dxa"/>
            <w:tcBorders>
              <w:top w:val="nil"/>
              <w:left w:val="nil"/>
              <w:bottom w:val="single" w:color="auto" w:sz="4" w:space="0"/>
              <w:right w:val="single" w:color="auto" w:sz="4" w:space="0"/>
            </w:tcBorders>
            <w:shd w:val="clear" w:color="auto" w:fill="auto"/>
          </w:tcPr>
          <w:p w14:paraId="4C56B819">
            <w:pPr>
              <w:spacing w:after="0" w:line="240" w:lineRule="auto"/>
              <w:ind w:left="-57" w:right="-57"/>
              <w:rPr>
                <w:rFonts w:ascii="Bookman Old Style" w:hAnsi="Bookman Old Style" w:eastAsia="Times New Roman" w:cs="Calibri"/>
                <w:sz w:val="16"/>
                <w:szCs w:val="16"/>
              </w:rPr>
            </w:pPr>
            <w:r>
              <w:rPr>
                <w:rFonts w:ascii="Bookman Old Style" w:hAnsi="Bookman Old Style" w:eastAsia="Times New Roman" w:cs="Calibri"/>
                <w:sz w:val="16"/>
                <w:szCs w:val="16"/>
              </w:rPr>
              <w:t>Jumlah Pegawai Berdasarkan Tugas dan Fungsi yang Mengikuti Pendidikan dan Pelatihan</w:t>
            </w:r>
          </w:p>
        </w:tc>
        <w:tc>
          <w:tcPr>
            <w:tcW w:w="1134" w:type="dxa"/>
            <w:tcBorders>
              <w:top w:val="nil"/>
              <w:left w:val="nil"/>
              <w:bottom w:val="single" w:color="auto" w:sz="4" w:space="0"/>
              <w:right w:val="single" w:color="auto" w:sz="4" w:space="0"/>
            </w:tcBorders>
            <w:shd w:val="clear" w:color="auto" w:fill="auto"/>
          </w:tcPr>
          <w:p w14:paraId="5959556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3FF551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60 ORANG</w:t>
            </w:r>
          </w:p>
        </w:tc>
        <w:tc>
          <w:tcPr>
            <w:tcW w:w="1276" w:type="dxa"/>
            <w:tcBorders>
              <w:top w:val="nil"/>
              <w:left w:val="nil"/>
              <w:bottom w:val="single" w:color="auto" w:sz="4" w:space="0"/>
              <w:right w:val="single" w:color="auto" w:sz="4" w:space="0"/>
            </w:tcBorders>
            <w:shd w:val="clear" w:color="auto" w:fill="auto"/>
          </w:tcPr>
          <w:p w14:paraId="4678BE6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Rp79.000.000</w:t>
            </w:r>
          </w:p>
        </w:tc>
        <w:tc>
          <w:tcPr>
            <w:tcW w:w="992" w:type="dxa"/>
            <w:tcBorders>
              <w:top w:val="nil"/>
              <w:left w:val="nil"/>
              <w:bottom w:val="single" w:color="auto" w:sz="4" w:space="0"/>
              <w:right w:val="single" w:color="auto" w:sz="4" w:space="0"/>
            </w:tcBorders>
            <w:shd w:val="clear" w:color="auto" w:fill="auto"/>
          </w:tcPr>
          <w:p w14:paraId="76A2BA1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60 ORANG</w:t>
            </w:r>
          </w:p>
        </w:tc>
        <w:tc>
          <w:tcPr>
            <w:tcW w:w="1276" w:type="dxa"/>
            <w:tcBorders>
              <w:top w:val="nil"/>
              <w:left w:val="nil"/>
              <w:bottom w:val="single" w:color="auto" w:sz="4" w:space="0"/>
              <w:right w:val="single" w:color="auto" w:sz="4" w:space="0"/>
            </w:tcBorders>
            <w:shd w:val="clear" w:color="auto" w:fill="auto"/>
          </w:tcPr>
          <w:p w14:paraId="2F36CE7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Rp129.000.000</w:t>
            </w:r>
          </w:p>
        </w:tc>
        <w:tc>
          <w:tcPr>
            <w:tcW w:w="1134" w:type="dxa"/>
            <w:tcBorders>
              <w:top w:val="nil"/>
              <w:left w:val="nil"/>
              <w:bottom w:val="single" w:color="auto" w:sz="4" w:space="0"/>
              <w:right w:val="single" w:color="auto" w:sz="4" w:space="0"/>
            </w:tcBorders>
            <w:shd w:val="clear" w:color="auto" w:fill="auto"/>
          </w:tcPr>
          <w:p w14:paraId="09740F2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60 ORANG</w:t>
            </w:r>
          </w:p>
        </w:tc>
        <w:tc>
          <w:tcPr>
            <w:tcW w:w="1275" w:type="dxa"/>
            <w:tcBorders>
              <w:top w:val="nil"/>
              <w:left w:val="nil"/>
              <w:bottom w:val="single" w:color="auto" w:sz="4" w:space="0"/>
              <w:right w:val="single" w:color="auto" w:sz="4" w:space="0"/>
            </w:tcBorders>
            <w:shd w:val="clear" w:color="auto" w:fill="auto"/>
          </w:tcPr>
          <w:p w14:paraId="7547A37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Rp129.000.000</w:t>
            </w:r>
          </w:p>
        </w:tc>
        <w:tc>
          <w:tcPr>
            <w:tcW w:w="993" w:type="dxa"/>
            <w:tcBorders>
              <w:top w:val="nil"/>
              <w:left w:val="nil"/>
              <w:bottom w:val="single" w:color="auto" w:sz="4" w:space="0"/>
              <w:right w:val="single" w:color="auto" w:sz="4" w:space="0"/>
            </w:tcBorders>
            <w:shd w:val="clear" w:color="auto" w:fill="auto"/>
          </w:tcPr>
          <w:p w14:paraId="335E96E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9299BC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C148EA2">
        <w:tblPrEx>
          <w:tblCellMar>
            <w:top w:w="0" w:type="dxa"/>
            <w:left w:w="108" w:type="dxa"/>
            <w:bottom w:w="0" w:type="dxa"/>
            <w:right w:w="108" w:type="dxa"/>
          </w:tblCellMar>
        </w:tblPrEx>
        <w:trPr>
          <w:trHeight w:val="102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09BD79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2D4DF6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92D050"/>
          </w:tcPr>
          <w:p w14:paraId="1962D32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w:t>
            </w:r>
          </w:p>
        </w:tc>
        <w:tc>
          <w:tcPr>
            <w:tcW w:w="1843" w:type="dxa"/>
            <w:tcBorders>
              <w:top w:val="nil"/>
              <w:left w:val="single" w:color="auto" w:sz="4" w:space="0"/>
              <w:bottom w:val="single" w:color="auto" w:sz="4" w:space="0"/>
              <w:right w:val="single" w:color="auto" w:sz="4" w:space="0"/>
            </w:tcBorders>
            <w:shd w:val="clear" w:color="000000" w:fill="92D050"/>
          </w:tcPr>
          <w:p w14:paraId="5B4AF1F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PENUNJANG URUSAN PEMERINTAHAN DAERAH KABUPATEN/KOTA</w:t>
            </w:r>
          </w:p>
        </w:tc>
        <w:tc>
          <w:tcPr>
            <w:tcW w:w="1843" w:type="dxa"/>
            <w:tcBorders>
              <w:top w:val="nil"/>
              <w:left w:val="nil"/>
              <w:bottom w:val="single" w:color="auto" w:sz="4" w:space="0"/>
              <w:right w:val="single" w:color="auto" w:sz="4" w:space="0"/>
            </w:tcBorders>
            <w:shd w:val="clear" w:color="000000" w:fill="92D050"/>
          </w:tcPr>
          <w:p w14:paraId="4AF1E034">
            <w:pPr>
              <w:spacing w:after="24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Sarana prasarana yang terpenuhi</w:t>
            </w:r>
          </w:p>
        </w:tc>
        <w:tc>
          <w:tcPr>
            <w:tcW w:w="1134" w:type="dxa"/>
            <w:tcBorders>
              <w:top w:val="nil"/>
              <w:left w:val="nil"/>
              <w:bottom w:val="single" w:color="auto" w:sz="4" w:space="0"/>
              <w:right w:val="single" w:color="auto" w:sz="4" w:space="0"/>
            </w:tcBorders>
            <w:shd w:val="clear" w:color="auto" w:fill="auto"/>
          </w:tcPr>
          <w:p w14:paraId="620588F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15F671C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6" w:type="dxa"/>
            <w:tcBorders>
              <w:top w:val="nil"/>
              <w:left w:val="nil"/>
              <w:bottom w:val="single" w:color="auto" w:sz="4" w:space="0"/>
              <w:right w:val="single" w:color="auto" w:sz="4" w:space="0"/>
            </w:tcBorders>
            <w:shd w:val="clear" w:color="auto" w:fill="auto"/>
          </w:tcPr>
          <w:p w14:paraId="7AEE8D1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Rp1.310.011.940</w:t>
            </w:r>
          </w:p>
        </w:tc>
        <w:tc>
          <w:tcPr>
            <w:tcW w:w="992" w:type="dxa"/>
            <w:tcBorders>
              <w:top w:val="nil"/>
              <w:left w:val="nil"/>
              <w:bottom w:val="single" w:color="auto" w:sz="4" w:space="0"/>
              <w:right w:val="single" w:color="auto" w:sz="4" w:space="0"/>
            </w:tcBorders>
            <w:shd w:val="clear" w:color="auto" w:fill="auto"/>
          </w:tcPr>
          <w:p w14:paraId="1CA9696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6" w:type="dxa"/>
            <w:tcBorders>
              <w:top w:val="nil"/>
              <w:left w:val="nil"/>
              <w:bottom w:val="single" w:color="auto" w:sz="4" w:space="0"/>
              <w:right w:val="single" w:color="auto" w:sz="4" w:space="0"/>
            </w:tcBorders>
            <w:shd w:val="clear" w:color="auto" w:fill="auto"/>
          </w:tcPr>
          <w:p w14:paraId="1EEEF42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Rp1.477.844.844</w:t>
            </w:r>
          </w:p>
        </w:tc>
        <w:tc>
          <w:tcPr>
            <w:tcW w:w="1134" w:type="dxa"/>
            <w:tcBorders>
              <w:top w:val="nil"/>
              <w:left w:val="nil"/>
              <w:bottom w:val="single" w:color="auto" w:sz="4" w:space="0"/>
              <w:right w:val="single" w:color="auto" w:sz="4" w:space="0"/>
            </w:tcBorders>
            <w:shd w:val="clear" w:color="auto" w:fill="auto"/>
          </w:tcPr>
          <w:p w14:paraId="54C6025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2A123B0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Rp1.477.844.844</w:t>
            </w:r>
          </w:p>
        </w:tc>
        <w:tc>
          <w:tcPr>
            <w:tcW w:w="993" w:type="dxa"/>
            <w:tcBorders>
              <w:top w:val="nil"/>
              <w:left w:val="nil"/>
              <w:bottom w:val="single" w:color="auto" w:sz="4" w:space="0"/>
              <w:right w:val="single" w:color="auto" w:sz="4" w:space="0"/>
            </w:tcBorders>
            <w:shd w:val="clear" w:color="auto" w:fill="auto"/>
          </w:tcPr>
          <w:p w14:paraId="7802B9D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1526F7A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5E25022C">
        <w:tblPrEx>
          <w:tblCellMar>
            <w:top w:w="0" w:type="dxa"/>
            <w:left w:w="108" w:type="dxa"/>
            <w:bottom w:w="0" w:type="dxa"/>
            <w:right w:w="108" w:type="dxa"/>
          </w:tblCellMar>
        </w:tblPrEx>
        <w:trPr>
          <w:trHeight w:val="48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49805D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3612A14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6298A01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1.04.01.2.06</w:t>
            </w:r>
          </w:p>
        </w:tc>
        <w:tc>
          <w:tcPr>
            <w:tcW w:w="1843" w:type="dxa"/>
            <w:tcBorders>
              <w:top w:val="nil"/>
              <w:left w:val="single" w:color="auto" w:sz="4" w:space="0"/>
              <w:bottom w:val="single" w:color="auto" w:sz="4" w:space="0"/>
              <w:right w:val="single" w:color="auto" w:sz="4" w:space="0"/>
            </w:tcBorders>
            <w:shd w:val="clear" w:color="auto" w:fill="auto"/>
          </w:tcPr>
          <w:p w14:paraId="436B89C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Administrasi Umum Perangkat Daerah</w:t>
            </w:r>
          </w:p>
        </w:tc>
        <w:tc>
          <w:tcPr>
            <w:tcW w:w="1843" w:type="dxa"/>
            <w:tcBorders>
              <w:top w:val="nil"/>
              <w:left w:val="nil"/>
              <w:bottom w:val="single" w:color="auto" w:sz="4" w:space="0"/>
              <w:right w:val="single" w:color="auto" w:sz="4" w:space="0"/>
            </w:tcBorders>
            <w:shd w:val="clear" w:color="auto" w:fill="auto"/>
          </w:tcPr>
          <w:p w14:paraId="19F9742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sarana yang layak fungsi</w:t>
            </w:r>
          </w:p>
        </w:tc>
        <w:tc>
          <w:tcPr>
            <w:tcW w:w="1134" w:type="dxa"/>
            <w:tcBorders>
              <w:top w:val="nil"/>
              <w:left w:val="nil"/>
              <w:bottom w:val="single" w:color="auto" w:sz="4" w:space="0"/>
              <w:right w:val="single" w:color="auto" w:sz="4" w:space="0"/>
            </w:tcBorders>
            <w:shd w:val="clear" w:color="auto" w:fill="auto"/>
          </w:tcPr>
          <w:p w14:paraId="2B9013C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2C793DE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5 Sarana</w:t>
            </w:r>
          </w:p>
        </w:tc>
        <w:tc>
          <w:tcPr>
            <w:tcW w:w="1276" w:type="dxa"/>
            <w:tcBorders>
              <w:top w:val="nil"/>
              <w:left w:val="nil"/>
              <w:bottom w:val="single" w:color="auto" w:sz="4" w:space="0"/>
              <w:right w:val="single" w:color="auto" w:sz="4" w:space="0"/>
            </w:tcBorders>
            <w:shd w:val="clear" w:color="auto" w:fill="auto"/>
          </w:tcPr>
          <w:p w14:paraId="1DD556C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Rp256.111.940</w:t>
            </w:r>
          </w:p>
        </w:tc>
        <w:tc>
          <w:tcPr>
            <w:tcW w:w="992" w:type="dxa"/>
            <w:tcBorders>
              <w:top w:val="nil"/>
              <w:left w:val="nil"/>
              <w:bottom w:val="single" w:color="auto" w:sz="4" w:space="0"/>
              <w:right w:val="single" w:color="auto" w:sz="4" w:space="0"/>
            </w:tcBorders>
            <w:shd w:val="clear" w:color="auto" w:fill="auto"/>
          </w:tcPr>
          <w:p w14:paraId="140FE78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5 Sarana</w:t>
            </w:r>
          </w:p>
        </w:tc>
        <w:tc>
          <w:tcPr>
            <w:tcW w:w="1276" w:type="dxa"/>
            <w:tcBorders>
              <w:top w:val="nil"/>
              <w:left w:val="nil"/>
              <w:bottom w:val="single" w:color="auto" w:sz="4" w:space="0"/>
              <w:right w:val="single" w:color="auto" w:sz="4" w:space="0"/>
            </w:tcBorders>
            <w:shd w:val="clear" w:color="auto" w:fill="auto"/>
          </w:tcPr>
          <w:p w14:paraId="3CD9A46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Rp306.111.940</w:t>
            </w:r>
          </w:p>
        </w:tc>
        <w:tc>
          <w:tcPr>
            <w:tcW w:w="1134" w:type="dxa"/>
            <w:tcBorders>
              <w:top w:val="nil"/>
              <w:left w:val="nil"/>
              <w:bottom w:val="single" w:color="auto" w:sz="4" w:space="0"/>
              <w:right w:val="single" w:color="auto" w:sz="4" w:space="0"/>
            </w:tcBorders>
            <w:shd w:val="clear" w:color="auto" w:fill="auto"/>
          </w:tcPr>
          <w:p w14:paraId="4FED35D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5 Sarana</w:t>
            </w:r>
          </w:p>
        </w:tc>
        <w:tc>
          <w:tcPr>
            <w:tcW w:w="1275" w:type="dxa"/>
            <w:tcBorders>
              <w:top w:val="nil"/>
              <w:left w:val="nil"/>
              <w:bottom w:val="single" w:color="auto" w:sz="4" w:space="0"/>
              <w:right w:val="single" w:color="auto" w:sz="4" w:space="0"/>
            </w:tcBorders>
            <w:shd w:val="clear" w:color="auto" w:fill="auto"/>
          </w:tcPr>
          <w:p w14:paraId="3FCD6A4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Rp306.111.940</w:t>
            </w:r>
          </w:p>
        </w:tc>
        <w:tc>
          <w:tcPr>
            <w:tcW w:w="993" w:type="dxa"/>
            <w:tcBorders>
              <w:top w:val="nil"/>
              <w:left w:val="nil"/>
              <w:bottom w:val="single" w:color="auto" w:sz="4" w:space="0"/>
              <w:right w:val="single" w:color="auto" w:sz="4" w:space="0"/>
            </w:tcBorders>
            <w:shd w:val="clear" w:color="auto" w:fill="auto"/>
          </w:tcPr>
          <w:p w14:paraId="5FA94A0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2129355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38989251">
        <w:tblPrEx>
          <w:tblCellMar>
            <w:top w:w="0" w:type="dxa"/>
            <w:left w:w="108" w:type="dxa"/>
            <w:bottom w:w="0" w:type="dxa"/>
            <w:right w:w="108" w:type="dxa"/>
          </w:tblCellMar>
        </w:tblPrEx>
        <w:trPr>
          <w:trHeight w:val="764"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F0FFCF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DC5C20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09666807">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1.04.01.2.06.0001</w:t>
            </w:r>
          </w:p>
        </w:tc>
        <w:tc>
          <w:tcPr>
            <w:tcW w:w="1843" w:type="dxa"/>
            <w:tcBorders>
              <w:top w:val="nil"/>
              <w:left w:val="single" w:color="auto" w:sz="4" w:space="0"/>
              <w:bottom w:val="single" w:color="auto" w:sz="4" w:space="0"/>
              <w:right w:val="single" w:color="auto" w:sz="4" w:space="0"/>
            </w:tcBorders>
            <w:shd w:val="clear" w:color="auto" w:fill="auto"/>
          </w:tcPr>
          <w:p w14:paraId="414E839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Penyediaan Komponen Instalasi Listrik/Penerangan Bangunan Kantor</w:t>
            </w:r>
          </w:p>
        </w:tc>
        <w:tc>
          <w:tcPr>
            <w:tcW w:w="1843" w:type="dxa"/>
            <w:tcBorders>
              <w:top w:val="nil"/>
              <w:left w:val="nil"/>
              <w:bottom w:val="single" w:color="auto" w:sz="4" w:space="0"/>
              <w:right w:val="single" w:color="auto" w:sz="4" w:space="0"/>
            </w:tcBorders>
            <w:shd w:val="clear" w:color="auto" w:fill="auto"/>
          </w:tcPr>
          <w:p w14:paraId="72B7AE2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Paket Komponen Instalasi Listrik/Penerangan Bangunan Kantor yang Disediakan</w:t>
            </w:r>
          </w:p>
        </w:tc>
        <w:tc>
          <w:tcPr>
            <w:tcW w:w="1134" w:type="dxa"/>
            <w:tcBorders>
              <w:top w:val="nil"/>
              <w:left w:val="nil"/>
              <w:bottom w:val="single" w:color="auto" w:sz="4" w:space="0"/>
              <w:right w:val="single" w:color="auto" w:sz="4" w:space="0"/>
            </w:tcBorders>
            <w:shd w:val="clear" w:color="auto" w:fill="auto"/>
          </w:tcPr>
          <w:p w14:paraId="6E3EF74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17184B1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12 Paket</w:t>
            </w:r>
          </w:p>
        </w:tc>
        <w:tc>
          <w:tcPr>
            <w:tcW w:w="1276" w:type="dxa"/>
            <w:tcBorders>
              <w:top w:val="nil"/>
              <w:left w:val="nil"/>
              <w:bottom w:val="single" w:color="auto" w:sz="4" w:space="0"/>
              <w:right w:val="single" w:color="auto" w:sz="4" w:space="0"/>
            </w:tcBorders>
            <w:shd w:val="clear" w:color="auto" w:fill="auto"/>
          </w:tcPr>
          <w:p w14:paraId="558ACF3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w:t>
            </w:r>
          </w:p>
        </w:tc>
        <w:tc>
          <w:tcPr>
            <w:tcW w:w="992" w:type="dxa"/>
            <w:tcBorders>
              <w:top w:val="nil"/>
              <w:left w:val="nil"/>
              <w:bottom w:val="single" w:color="auto" w:sz="4" w:space="0"/>
              <w:right w:val="single" w:color="auto" w:sz="4" w:space="0"/>
            </w:tcBorders>
            <w:shd w:val="clear" w:color="auto" w:fill="auto"/>
          </w:tcPr>
          <w:p w14:paraId="1441F86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12 Paket</w:t>
            </w:r>
          </w:p>
        </w:tc>
        <w:tc>
          <w:tcPr>
            <w:tcW w:w="1276" w:type="dxa"/>
            <w:tcBorders>
              <w:top w:val="nil"/>
              <w:left w:val="nil"/>
              <w:bottom w:val="single" w:color="auto" w:sz="4" w:space="0"/>
              <w:right w:val="single" w:color="auto" w:sz="4" w:space="0"/>
            </w:tcBorders>
            <w:shd w:val="clear" w:color="auto" w:fill="auto"/>
          </w:tcPr>
          <w:p w14:paraId="7ACACAF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w:t>
            </w:r>
          </w:p>
        </w:tc>
        <w:tc>
          <w:tcPr>
            <w:tcW w:w="1134" w:type="dxa"/>
            <w:tcBorders>
              <w:top w:val="nil"/>
              <w:left w:val="nil"/>
              <w:bottom w:val="single" w:color="auto" w:sz="4" w:space="0"/>
              <w:right w:val="single" w:color="auto" w:sz="4" w:space="0"/>
            </w:tcBorders>
            <w:shd w:val="clear" w:color="auto" w:fill="auto"/>
          </w:tcPr>
          <w:p w14:paraId="0E9933D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12 Paket</w:t>
            </w:r>
          </w:p>
        </w:tc>
        <w:tc>
          <w:tcPr>
            <w:tcW w:w="1275" w:type="dxa"/>
            <w:tcBorders>
              <w:top w:val="nil"/>
              <w:left w:val="nil"/>
              <w:bottom w:val="single" w:color="auto" w:sz="4" w:space="0"/>
              <w:right w:val="single" w:color="auto" w:sz="4" w:space="0"/>
            </w:tcBorders>
            <w:shd w:val="clear" w:color="auto" w:fill="auto"/>
          </w:tcPr>
          <w:p w14:paraId="113BAEE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w:t>
            </w:r>
          </w:p>
        </w:tc>
        <w:tc>
          <w:tcPr>
            <w:tcW w:w="993" w:type="dxa"/>
            <w:tcBorders>
              <w:top w:val="nil"/>
              <w:left w:val="nil"/>
              <w:bottom w:val="single" w:color="auto" w:sz="4" w:space="0"/>
              <w:right w:val="single" w:color="auto" w:sz="4" w:space="0"/>
            </w:tcBorders>
            <w:shd w:val="clear" w:color="auto" w:fill="auto"/>
          </w:tcPr>
          <w:p w14:paraId="2535705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5CC083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761510C">
        <w:tblPrEx>
          <w:tblCellMar>
            <w:top w:w="0" w:type="dxa"/>
            <w:left w:w="108" w:type="dxa"/>
            <w:bottom w:w="0" w:type="dxa"/>
            <w:right w:w="108" w:type="dxa"/>
          </w:tblCellMar>
        </w:tblPrEx>
        <w:trPr>
          <w:trHeight w:val="82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540ED8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DCA249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34329010">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1.04.01.2.06.0002</w:t>
            </w:r>
          </w:p>
        </w:tc>
        <w:tc>
          <w:tcPr>
            <w:tcW w:w="1843" w:type="dxa"/>
            <w:tcBorders>
              <w:top w:val="nil"/>
              <w:left w:val="single" w:color="auto" w:sz="4" w:space="0"/>
              <w:bottom w:val="single" w:color="auto" w:sz="4" w:space="0"/>
              <w:right w:val="single" w:color="auto" w:sz="4" w:space="0"/>
            </w:tcBorders>
            <w:shd w:val="clear" w:color="auto" w:fill="auto"/>
          </w:tcPr>
          <w:p w14:paraId="5D2B55D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Penyediaan Peralatan dan Perlengkapan Kantor</w:t>
            </w:r>
          </w:p>
        </w:tc>
        <w:tc>
          <w:tcPr>
            <w:tcW w:w="1843" w:type="dxa"/>
            <w:tcBorders>
              <w:top w:val="nil"/>
              <w:left w:val="nil"/>
              <w:bottom w:val="single" w:color="auto" w:sz="4" w:space="0"/>
              <w:right w:val="single" w:color="auto" w:sz="4" w:space="0"/>
            </w:tcBorders>
            <w:shd w:val="clear" w:color="auto" w:fill="auto"/>
          </w:tcPr>
          <w:p w14:paraId="6B6687D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Paket Peralatan dan Perlengkapan Kantor yang Disediakan</w:t>
            </w:r>
          </w:p>
        </w:tc>
        <w:tc>
          <w:tcPr>
            <w:tcW w:w="1134" w:type="dxa"/>
            <w:tcBorders>
              <w:top w:val="nil"/>
              <w:left w:val="nil"/>
              <w:bottom w:val="single" w:color="auto" w:sz="4" w:space="0"/>
              <w:right w:val="single" w:color="auto" w:sz="4" w:space="0"/>
            </w:tcBorders>
            <w:shd w:val="clear" w:color="auto" w:fill="auto"/>
          </w:tcPr>
          <w:p w14:paraId="5D25949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7327E3F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72 Paket</w:t>
            </w:r>
          </w:p>
        </w:tc>
        <w:tc>
          <w:tcPr>
            <w:tcW w:w="1276" w:type="dxa"/>
            <w:tcBorders>
              <w:top w:val="nil"/>
              <w:left w:val="nil"/>
              <w:bottom w:val="single" w:color="auto" w:sz="4" w:space="0"/>
              <w:right w:val="single" w:color="auto" w:sz="4" w:space="0"/>
            </w:tcBorders>
            <w:shd w:val="clear" w:color="auto" w:fill="auto"/>
          </w:tcPr>
          <w:p w14:paraId="73AF466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Rp40.000.000</w:t>
            </w:r>
          </w:p>
        </w:tc>
        <w:tc>
          <w:tcPr>
            <w:tcW w:w="992" w:type="dxa"/>
            <w:tcBorders>
              <w:top w:val="nil"/>
              <w:left w:val="nil"/>
              <w:bottom w:val="single" w:color="auto" w:sz="4" w:space="0"/>
              <w:right w:val="single" w:color="auto" w:sz="4" w:space="0"/>
            </w:tcBorders>
            <w:shd w:val="clear" w:color="auto" w:fill="auto"/>
          </w:tcPr>
          <w:p w14:paraId="364060E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72 Paket</w:t>
            </w:r>
          </w:p>
        </w:tc>
        <w:tc>
          <w:tcPr>
            <w:tcW w:w="1276" w:type="dxa"/>
            <w:tcBorders>
              <w:top w:val="nil"/>
              <w:left w:val="nil"/>
              <w:bottom w:val="single" w:color="auto" w:sz="4" w:space="0"/>
              <w:right w:val="single" w:color="auto" w:sz="4" w:space="0"/>
            </w:tcBorders>
            <w:shd w:val="clear" w:color="auto" w:fill="auto"/>
          </w:tcPr>
          <w:p w14:paraId="0636E25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Rp40.000.000</w:t>
            </w:r>
          </w:p>
        </w:tc>
        <w:tc>
          <w:tcPr>
            <w:tcW w:w="1134" w:type="dxa"/>
            <w:tcBorders>
              <w:top w:val="nil"/>
              <w:left w:val="nil"/>
              <w:bottom w:val="single" w:color="auto" w:sz="4" w:space="0"/>
              <w:right w:val="single" w:color="auto" w:sz="4" w:space="0"/>
            </w:tcBorders>
            <w:shd w:val="clear" w:color="auto" w:fill="auto"/>
          </w:tcPr>
          <w:p w14:paraId="0BF4744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72 Paket</w:t>
            </w:r>
          </w:p>
        </w:tc>
        <w:tc>
          <w:tcPr>
            <w:tcW w:w="1275" w:type="dxa"/>
            <w:tcBorders>
              <w:top w:val="nil"/>
              <w:left w:val="nil"/>
              <w:bottom w:val="single" w:color="auto" w:sz="4" w:space="0"/>
              <w:right w:val="single" w:color="auto" w:sz="4" w:space="0"/>
            </w:tcBorders>
            <w:shd w:val="clear" w:color="auto" w:fill="auto"/>
          </w:tcPr>
          <w:p w14:paraId="0B6B807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Rp40.000.000</w:t>
            </w:r>
          </w:p>
        </w:tc>
        <w:tc>
          <w:tcPr>
            <w:tcW w:w="993" w:type="dxa"/>
            <w:tcBorders>
              <w:top w:val="nil"/>
              <w:left w:val="nil"/>
              <w:bottom w:val="single" w:color="auto" w:sz="4" w:space="0"/>
              <w:right w:val="single" w:color="auto" w:sz="4" w:space="0"/>
            </w:tcBorders>
            <w:shd w:val="clear" w:color="auto" w:fill="auto"/>
          </w:tcPr>
          <w:p w14:paraId="14968BC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6CD8E6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38793F30">
        <w:tblPrEx>
          <w:tblCellMar>
            <w:top w:w="0" w:type="dxa"/>
            <w:left w:w="108" w:type="dxa"/>
            <w:bottom w:w="0" w:type="dxa"/>
            <w:right w:w="108" w:type="dxa"/>
          </w:tblCellMar>
        </w:tblPrEx>
        <w:trPr>
          <w:trHeight w:val="578"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C2B7D7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5F4809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1EA6556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1.04.01.2.06.0004</w:t>
            </w:r>
          </w:p>
        </w:tc>
        <w:tc>
          <w:tcPr>
            <w:tcW w:w="1843" w:type="dxa"/>
            <w:tcBorders>
              <w:top w:val="nil"/>
              <w:left w:val="single" w:color="auto" w:sz="4" w:space="0"/>
              <w:bottom w:val="single" w:color="auto" w:sz="4" w:space="0"/>
              <w:right w:val="single" w:color="auto" w:sz="4" w:space="0"/>
            </w:tcBorders>
            <w:shd w:val="clear" w:color="auto" w:fill="auto"/>
          </w:tcPr>
          <w:p w14:paraId="74BB6F6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Penyediaan Bahan Logistik Kantor</w:t>
            </w:r>
          </w:p>
        </w:tc>
        <w:tc>
          <w:tcPr>
            <w:tcW w:w="1843" w:type="dxa"/>
            <w:tcBorders>
              <w:top w:val="nil"/>
              <w:left w:val="nil"/>
              <w:bottom w:val="single" w:color="auto" w:sz="4" w:space="0"/>
              <w:right w:val="single" w:color="auto" w:sz="4" w:space="0"/>
            </w:tcBorders>
            <w:shd w:val="clear" w:color="auto" w:fill="auto"/>
          </w:tcPr>
          <w:p w14:paraId="747657A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Paket Bahan Logistik Kantor yang Disediakan</w:t>
            </w:r>
          </w:p>
        </w:tc>
        <w:tc>
          <w:tcPr>
            <w:tcW w:w="1134" w:type="dxa"/>
            <w:tcBorders>
              <w:top w:val="nil"/>
              <w:left w:val="nil"/>
              <w:bottom w:val="single" w:color="auto" w:sz="4" w:space="0"/>
              <w:right w:val="single" w:color="auto" w:sz="4" w:space="0"/>
            </w:tcBorders>
            <w:shd w:val="clear" w:color="auto" w:fill="auto"/>
          </w:tcPr>
          <w:p w14:paraId="5CB038A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46E307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89 Paket</w:t>
            </w:r>
          </w:p>
        </w:tc>
        <w:tc>
          <w:tcPr>
            <w:tcW w:w="1276" w:type="dxa"/>
            <w:tcBorders>
              <w:top w:val="nil"/>
              <w:left w:val="nil"/>
              <w:bottom w:val="single" w:color="auto" w:sz="4" w:space="0"/>
              <w:right w:val="single" w:color="auto" w:sz="4" w:space="0"/>
            </w:tcBorders>
            <w:shd w:val="clear" w:color="auto" w:fill="auto"/>
          </w:tcPr>
          <w:p w14:paraId="553CAB5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Rp21.111.940</w:t>
            </w:r>
          </w:p>
        </w:tc>
        <w:tc>
          <w:tcPr>
            <w:tcW w:w="992" w:type="dxa"/>
            <w:tcBorders>
              <w:top w:val="nil"/>
              <w:left w:val="nil"/>
              <w:bottom w:val="single" w:color="auto" w:sz="4" w:space="0"/>
              <w:right w:val="single" w:color="auto" w:sz="4" w:space="0"/>
            </w:tcBorders>
            <w:shd w:val="clear" w:color="auto" w:fill="auto"/>
          </w:tcPr>
          <w:p w14:paraId="1362429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89 Paket</w:t>
            </w:r>
          </w:p>
        </w:tc>
        <w:tc>
          <w:tcPr>
            <w:tcW w:w="1276" w:type="dxa"/>
            <w:tcBorders>
              <w:top w:val="nil"/>
              <w:left w:val="nil"/>
              <w:bottom w:val="single" w:color="auto" w:sz="4" w:space="0"/>
              <w:right w:val="single" w:color="auto" w:sz="4" w:space="0"/>
            </w:tcBorders>
            <w:shd w:val="clear" w:color="auto" w:fill="auto"/>
          </w:tcPr>
          <w:p w14:paraId="2E47F8F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Rp21.111.940</w:t>
            </w:r>
          </w:p>
        </w:tc>
        <w:tc>
          <w:tcPr>
            <w:tcW w:w="1134" w:type="dxa"/>
            <w:tcBorders>
              <w:top w:val="nil"/>
              <w:left w:val="nil"/>
              <w:bottom w:val="single" w:color="auto" w:sz="4" w:space="0"/>
              <w:right w:val="single" w:color="auto" w:sz="4" w:space="0"/>
            </w:tcBorders>
            <w:shd w:val="clear" w:color="auto" w:fill="auto"/>
          </w:tcPr>
          <w:p w14:paraId="32EE2F4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89 Paket</w:t>
            </w:r>
          </w:p>
        </w:tc>
        <w:tc>
          <w:tcPr>
            <w:tcW w:w="1275" w:type="dxa"/>
            <w:tcBorders>
              <w:top w:val="nil"/>
              <w:left w:val="nil"/>
              <w:bottom w:val="single" w:color="auto" w:sz="4" w:space="0"/>
              <w:right w:val="single" w:color="auto" w:sz="4" w:space="0"/>
            </w:tcBorders>
            <w:shd w:val="clear" w:color="auto" w:fill="auto"/>
          </w:tcPr>
          <w:p w14:paraId="6C207B1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Rp21.111.940</w:t>
            </w:r>
          </w:p>
        </w:tc>
        <w:tc>
          <w:tcPr>
            <w:tcW w:w="993" w:type="dxa"/>
            <w:tcBorders>
              <w:top w:val="nil"/>
              <w:left w:val="nil"/>
              <w:bottom w:val="single" w:color="auto" w:sz="4" w:space="0"/>
              <w:right w:val="single" w:color="auto" w:sz="4" w:space="0"/>
            </w:tcBorders>
            <w:shd w:val="clear" w:color="auto" w:fill="auto"/>
          </w:tcPr>
          <w:p w14:paraId="2571567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4BEC07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CE388B9">
        <w:tblPrEx>
          <w:tblCellMar>
            <w:top w:w="0" w:type="dxa"/>
            <w:left w:w="108" w:type="dxa"/>
            <w:bottom w:w="0" w:type="dxa"/>
            <w:right w:w="108" w:type="dxa"/>
          </w:tblCellMar>
        </w:tblPrEx>
        <w:trPr>
          <w:trHeight w:val="519"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9F576B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BFC25F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0827168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1.04.01.2.06.0005</w:t>
            </w:r>
          </w:p>
        </w:tc>
        <w:tc>
          <w:tcPr>
            <w:tcW w:w="1843" w:type="dxa"/>
            <w:tcBorders>
              <w:top w:val="nil"/>
              <w:left w:val="single" w:color="auto" w:sz="4" w:space="0"/>
              <w:bottom w:val="single" w:color="auto" w:sz="4" w:space="0"/>
              <w:right w:val="single" w:color="auto" w:sz="4" w:space="0"/>
            </w:tcBorders>
            <w:shd w:val="clear" w:color="auto" w:fill="auto"/>
          </w:tcPr>
          <w:p w14:paraId="7D6A1FF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Penyediaan Barang Cetakan dan Penggandaan</w:t>
            </w:r>
          </w:p>
        </w:tc>
        <w:tc>
          <w:tcPr>
            <w:tcW w:w="1843" w:type="dxa"/>
            <w:tcBorders>
              <w:top w:val="nil"/>
              <w:left w:val="nil"/>
              <w:bottom w:val="single" w:color="auto" w:sz="4" w:space="0"/>
              <w:right w:val="single" w:color="auto" w:sz="4" w:space="0"/>
            </w:tcBorders>
            <w:shd w:val="clear" w:color="auto" w:fill="auto"/>
          </w:tcPr>
          <w:p w14:paraId="48DE443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Paket Barang Cetakan dan Penggandaan yang Disediakan</w:t>
            </w:r>
          </w:p>
        </w:tc>
        <w:tc>
          <w:tcPr>
            <w:tcW w:w="1134" w:type="dxa"/>
            <w:tcBorders>
              <w:top w:val="nil"/>
              <w:left w:val="nil"/>
              <w:bottom w:val="single" w:color="auto" w:sz="4" w:space="0"/>
              <w:right w:val="single" w:color="auto" w:sz="4" w:space="0"/>
            </w:tcBorders>
            <w:shd w:val="clear" w:color="auto" w:fill="auto"/>
          </w:tcPr>
          <w:p w14:paraId="4965D2D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CEA612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 Paket</w:t>
            </w:r>
          </w:p>
        </w:tc>
        <w:tc>
          <w:tcPr>
            <w:tcW w:w="1276" w:type="dxa"/>
            <w:tcBorders>
              <w:top w:val="nil"/>
              <w:left w:val="nil"/>
              <w:bottom w:val="single" w:color="auto" w:sz="4" w:space="0"/>
              <w:right w:val="single" w:color="auto" w:sz="4" w:space="0"/>
            </w:tcBorders>
            <w:shd w:val="clear" w:color="auto" w:fill="auto"/>
          </w:tcPr>
          <w:p w14:paraId="1D330F7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Rp40.000.000</w:t>
            </w:r>
          </w:p>
        </w:tc>
        <w:tc>
          <w:tcPr>
            <w:tcW w:w="992" w:type="dxa"/>
            <w:tcBorders>
              <w:top w:val="nil"/>
              <w:left w:val="nil"/>
              <w:bottom w:val="single" w:color="auto" w:sz="4" w:space="0"/>
              <w:right w:val="single" w:color="auto" w:sz="4" w:space="0"/>
            </w:tcBorders>
            <w:shd w:val="clear" w:color="auto" w:fill="auto"/>
          </w:tcPr>
          <w:p w14:paraId="7788EB1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 Paket</w:t>
            </w:r>
          </w:p>
        </w:tc>
        <w:tc>
          <w:tcPr>
            <w:tcW w:w="1276" w:type="dxa"/>
            <w:tcBorders>
              <w:top w:val="nil"/>
              <w:left w:val="nil"/>
              <w:bottom w:val="single" w:color="auto" w:sz="4" w:space="0"/>
              <w:right w:val="single" w:color="auto" w:sz="4" w:space="0"/>
            </w:tcBorders>
            <w:shd w:val="clear" w:color="auto" w:fill="auto"/>
          </w:tcPr>
          <w:p w14:paraId="429E3FA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Rp40.000.000</w:t>
            </w:r>
          </w:p>
        </w:tc>
        <w:tc>
          <w:tcPr>
            <w:tcW w:w="1134" w:type="dxa"/>
            <w:tcBorders>
              <w:top w:val="nil"/>
              <w:left w:val="nil"/>
              <w:bottom w:val="single" w:color="auto" w:sz="4" w:space="0"/>
              <w:right w:val="single" w:color="auto" w:sz="4" w:space="0"/>
            </w:tcBorders>
            <w:shd w:val="clear" w:color="auto" w:fill="auto"/>
          </w:tcPr>
          <w:p w14:paraId="1145AAF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 Paket</w:t>
            </w:r>
          </w:p>
        </w:tc>
        <w:tc>
          <w:tcPr>
            <w:tcW w:w="1275" w:type="dxa"/>
            <w:tcBorders>
              <w:top w:val="nil"/>
              <w:left w:val="nil"/>
              <w:bottom w:val="single" w:color="auto" w:sz="4" w:space="0"/>
              <w:right w:val="single" w:color="auto" w:sz="4" w:space="0"/>
            </w:tcBorders>
            <w:shd w:val="clear" w:color="auto" w:fill="auto"/>
          </w:tcPr>
          <w:p w14:paraId="56057C3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Rp40.000.000</w:t>
            </w:r>
          </w:p>
        </w:tc>
        <w:tc>
          <w:tcPr>
            <w:tcW w:w="993" w:type="dxa"/>
            <w:tcBorders>
              <w:top w:val="nil"/>
              <w:left w:val="nil"/>
              <w:bottom w:val="single" w:color="auto" w:sz="4" w:space="0"/>
              <w:right w:val="single" w:color="auto" w:sz="4" w:space="0"/>
            </w:tcBorders>
            <w:shd w:val="clear" w:color="auto" w:fill="auto"/>
          </w:tcPr>
          <w:p w14:paraId="3EF10B4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2DC944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45D6773">
        <w:tblPrEx>
          <w:tblCellMar>
            <w:top w:w="0" w:type="dxa"/>
            <w:left w:w="108" w:type="dxa"/>
            <w:bottom w:w="0" w:type="dxa"/>
            <w:right w:w="108" w:type="dxa"/>
          </w:tblCellMar>
        </w:tblPrEx>
        <w:trPr>
          <w:trHeight w:val="7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A1DEAE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C20390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4B61103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1.04.01.2.06.0009</w:t>
            </w:r>
          </w:p>
        </w:tc>
        <w:tc>
          <w:tcPr>
            <w:tcW w:w="1843" w:type="dxa"/>
            <w:tcBorders>
              <w:top w:val="nil"/>
              <w:left w:val="single" w:color="auto" w:sz="4" w:space="0"/>
              <w:bottom w:val="single" w:color="auto" w:sz="4" w:space="0"/>
              <w:right w:val="single" w:color="auto" w:sz="4" w:space="0"/>
            </w:tcBorders>
            <w:shd w:val="clear" w:color="auto" w:fill="auto"/>
          </w:tcPr>
          <w:p w14:paraId="6BEC41A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Penyelenggaraan Rapat Koordinasi dan Konsultasi SKPD</w:t>
            </w:r>
          </w:p>
        </w:tc>
        <w:tc>
          <w:tcPr>
            <w:tcW w:w="1843" w:type="dxa"/>
            <w:tcBorders>
              <w:top w:val="nil"/>
              <w:left w:val="nil"/>
              <w:bottom w:val="single" w:color="auto" w:sz="4" w:space="0"/>
              <w:right w:val="single" w:color="auto" w:sz="4" w:space="0"/>
            </w:tcBorders>
            <w:shd w:val="clear" w:color="auto" w:fill="auto"/>
          </w:tcPr>
          <w:p w14:paraId="55638A4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Penyelenggaraan Rapat Koordinasi dan Konsultasi SKPD</w:t>
            </w:r>
          </w:p>
        </w:tc>
        <w:tc>
          <w:tcPr>
            <w:tcW w:w="1134" w:type="dxa"/>
            <w:tcBorders>
              <w:top w:val="nil"/>
              <w:left w:val="nil"/>
              <w:bottom w:val="single" w:color="auto" w:sz="4" w:space="0"/>
              <w:right w:val="single" w:color="auto" w:sz="4" w:space="0"/>
            </w:tcBorders>
            <w:shd w:val="clear" w:color="auto" w:fill="auto"/>
          </w:tcPr>
          <w:p w14:paraId="32CE4F4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E62542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80 Laporan</w:t>
            </w:r>
          </w:p>
        </w:tc>
        <w:tc>
          <w:tcPr>
            <w:tcW w:w="1276" w:type="dxa"/>
            <w:tcBorders>
              <w:top w:val="nil"/>
              <w:left w:val="nil"/>
              <w:bottom w:val="single" w:color="auto" w:sz="4" w:space="0"/>
              <w:right w:val="single" w:color="auto" w:sz="4" w:space="0"/>
            </w:tcBorders>
            <w:shd w:val="clear" w:color="auto" w:fill="auto"/>
          </w:tcPr>
          <w:p w14:paraId="7FBCA92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Rp150.000.000</w:t>
            </w:r>
          </w:p>
        </w:tc>
        <w:tc>
          <w:tcPr>
            <w:tcW w:w="992" w:type="dxa"/>
            <w:tcBorders>
              <w:top w:val="nil"/>
              <w:left w:val="nil"/>
              <w:bottom w:val="single" w:color="auto" w:sz="4" w:space="0"/>
              <w:right w:val="single" w:color="auto" w:sz="4" w:space="0"/>
            </w:tcBorders>
            <w:shd w:val="clear" w:color="auto" w:fill="auto"/>
          </w:tcPr>
          <w:p w14:paraId="21E828B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80 Laporan</w:t>
            </w:r>
          </w:p>
        </w:tc>
        <w:tc>
          <w:tcPr>
            <w:tcW w:w="1276" w:type="dxa"/>
            <w:tcBorders>
              <w:top w:val="nil"/>
              <w:left w:val="nil"/>
              <w:bottom w:val="single" w:color="auto" w:sz="4" w:space="0"/>
              <w:right w:val="single" w:color="auto" w:sz="4" w:space="0"/>
            </w:tcBorders>
            <w:shd w:val="clear" w:color="auto" w:fill="auto"/>
          </w:tcPr>
          <w:p w14:paraId="10F08AC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w:t>
            </w:r>
          </w:p>
        </w:tc>
        <w:tc>
          <w:tcPr>
            <w:tcW w:w="1134" w:type="dxa"/>
            <w:tcBorders>
              <w:top w:val="nil"/>
              <w:left w:val="nil"/>
              <w:bottom w:val="single" w:color="auto" w:sz="4" w:space="0"/>
              <w:right w:val="single" w:color="auto" w:sz="4" w:space="0"/>
            </w:tcBorders>
            <w:shd w:val="clear" w:color="auto" w:fill="auto"/>
          </w:tcPr>
          <w:p w14:paraId="28876DD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80 Laporan</w:t>
            </w:r>
          </w:p>
        </w:tc>
        <w:tc>
          <w:tcPr>
            <w:tcW w:w="1275" w:type="dxa"/>
            <w:tcBorders>
              <w:top w:val="nil"/>
              <w:left w:val="nil"/>
              <w:bottom w:val="single" w:color="auto" w:sz="4" w:space="0"/>
              <w:right w:val="single" w:color="auto" w:sz="4" w:space="0"/>
            </w:tcBorders>
            <w:shd w:val="clear" w:color="auto" w:fill="auto"/>
          </w:tcPr>
          <w:p w14:paraId="01CCF4D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w:t>
            </w:r>
          </w:p>
        </w:tc>
        <w:tc>
          <w:tcPr>
            <w:tcW w:w="993" w:type="dxa"/>
            <w:tcBorders>
              <w:top w:val="nil"/>
              <w:left w:val="nil"/>
              <w:bottom w:val="single" w:color="auto" w:sz="4" w:space="0"/>
              <w:right w:val="single" w:color="auto" w:sz="4" w:space="0"/>
            </w:tcBorders>
            <w:shd w:val="clear" w:color="auto" w:fill="auto"/>
          </w:tcPr>
          <w:p w14:paraId="5C6B441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1F5604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AC78FCA">
        <w:tblPrEx>
          <w:tblCellMar>
            <w:top w:w="0" w:type="dxa"/>
            <w:left w:w="108" w:type="dxa"/>
            <w:bottom w:w="0" w:type="dxa"/>
            <w:right w:w="108" w:type="dxa"/>
          </w:tblCellMar>
        </w:tblPrEx>
        <w:trPr>
          <w:trHeight w:val="699"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6BB236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55D2A76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7B009E0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1.04.01.2.07</w:t>
            </w:r>
          </w:p>
        </w:tc>
        <w:tc>
          <w:tcPr>
            <w:tcW w:w="1843" w:type="dxa"/>
            <w:tcBorders>
              <w:top w:val="nil"/>
              <w:left w:val="single" w:color="auto" w:sz="4" w:space="0"/>
              <w:bottom w:val="single" w:color="auto" w:sz="4" w:space="0"/>
              <w:right w:val="single" w:color="auto" w:sz="4" w:space="0"/>
            </w:tcBorders>
            <w:shd w:val="clear" w:color="auto" w:fill="auto"/>
          </w:tcPr>
          <w:p w14:paraId="7C47171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Pengadaan Barang Milik Daerah Penunjang Urusan Pemerintah Daerah</w:t>
            </w:r>
          </w:p>
        </w:tc>
        <w:tc>
          <w:tcPr>
            <w:tcW w:w="1843" w:type="dxa"/>
            <w:tcBorders>
              <w:top w:val="nil"/>
              <w:left w:val="nil"/>
              <w:bottom w:val="single" w:color="auto" w:sz="4" w:space="0"/>
              <w:right w:val="single" w:color="auto" w:sz="4" w:space="0"/>
            </w:tcBorders>
            <w:shd w:val="clear" w:color="auto" w:fill="auto"/>
          </w:tcPr>
          <w:p w14:paraId="2886AE9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prasarana yang layak fungsi</w:t>
            </w:r>
          </w:p>
        </w:tc>
        <w:tc>
          <w:tcPr>
            <w:tcW w:w="1134" w:type="dxa"/>
            <w:tcBorders>
              <w:top w:val="nil"/>
              <w:left w:val="nil"/>
              <w:bottom w:val="single" w:color="auto" w:sz="4" w:space="0"/>
              <w:right w:val="single" w:color="auto" w:sz="4" w:space="0"/>
            </w:tcBorders>
            <w:shd w:val="clear" w:color="auto" w:fill="auto"/>
          </w:tcPr>
          <w:p w14:paraId="5DC5C35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BA4990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Prasarana</w:t>
            </w:r>
          </w:p>
        </w:tc>
        <w:tc>
          <w:tcPr>
            <w:tcW w:w="1276" w:type="dxa"/>
            <w:tcBorders>
              <w:top w:val="nil"/>
              <w:left w:val="nil"/>
              <w:bottom w:val="single" w:color="auto" w:sz="4" w:space="0"/>
              <w:right w:val="single" w:color="auto" w:sz="4" w:space="0"/>
            </w:tcBorders>
            <w:shd w:val="clear" w:color="auto" w:fill="auto"/>
          </w:tcPr>
          <w:p w14:paraId="30E018B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992" w:type="dxa"/>
            <w:tcBorders>
              <w:top w:val="nil"/>
              <w:left w:val="nil"/>
              <w:bottom w:val="single" w:color="auto" w:sz="4" w:space="0"/>
              <w:right w:val="single" w:color="auto" w:sz="4" w:space="0"/>
            </w:tcBorders>
            <w:shd w:val="clear" w:color="auto" w:fill="auto"/>
          </w:tcPr>
          <w:p w14:paraId="79E3D8D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Prasarana</w:t>
            </w:r>
          </w:p>
        </w:tc>
        <w:tc>
          <w:tcPr>
            <w:tcW w:w="1276" w:type="dxa"/>
            <w:tcBorders>
              <w:top w:val="nil"/>
              <w:left w:val="nil"/>
              <w:bottom w:val="single" w:color="auto" w:sz="4" w:space="0"/>
              <w:right w:val="single" w:color="auto" w:sz="4" w:space="0"/>
            </w:tcBorders>
            <w:shd w:val="clear" w:color="auto" w:fill="auto"/>
          </w:tcPr>
          <w:p w14:paraId="551C5BD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1134" w:type="dxa"/>
            <w:tcBorders>
              <w:top w:val="nil"/>
              <w:left w:val="nil"/>
              <w:bottom w:val="single" w:color="auto" w:sz="4" w:space="0"/>
              <w:right w:val="single" w:color="auto" w:sz="4" w:space="0"/>
            </w:tcBorders>
            <w:shd w:val="clear" w:color="auto" w:fill="auto"/>
          </w:tcPr>
          <w:p w14:paraId="2AFDD54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Prasarana</w:t>
            </w:r>
          </w:p>
        </w:tc>
        <w:tc>
          <w:tcPr>
            <w:tcW w:w="1275" w:type="dxa"/>
            <w:tcBorders>
              <w:top w:val="nil"/>
              <w:left w:val="nil"/>
              <w:bottom w:val="single" w:color="auto" w:sz="4" w:space="0"/>
              <w:right w:val="single" w:color="auto" w:sz="4" w:space="0"/>
            </w:tcBorders>
            <w:shd w:val="clear" w:color="auto" w:fill="auto"/>
          </w:tcPr>
          <w:p w14:paraId="1FDED16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993" w:type="dxa"/>
            <w:tcBorders>
              <w:top w:val="nil"/>
              <w:left w:val="nil"/>
              <w:bottom w:val="single" w:color="auto" w:sz="4" w:space="0"/>
              <w:right w:val="single" w:color="auto" w:sz="4" w:space="0"/>
            </w:tcBorders>
            <w:shd w:val="clear" w:color="auto" w:fill="auto"/>
          </w:tcPr>
          <w:p w14:paraId="52900CE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1E3505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E88AEA7">
        <w:tblPrEx>
          <w:tblCellMar>
            <w:top w:w="0" w:type="dxa"/>
            <w:left w:w="108" w:type="dxa"/>
            <w:bottom w:w="0" w:type="dxa"/>
            <w:right w:w="108" w:type="dxa"/>
          </w:tblCellMar>
        </w:tblPrEx>
        <w:trPr>
          <w:trHeight w:val="923"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FC1688A">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934BED0">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992" w:type="dxa"/>
            <w:tcBorders>
              <w:top w:val="nil"/>
              <w:left w:val="nil"/>
              <w:bottom w:val="single" w:color="auto" w:sz="4" w:space="0"/>
              <w:right w:val="nil"/>
            </w:tcBorders>
            <w:shd w:val="clear" w:color="auto" w:fill="auto"/>
          </w:tcPr>
          <w:p w14:paraId="33FABF38">
            <w:pPr>
              <w:spacing w:after="0" w:line="240" w:lineRule="auto"/>
              <w:rPr>
                <w:rFonts w:ascii="Bookman Old Style" w:hAnsi="Bookman Old Style" w:eastAsia="Times New Roman" w:cs="Calibri"/>
                <w:bCs/>
                <w:i/>
                <w:iCs/>
                <w:sz w:val="16"/>
                <w:szCs w:val="16"/>
              </w:rPr>
            </w:pPr>
            <w:r>
              <w:rPr>
                <w:rFonts w:ascii="Bookman Old Style" w:hAnsi="Bookman Old Style" w:eastAsia="Times New Roman" w:cs="Calibri"/>
                <w:bCs/>
                <w:i/>
                <w:iCs/>
                <w:sz w:val="16"/>
                <w:szCs w:val="16"/>
              </w:rPr>
              <w:t>1.04.01.2.07.0001</w:t>
            </w:r>
          </w:p>
        </w:tc>
        <w:tc>
          <w:tcPr>
            <w:tcW w:w="1843" w:type="dxa"/>
            <w:tcBorders>
              <w:top w:val="nil"/>
              <w:left w:val="single" w:color="auto" w:sz="4" w:space="0"/>
              <w:bottom w:val="single" w:color="auto" w:sz="4" w:space="0"/>
              <w:right w:val="single" w:color="auto" w:sz="4" w:space="0"/>
            </w:tcBorders>
            <w:shd w:val="clear" w:color="auto" w:fill="auto"/>
          </w:tcPr>
          <w:p w14:paraId="3D39D7E1">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Pengadaan Kendaraan Perorangan Dinas atau Kendaraan Dinas Jabatan</w:t>
            </w:r>
          </w:p>
        </w:tc>
        <w:tc>
          <w:tcPr>
            <w:tcW w:w="1843" w:type="dxa"/>
            <w:tcBorders>
              <w:top w:val="nil"/>
              <w:left w:val="nil"/>
              <w:bottom w:val="single" w:color="auto" w:sz="4" w:space="0"/>
              <w:right w:val="single" w:color="auto" w:sz="4" w:space="0"/>
            </w:tcBorders>
            <w:shd w:val="clear" w:color="auto" w:fill="auto"/>
          </w:tcPr>
          <w:p w14:paraId="17439393">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Jumlah Unit Kendaraan Perorangan Dinas atau Kendaraan Dinas Jabatan yang Disediakan</w:t>
            </w:r>
          </w:p>
        </w:tc>
        <w:tc>
          <w:tcPr>
            <w:tcW w:w="1134" w:type="dxa"/>
            <w:tcBorders>
              <w:top w:val="nil"/>
              <w:left w:val="nil"/>
              <w:bottom w:val="single" w:color="auto" w:sz="4" w:space="0"/>
              <w:right w:val="single" w:color="auto" w:sz="4" w:space="0"/>
            </w:tcBorders>
            <w:shd w:val="clear" w:color="auto" w:fill="auto"/>
          </w:tcPr>
          <w:p w14:paraId="28A8543E">
            <w:pPr>
              <w:spacing w:after="0" w:line="240" w:lineRule="auto"/>
              <w:jc w:val="center"/>
              <w:rPr>
                <w:rFonts w:ascii="Bookman Old Style" w:hAnsi="Bookman Old Style" w:eastAsia="Times New Roman" w:cs="Calibri"/>
                <w:b/>
                <w:bCs/>
                <w:i/>
                <w:iCs/>
                <w:sz w:val="16"/>
                <w:szCs w:val="16"/>
              </w:rPr>
            </w:pPr>
            <w:r>
              <w:rPr>
                <w:rFonts w:ascii="Bookman Old Style" w:hAnsi="Bookman Old Style" w:eastAsia="Times New Roman" w:cs="Calibri"/>
                <w:b/>
                <w:bCs/>
                <w:i/>
                <w:iCs/>
                <w:sz w:val="16"/>
                <w:szCs w:val="16"/>
              </w:rPr>
              <w:t> </w:t>
            </w:r>
          </w:p>
        </w:tc>
        <w:tc>
          <w:tcPr>
            <w:tcW w:w="1134" w:type="dxa"/>
            <w:tcBorders>
              <w:top w:val="nil"/>
              <w:left w:val="nil"/>
              <w:bottom w:val="single" w:color="auto" w:sz="4" w:space="0"/>
              <w:right w:val="single" w:color="auto" w:sz="4" w:space="0"/>
            </w:tcBorders>
            <w:shd w:val="clear" w:color="auto" w:fill="auto"/>
          </w:tcPr>
          <w:p w14:paraId="7C2902FC">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1 Unit</w:t>
            </w:r>
          </w:p>
        </w:tc>
        <w:tc>
          <w:tcPr>
            <w:tcW w:w="1276" w:type="dxa"/>
            <w:tcBorders>
              <w:top w:val="nil"/>
              <w:left w:val="nil"/>
              <w:bottom w:val="single" w:color="auto" w:sz="4" w:space="0"/>
              <w:right w:val="single" w:color="auto" w:sz="4" w:space="0"/>
            </w:tcBorders>
            <w:shd w:val="clear" w:color="auto" w:fill="auto"/>
          </w:tcPr>
          <w:p w14:paraId="6428CE89">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tcPr>
          <w:p w14:paraId="532D8709">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w:t>
            </w:r>
          </w:p>
        </w:tc>
        <w:tc>
          <w:tcPr>
            <w:tcW w:w="1276" w:type="dxa"/>
            <w:tcBorders>
              <w:top w:val="nil"/>
              <w:left w:val="nil"/>
              <w:bottom w:val="single" w:color="auto" w:sz="4" w:space="0"/>
              <w:right w:val="single" w:color="auto" w:sz="4" w:space="0"/>
            </w:tcBorders>
            <w:shd w:val="clear" w:color="auto" w:fill="auto"/>
          </w:tcPr>
          <w:p w14:paraId="52C25626">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1134" w:type="dxa"/>
            <w:tcBorders>
              <w:top w:val="nil"/>
              <w:left w:val="nil"/>
              <w:bottom w:val="single" w:color="auto" w:sz="4" w:space="0"/>
              <w:right w:val="single" w:color="auto" w:sz="4" w:space="0"/>
            </w:tcBorders>
            <w:shd w:val="clear" w:color="auto" w:fill="auto"/>
          </w:tcPr>
          <w:p w14:paraId="1079F45A">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w:t>
            </w:r>
          </w:p>
        </w:tc>
        <w:tc>
          <w:tcPr>
            <w:tcW w:w="1275" w:type="dxa"/>
            <w:tcBorders>
              <w:top w:val="nil"/>
              <w:left w:val="nil"/>
              <w:bottom w:val="single" w:color="auto" w:sz="4" w:space="0"/>
              <w:right w:val="single" w:color="auto" w:sz="4" w:space="0"/>
            </w:tcBorders>
            <w:shd w:val="clear" w:color="auto" w:fill="auto"/>
          </w:tcPr>
          <w:p w14:paraId="39CEC896">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3" w:type="dxa"/>
            <w:tcBorders>
              <w:top w:val="nil"/>
              <w:left w:val="nil"/>
              <w:bottom w:val="single" w:color="auto" w:sz="4" w:space="0"/>
              <w:right w:val="single" w:color="auto" w:sz="4" w:space="0"/>
            </w:tcBorders>
            <w:shd w:val="clear" w:color="auto" w:fill="auto"/>
          </w:tcPr>
          <w:p w14:paraId="090FB00C">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7F74C524">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639E4846">
        <w:tblPrEx>
          <w:tblCellMar>
            <w:top w:w="0" w:type="dxa"/>
            <w:left w:w="108" w:type="dxa"/>
            <w:bottom w:w="0" w:type="dxa"/>
            <w:right w:w="108" w:type="dxa"/>
          </w:tblCellMar>
        </w:tblPrEx>
        <w:trPr>
          <w:trHeight w:val="499"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BAB726B">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8F9B29F">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992" w:type="dxa"/>
            <w:tcBorders>
              <w:top w:val="nil"/>
              <w:left w:val="nil"/>
              <w:bottom w:val="single" w:color="auto" w:sz="4" w:space="0"/>
              <w:right w:val="nil"/>
            </w:tcBorders>
            <w:shd w:val="clear" w:color="auto" w:fill="auto"/>
          </w:tcPr>
          <w:p w14:paraId="35FCFAEE">
            <w:pPr>
              <w:spacing w:after="0" w:line="240" w:lineRule="auto"/>
              <w:rPr>
                <w:rFonts w:ascii="Bookman Old Style" w:hAnsi="Bookman Old Style" w:eastAsia="Times New Roman" w:cs="Calibri"/>
                <w:bCs/>
                <w:i/>
                <w:iCs/>
                <w:sz w:val="16"/>
                <w:szCs w:val="16"/>
              </w:rPr>
            </w:pPr>
            <w:r>
              <w:rPr>
                <w:rFonts w:ascii="Bookman Old Style" w:hAnsi="Bookman Old Style" w:eastAsia="Times New Roman" w:cs="Calibri"/>
                <w:bCs/>
                <w:i/>
                <w:iCs/>
                <w:sz w:val="16"/>
                <w:szCs w:val="16"/>
              </w:rPr>
              <w:t>1.04.01.2.07.0002</w:t>
            </w:r>
          </w:p>
        </w:tc>
        <w:tc>
          <w:tcPr>
            <w:tcW w:w="1843" w:type="dxa"/>
            <w:tcBorders>
              <w:top w:val="nil"/>
              <w:left w:val="single" w:color="auto" w:sz="4" w:space="0"/>
              <w:bottom w:val="single" w:color="auto" w:sz="4" w:space="0"/>
              <w:right w:val="single" w:color="auto" w:sz="4" w:space="0"/>
            </w:tcBorders>
            <w:shd w:val="clear" w:color="auto" w:fill="auto"/>
          </w:tcPr>
          <w:p w14:paraId="46EF187C">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Pengadaan Kendaraan Dinas Operasional atau Lapangan</w:t>
            </w:r>
          </w:p>
        </w:tc>
        <w:tc>
          <w:tcPr>
            <w:tcW w:w="1843" w:type="dxa"/>
            <w:tcBorders>
              <w:top w:val="nil"/>
              <w:left w:val="nil"/>
              <w:bottom w:val="single" w:color="auto" w:sz="4" w:space="0"/>
              <w:right w:val="single" w:color="auto" w:sz="4" w:space="0"/>
            </w:tcBorders>
            <w:shd w:val="clear" w:color="auto" w:fill="auto"/>
          </w:tcPr>
          <w:p w14:paraId="3D9870AC">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Jumlah Unit Kendaraan Dinas Operasional atau Lapangan yang Disediakan</w:t>
            </w:r>
          </w:p>
        </w:tc>
        <w:tc>
          <w:tcPr>
            <w:tcW w:w="1134" w:type="dxa"/>
            <w:tcBorders>
              <w:top w:val="nil"/>
              <w:left w:val="nil"/>
              <w:bottom w:val="single" w:color="auto" w:sz="4" w:space="0"/>
              <w:right w:val="single" w:color="auto" w:sz="4" w:space="0"/>
            </w:tcBorders>
            <w:shd w:val="clear" w:color="auto" w:fill="auto"/>
          </w:tcPr>
          <w:p w14:paraId="1310DDB6">
            <w:pPr>
              <w:spacing w:after="0" w:line="240" w:lineRule="auto"/>
              <w:jc w:val="center"/>
              <w:rPr>
                <w:rFonts w:ascii="Bookman Old Style" w:hAnsi="Bookman Old Style" w:eastAsia="Times New Roman" w:cs="Calibri"/>
                <w:b/>
                <w:bCs/>
                <w:i/>
                <w:iCs/>
                <w:sz w:val="16"/>
                <w:szCs w:val="16"/>
              </w:rPr>
            </w:pPr>
            <w:r>
              <w:rPr>
                <w:rFonts w:ascii="Bookman Old Style" w:hAnsi="Bookman Old Style" w:eastAsia="Times New Roman" w:cs="Calibri"/>
                <w:b/>
                <w:bCs/>
                <w:i/>
                <w:iCs/>
                <w:sz w:val="16"/>
                <w:szCs w:val="16"/>
              </w:rPr>
              <w:t> </w:t>
            </w:r>
          </w:p>
        </w:tc>
        <w:tc>
          <w:tcPr>
            <w:tcW w:w="1134" w:type="dxa"/>
            <w:tcBorders>
              <w:top w:val="nil"/>
              <w:left w:val="nil"/>
              <w:bottom w:val="single" w:color="auto" w:sz="4" w:space="0"/>
              <w:right w:val="single" w:color="auto" w:sz="4" w:space="0"/>
            </w:tcBorders>
            <w:shd w:val="clear" w:color="auto" w:fill="auto"/>
          </w:tcPr>
          <w:p w14:paraId="7CA4546F">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4 Unit</w:t>
            </w:r>
          </w:p>
        </w:tc>
        <w:tc>
          <w:tcPr>
            <w:tcW w:w="1276" w:type="dxa"/>
            <w:tcBorders>
              <w:top w:val="nil"/>
              <w:left w:val="nil"/>
              <w:bottom w:val="single" w:color="auto" w:sz="4" w:space="0"/>
              <w:right w:val="single" w:color="auto" w:sz="4" w:space="0"/>
            </w:tcBorders>
            <w:shd w:val="clear" w:color="auto" w:fill="auto"/>
          </w:tcPr>
          <w:p w14:paraId="110804AF">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tcPr>
          <w:p w14:paraId="17649FF4">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w:t>
            </w:r>
          </w:p>
        </w:tc>
        <w:tc>
          <w:tcPr>
            <w:tcW w:w="1276" w:type="dxa"/>
            <w:tcBorders>
              <w:top w:val="nil"/>
              <w:left w:val="nil"/>
              <w:bottom w:val="single" w:color="auto" w:sz="4" w:space="0"/>
              <w:right w:val="single" w:color="auto" w:sz="4" w:space="0"/>
            </w:tcBorders>
            <w:shd w:val="clear" w:color="auto" w:fill="auto"/>
          </w:tcPr>
          <w:p w14:paraId="0B01F159">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1134" w:type="dxa"/>
            <w:tcBorders>
              <w:top w:val="nil"/>
              <w:left w:val="nil"/>
              <w:bottom w:val="single" w:color="auto" w:sz="4" w:space="0"/>
              <w:right w:val="single" w:color="auto" w:sz="4" w:space="0"/>
            </w:tcBorders>
            <w:shd w:val="clear" w:color="auto" w:fill="auto"/>
          </w:tcPr>
          <w:p w14:paraId="4E28F83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w:t>
            </w:r>
          </w:p>
        </w:tc>
        <w:tc>
          <w:tcPr>
            <w:tcW w:w="1275" w:type="dxa"/>
            <w:tcBorders>
              <w:top w:val="nil"/>
              <w:left w:val="nil"/>
              <w:bottom w:val="single" w:color="auto" w:sz="4" w:space="0"/>
              <w:right w:val="single" w:color="auto" w:sz="4" w:space="0"/>
            </w:tcBorders>
            <w:shd w:val="clear" w:color="auto" w:fill="auto"/>
          </w:tcPr>
          <w:p w14:paraId="54FB4094">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3" w:type="dxa"/>
            <w:tcBorders>
              <w:top w:val="nil"/>
              <w:left w:val="nil"/>
              <w:bottom w:val="single" w:color="auto" w:sz="4" w:space="0"/>
              <w:right w:val="single" w:color="auto" w:sz="4" w:space="0"/>
            </w:tcBorders>
            <w:shd w:val="clear" w:color="auto" w:fill="auto"/>
          </w:tcPr>
          <w:p w14:paraId="1FE454C0">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4DE034BA">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716DD675">
        <w:tblPrEx>
          <w:tblCellMar>
            <w:top w:w="0" w:type="dxa"/>
            <w:left w:w="108" w:type="dxa"/>
            <w:bottom w:w="0" w:type="dxa"/>
            <w:right w:w="108" w:type="dxa"/>
          </w:tblCellMar>
        </w:tblPrEx>
        <w:trPr>
          <w:trHeight w:val="824"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E84FAA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C9E9CA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24F8D5C9">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1.04.01.2.07.0010</w:t>
            </w:r>
          </w:p>
        </w:tc>
        <w:tc>
          <w:tcPr>
            <w:tcW w:w="1843" w:type="dxa"/>
            <w:tcBorders>
              <w:top w:val="nil"/>
              <w:left w:val="single" w:color="auto" w:sz="4" w:space="0"/>
              <w:bottom w:val="single" w:color="auto" w:sz="4" w:space="0"/>
              <w:right w:val="single" w:color="auto" w:sz="4" w:space="0"/>
            </w:tcBorders>
            <w:shd w:val="clear" w:color="auto" w:fill="auto"/>
          </w:tcPr>
          <w:p w14:paraId="02ECE7F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Pengadaan Sarana dan Prasarana Gedung Kantor atau Bangunan Lainnya</w:t>
            </w:r>
          </w:p>
        </w:tc>
        <w:tc>
          <w:tcPr>
            <w:tcW w:w="1843" w:type="dxa"/>
            <w:tcBorders>
              <w:top w:val="nil"/>
              <w:left w:val="nil"/>
              <w:bottom w:val="single" w:color="auto" w:sz="4" w:space="0"/>
              <w:right w:val="single" w:color="auto" w:sz="4" w:space="0"/>
            </w:tcBorders>
            <w:shd w:val="clear" w:color="auto" w:fill="auto"/>
          </w:tcPr>
          <w:p w14:paraId="6FE37F5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Unit Sarana dan Prasarana Gedung Kantor atau Bangunan Lainnya yang Disediakan</w:t>
            </w:r>
          </w:p>
        </w:tc>
        <w:tc>
          <w:tcPr>
            <w:tcW w:w="1134" w:type="dxa"/>
            <w:tcBorders>
              <w:top w:val="nil"/>
              <w:left w:val="nil"/>
              <w:bottom w:val="single" w:color="auto" w:sz="4" w:space="0"/>
              <w:right w:val="single" w:color="auto" w:sz="4" w:space="0"/>
            </w:tcBorders>
            <w:shd w:val="clear" w:color="auto" w:fill="auto"/>
          </w:tcPr>
          <w:p w14:paraId="60A75D7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F460C0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27 Unit</w:t>
            </w:r>
          </w:p>
        </w:tc>
        <w:tc>
          <w:tcPr>
            <w:tcW w:w="1276" w:type="dxa"/>
            <w:tcBorders>
              <w:top w:val="nil"/>
              <w:left w:val="nil"/>
              <w:bottom w:val="single" w:color="auto" w:sz="4" w:space="0"/>
              <w:right w:val="single" w:color="auto" w:sz="4" w:space="0"/>
            </w:tcBorders>
            <w:shd w:val="clear" w:color="auto" w:fill="auto"/>
          </w:tcPr>
          <w:p w14:paraId="0F9FFB3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2E673B1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27 Unit</w:t>
            </w:r>
          </w:p>
        </w:tc>
        <w:tc>
          <w:tcPr>
            <w:tcW w:w="1276" w:type="dxa"/>
            <w:tcBorders>
              <w:top w:val="nil"/>
              <w:left w:val="nil"/>
              <w:bottom w:val="single" w:color="auto" w:sz="4" w:space="0"/>
              <w:right w:val="single" w:color="auto" w:sz="4" w:space="0"/>
            </w:tcBorders>
            <w:shd w:val="clear" w:color="auto" w:fill="auto"/>
          </w:tcPr>
          <w:p w14:paraId="522E1A0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auto" w:fill="auto"/>
          </w:tcPr>
          <w:p w14:paraId="4CD6F9F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27 Unit</w:t>
            </w:r>
          </w:p>
        </w:tc>
        <w:tc>
          <w:tcPr>
            <w:tcW w:w="1275" w:type="dxa"/>
            <w:tcBorders>
              <w:top w:val="nil"/>
              <w:left w:val="nil"/>
              <w:bottom w:val="single" w:color="auto" w:sz="4" w:space="0"/>
              <w:right w:val="single" w:color="auto" w:sz="4" w:space="0"/>
            </w:tcBorders>
            <w:shd w:val="clear" w:color="auto" w:fill="auto"/>
          </w:tcPr>
          <w:p w14:paraId="316FA03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780E62F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C039A9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E34116C">
        <w:tblPrEx>
          <w:tblCellMar>
            <w:top w:w="0" w:type="dxa"/>
            <w:left w:w="108" w:type="dxa"/>
            <w:bottom w:w="0" w:type="dxa"/>
            <w:right w:w="108" w:type="dxa"/>
          </w:tblCellMar>
        </w:tblPrEx>
        <w:trPr>
          <w:trHeight w:val="59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685B4B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6FE09C5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0710AC2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1.04.01.2.08</w:t>
            </w:r>
          </w:p>
        </w:tc>
        <w:tc>
          <w:tcPr>
            <w:tcW w:w="1843" w:type="dxa"/>
            <w:tcBorders>
              <w:top w:val="nil"/>
              <w:left w:val="single" w:color="auto" w:sz="4" w:space="0"/>
              <w:bottom w:val="single" w:color="auto" w:sz="4" w:space="0"/>
              <w:right w:val="single" w:color="auto" w:sz="4" w:space="0"/>
            </w:tcBorders>
            <w:shd w:val="clear" w:color="auto" w:fill="auto"/>
          </w:tcPr>
          <w:p w14:paraId="6B24987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Penyediaan Jasa Penunjang Urusan Pemerintahan Daerah</w:t>
            </w:r>
          </w:p>
        </w:tc>
        <w:tc>
          <w:tcPr>
            <w:tcW w:w="1843" w:type="dxa"/>
            <w:tcBorders>
              <w:top w:val="nil"/>
              <w:left w:val="nil"/>
              <w:bottom w:val="single" w:color="auto" w:sz="4" w:space="0"/>
              <w:right w:val="single" w:color="auto" w:sz="4" w:space="0"/>
            </w:tcBorders>
            <w:shd w:val="clear" w:color="auto" w:fill="auto"/>
          </w:tcPr>
          <w:p w14:paraId="795665C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jasa penunjang urusan pemerintahan yang disediakan</w:t>
            </w:r>
          </w:p>
        </w:tc>
        <w:tc>
          <w:tcPr>
            <w:tcW w:w="1134" w:type="dxa"/>
            <w:tcBorders>
              <w:top w:val="nil"/>
              <w:left w:val="nil"/>
              <w:bottom w:val="single" w:color="auto" w:sz="4" w:space="0"/>
              <w:right w:val="single" w:color="auto" w:sz="4" w:space="0"/>
            </w:tcBorders>
            <w:shd w:val="clear" w:color="auto" w:fill="auto"/>
          </w:tcPr>
          <w:p w14:paraId="457D442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05F522C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Jasa Penunjang</w:t>
            </w:r>
          </w:p>
        </w:tc>
        <w:tc>
          <w:tcPr>
            <w:tcW w:w="1276" w:type="dxa"/>
            <w:tcBorders>
              <w:top w:val="nil"/>
              <w:left w:val="nil"/>
              <w:bottom w:val="single" w:color="auto" w:sz="4" w:space="0"/>
              <w:right w:val="single" w:color="auto" w:sz="4" w:space="0"/>
            </w:tcBorders>
            <w:shd w:val="clear" w:color="auto" w:fill="auto"/>
          </w:tcPr>
          <w:p w14:paraId="3828C90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Rp708.900.000</w:t>
            </w:r>
          </w:p>
        </w:tc>
        <w:tc>
          <w:tcPr>
            <w:tcW w:w="992" w:type="dxa"/>
            <w:tcBorders>
              <w:top w:val="nil"/>
              <w:left w:val="nil"/>
              <w:bottom w:val="single" w:color="auto" w:sz="4" w:space="0"/>
              <w:right w:val="single" w:color="auto" w:sz="4" w:space="0"/>
            </w:tcBorders>
            <w:shd w:val="clear" w:color="auto" w:fill="auto"/>
          </w:tcPr>
          <w:p w14:paraId="52F34CE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Jasa Penunjang</w:t>
            </w:r>
          </w:p>
        </w:tc>
        <w:tc>
          <w:tcPr>
            <w:tcW w:w="1276" w:type="dxa"/>
            <w:tcBorders>
              <w:top w:val="nil"/>
              <w:left w:val="nil"/>
              <w:bottom w:val="single" w:color="auto" w:sz="4" w:space="0"/>
              <w:right w:val="single" w:color="auto" w:sz="4" w:space="0"/>
            </w:tcBorders>
            <w:shd w:val="clear" w:color="auto" w:fill="auto"/>
          </w:tcPr>
          <w:p w14:paraId="080485E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Rp741.732.904</w:t>
            </w:r>
          </w:p>
        </w:tc>
        <w:tc>
          <w:tcPr>
            <w:tcW w:w="1134" w:type="dxa"/>
            <w:tcBorders>
              <w:top w:val="nil"/>
              <w:left w:val="nil"/>
              <w:bottom w:val="single" w:color="auto" w:sz="4" w:space="0"/>
              <w:right w:val="single" w:color="auto" w:sz="4" w:space="0"/>
            </w:tcBorders>
            <w:shd w:val="clear" w:color="auto" w:fill="auto"/>
          </w:tcPr>
          <w:p w14:paraId="5B9A6A8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Jasa Penunjang</w:t>
            </w:r>
          </w:p>
        </w:tc>
        <w:tc>
          <w:tcPr>
            <w:tcW w:w="1275" w:type="dxa"/>
            <w:tcBorders>
              <w:top w:val="nil"/>
              <w:left w:val="nil"/>
              <w:bottom w:val="single" w:color="auto" w:sz="4" w:space="0"/>
              <w:right w:val="single" w:color="auto" w:sz="4" w:space="0"/>
            </w:tcBorders>
            <w:shd w:val="clear" w:color="auto" w:fill="auto"/>
          </w:tcPr>
          <w:p w14:paraId="0D64ED6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Rp741.732.904</w:t>
            </w:r>
          </w:p>
        </w:tc>
        <w:tc>
          <w:tcPr>
            <w:tcW w:w="993" w:type="dxa"/>
            <w:tcBorders>
              <w:top w:val="nil"/>
              <w:left w:val="nil"/>
              <w:bottom w:val="single" w:color="auto" w:sz="4" w:space="0"/>
              <w:right w:val="single" w:color="auto" w:sz="4" w:space="0"/>
            </w:tcBorders>
            <w:shd w:val="clear" w:color="auto" w:fill="auto"/>
          </w:tcPr>
          <w:p w14:paraId="69A37B7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4C50144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5B49D79C">
        <w:tblPrEx>
          <w:tblCellMar>
            <w:top w:w="0" w:type="dxa"/>
            <w:left w:w="108" w:type="dxa"/>
            <w:bottom w:w="0" w:type="dxa"/>
            <w:right w:w="108" w:type="dxa"/>
          </w:tblCellMar>
        </w:tblPrEx>
        <w:trPr>
          <w:trHeight w:val="253"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B902E5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F90EB6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71B19CAF">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1.04.01.2.08.0001</w:t>
            </w:r>
          </w:p>
        </w:tc>
        <w:tc>
          <w:tcPr>
            <w:tcW w:w="1843" w:type="dxa"/>
            <w:tcBorders>
              <w:top w:val="nil"/>
              <w:left w:val="single" w:color="auto" w:sz="4" w:space="0"/>
              <w:bottom w:val="single" w:color="auto" w:sz="4" w:space="0"/>
              <w:right w:val="single" w:color="auto" w:sz="4" w:space="0"/>
            </w:tcBorders>
            <w:shd w:val="clear" w:color="auto" w:fill="auto"/>
          </w:tcPr>
          <w:p w14:paraId="3A29739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Penyediaan Jasa Surat Menyurat</w:t>
            </w:r>
          </w:p>
        </w:tc>
        <w:tc>
          <w:tcPr>
            <w:tcW w:w="1843" w:type="dxa"/>
            <w:tcBorders>
              <w:top w:val="nil"/>
              <w:left w:val="nil"/>
              <w:bottom w:val="single" w:color="auto" w:sz="4" w:space="0"/>
              <w:right w:val="single" w:color="auto" w:sz="4" w:space="0"/>
            </w:tcBorders>
            <w:shd w:val="clear" w:color="auto" w:fill="auto"/>
          </w:tcPr>
          <w:p w14:paraId="7D38458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Penyediaan Jasa Surat Menyurat</w:t>
            </w:r>
          </w:p>
        </w:tc>
        <w:tc>
          <w:tcPr>
            <w:tcW w:w="1134" w:type="dxa"/>
            <w:tcBorders>
              <w:top w:val="nil"/>
              <w:left w:val="nil"/>
              <w:bottom w:val="single" w:color="auto" w:sz="4" w:space="0"/>
              <w:right w:val="single" w:color="auto" w:sz="4" w:space="0"/>
            </w:tcBorders>
            <w:shd w:val="clear" w:color="auto" w:fill="auto"/>
          </w:tcPr>
          <w:p w14:paraId="453F183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D100E0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Laporan</w:t>
            </w:r>
          </w:p>
        </w:tc>
        <w:tc>
          <w:tcPr>
            <w:tcW w:w="1276" w:type="dxa"/>
            <w:tcBorders>
              <w:top w:val="nil"/>
              <w:left w:val="nil"/>
              <w:bottom w:val="single" w:color="auto" w:sz="4" w:space="0"/>
              <w:right w:val="single" w:color="auto" w:sz="4" w:space="0"/>
            </w:tcBorders>
            <w:shd w:val="clear" w:color="auto" w:fill="auto"/>
          </w:tcPr>
          <w:p w14:paraId="40CD845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Rp7.000.000</w:t>
            </w:r>
          </w:p>
        </w:tc>
        <w:tc>
          <w:tcPr>
            <w:tcW w:w="992" w:type="dxa"/>
            <w:tcBorders>
              <w:top w:val="nil"/>
              <w:left w:val="nil"/>
              <w:bottom w:val="single" w:color="auto" w:sz="4" w:space="0"/>
              <w:right w:val="single" w:color="auto" w:sz="4" w:space="0"/>
            </w:tcBorders>
            <w:shd w:val="clear" w:color="auto" w:fill="auto"/>
          </w:tcPr>
          <w:p w14:paraId="4C6F3B7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Laporan</w:t>
            </w:r>
          </w:p>
        </w:tc>
        <w:tc>
          <w:tcPr>
            <w:tcW w:w="1276" w:type="dxa"/>
            <w:tcBorders>
              <w:top w:val="nil"/>
              <w:left w:val="nil"/>
              <w:bottom w:val="single" w:color="auto" w:sz="4" w:space="0"/>
              <w:right w:val="single" w:color="auto" w:sz="4" w:space="0"/>
            </w:tcBorders>
            <w:shd w:val="clear" w:color="auto" w:fill="auto"/>
          </w:tcPr>
          <w:p w14:paraId="0B5720B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Rp7.000.000</w:t>
            </w:r>
          </w:p>
        </w:tc>
        <w:tc>
          <w:tcPr>
            <w:tcW w:w="1134" w:type="dxa"/>
            <w:tcBorders>
              <w:top w:val="nil"/>
              <w:left w:val="nil"/>
              <w:bottom w:val="single" w:color="auto" w:sz="4" w:space="0"/>
              <w:right w:val="single" w:color="auto" w:sz="4" w:space="0"/>
            </w:tcBorders>
            <w:shd w:val="clear" w:color="auto" w:fill="auto"/>
          </w:tcPr>
          <w:p w14:paraId="4F8625C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Laporan</w:t>
            </w:r>
          </w:p>
        </w:tc>
        <w:tc>
          <w:tcPr>
            <w:tcW w:w="1275" w:type="dxa"/>
            <w:tcBorders>
              <w:top w:val="nil"/>
              <w:left w:val="nil"/>
              <w:bottom w:val="single" w:color="auto" w:sz="4" w:space="0"/>
              <w:right w:val="single" w:color="auto" w:sz="4" w:space="0"/>
            </w:tcBorders>
            <w:shd w:val="clear" w:color="auto" w:fill="auto"/>
          </w:tcPr>
          <w:p w14:paraId="35DE66A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Rp7.000.000</w:t>
            </w:r>
          </w:p>
        </w:tc>
        <w:tc>
          <w:tcPr>
            <w:tcW w:w="993" w:type="dxa"/>
            <w:tcBorders>
              <w:top w:val="nil"/>
              <w:left w:val="nil"/>
              <w:bottom w:val="single" w:color="auto" w:sz="4" w:space="0"/>
              <w:right w:val="single" w:color="auto" w:sz="4" w:space="0"/>
            </w:tcBorders>
            <w:shd w:val="clear" w:color="auto" w:fill="auto"/>
          </w:tcPr>
          <w:p w14:paraId="5FD7D85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6E8B6A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58B78D7">
        <w:tblPrEx>
          <w:tblCellMar>
            <w:top w:w="0" w:type="dxa"/>
            <w:left w:w="108" w:type="dxa"/>
            <w:bottom w:w="0" w:type="dxa"/>
            <w:right w:w="108" w:type="dxa"/>
          </w:tblCellMar>
        </w:tblPrEx>
        <w:trPr>
          <w:trHeight w:val="95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7AA1A9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9AC629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77BE2353">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1.04.01.2.08.0002</w:t>
            </w:r>
          </w:p>
        </w:tc>
        <w:tc>
          <w:tcPr>
            <w:tcW w:w="1843" w:type="dxa"/>
            <w:tcBorders>
              <w:top w:val="nil"/>
              <w:left w:val="single" w:color="auto" w:sz="4" w:space="0"/>
              <w:bottom w:val="single" w:color="auto" w:sz="4" w:space="0"/>
              <w:right w:val="single" w:color="auto" w:sz="4" w:space="0"/>
            </w:tcBorders>
            <w:shd w:val="clear" w:color="auto" w:fill="auto"/>
          </w:tcPr>
          <w:p w14:paraId="6234297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Penyediaan Jasa Komunikasi, Sumber Daya Air dan Listrik</w:t>
            </w:r>
          </w:p>
        </w:tc>
        <w:tc>
          <w:tcPr>
            <w:tcW w:w="1843" w:type="dxa"/>
            <w:tcBorders>
              <w:top w:val="nil"/>
              <w:left w:val="nil"/>
              <w:bottom w:val="single" w:color="auto" w:sz="4" w:space="0"/>
              <w:right w:val="single" w:color="auto" w:sz="4" w:space="0"/>
            </w:tcBorders>
            <w:shd w:val="clear" w:color="auto" w:fill="auto"/>
          </w:tcPr>
          <w:p w14:paraId="7B086E9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Penyediaan Jasa Komunikasi, Sumber Daya Air dan Listrik yang Disediakan</w:t>
            </w:r>
          </w:p>
        </w:tc>
        <w:tc>
          <w:tcPr>
            <w:tcW w:w="1134" w:type="dxa"/>
            <w:tcBorders>
              <w:top w:val="nil"/>
              <w:left w:val="nil"/>
              <w:bottom w:val="single" w:color="auto" w:sz="4" w:space="0"/>
              <w:right w:val="single" w:color="auto" w:sz="4" w:space="0"/>
            </w:tcBorders>
            <w:shd w:val="clear" w:color="auto" w:fill="auto"/>
          </w:tcPr>
          <w:p w14:paraId="1219C6C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7B9B696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217 Laporan</w:t>
            </w:r>
          </w:p>
        </w:tc>
        <w:tc>
          <w:tcPr>
            <w:tcW w:w="1276" w:type="dxa"/>
            <w:tcBorders>
              <w:top w:val="nil"/>
              <w:left w:val="nil"/>
              <w:bottom w:val="single" w:color="auto" w:sz="4" w:space="0"/>
              <w:right w:val="single" w:color="auto" w:sz="4" w:space="0"/>
            </w:tcBorders>
            <w:shd w:val="clear" w:color="auto" w:fill="auto"/>
          </w:tcPr>
          <w:p w14:paraId="674DDCD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Rp78.000.000</w:t>
            </w:r>
          </w:p>
        </w:tc>
        <w:tc>
          <w:tcPr>
            <w:tcW w:w="992" w:type="dxa"/>
            <w:tcBorders>
              <w:top w:val="nil"/>
              <w:left w:val="nil"/>
              <w:bottom w:val="single" w:color="auto" w:sz="4" w:space="0"/>
              <w:right w:val="single" w:color="auto" w:sz="4" w:space="0"/>
            </w:tcBorders>
            <w:shd w:val="clear" w:color="auto" w:fill="auto"/>
          </w:tcPr>
          <w:p w14:paraId="35FCDC7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217 Laporan</w:t>
            </w:r>
          </w:p>
        </w:tc>
        <w:tc>
          <w:tcPr>
            <w:tcW w:w="1276" w:type="dxa"/>
            <w:tcBorders>
              <w:top w:val="nil"/>
              <w:left w:val="nil"/>
              <w:bottom w:val="single" w:color="auto" w:sz="4" w:space="0"/>
              <w:right w:val="single" w:color="auto" w:sz="4" w:space="0"/>
            </w:tcBorders>
            <w:shd w:val="clear" w:color="auto" w:fill="auto"/>
          </w:tcPr>
          <w:p w14:paraId="251B42B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Rp110.832.904</w:t>
            </w:r>
          </w:p>
        </w:tc>
        <w:tc>
          <w:tcPr>
            <w:tcW w:w="1134" w:type="dxa"/>
            <w:tcBorders>
              <w:top w:val="nil"/>
              <w:left w:val="nil"/>
              <w:bottom w:val="single" w:color="auto" w:sz="4" w:space="0"/>
              <w:right w:val="single" w:color="auto" w:sz="4" w:space="0"/>
            </w:tcBorders>
            <w:shd w:val="clear" w:color="auto" w:fill="auto"/>
          </w:tcPr>
          <w:p w14:paraId="668171B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217 Laporan</w:t>
            </w:r>
          </w:p>
        </w:tc>
        <w:tc>
          <w:tcPr>
            <w:tcW w:w="1275" w:type="dxa"/>
            <w:tcBorders>
              <w:top w:val="nil"/>
              <w:left w:val="nil"/>
              <w:bottom w:val="single" w:color="auto" w:sz="4" w:space="0"/>
              <w:right w:val="single" w:color="auto" w:sz="4" w:space="0"/>
            </w:tcBorders>
            <w:shd w:val="clear" w:color="auto" w:fill="auto"/>
          </w:tcPr>
          <w:p w14:paraId="0CC14C3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Rp110.832.904</w:t>
            </w:r>
          </w:p>
        </w:tc>
        <w:tc>
          <w:tcPr>
            <w:tcW w:w="993" w:type="dxa"/>
            <w:tcBorders>
              <w:top w:val="nil"/>
              <w:left w:val="nil"/>
              <w:bottom w:val="single" w:color="auto" w:sz="4" w:space="0"/>
              <w:right w:val="single" w:color="auto" w:sz="4" w:space="0"/>
            </w:tcBorders>
            <w:shd w:val="clear" w:color="auto" w:fill="auto"/>
          </w:tcPr>
          <w:p w14:paraId="7AAE9EE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579D84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D806C76">
        <w:tblPrEx>
          <w:tblCellMar>
            <w:top w:w="0" w:type="dxa"/>
            <w:left w:w="108" w:type="dxa"/>
            <w:bottom w:w="0" w:type="dxa"/>
            <w:right w:w="108" w:type="dxa"/>
          </w:tblCellMar>
        </w:tblPrEx>
        <w:trPr>
          <w:trHeight w:val="802"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5AD061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DFB3B4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57AACF15">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1.04.01.2.08.0004</w:t>
            </w:r>
          </w:p>
        </w:tc>
        <w:tc>
          <w:tcPr>
            <w:tcW w:w="1843" w:type="dxa"/>
            <w:tcBorders>
              <w:top w:val="nil"/>
              <w:left w:val="single" w:color="auto" w:sz="4" w:space="0"/>
              <w:bottom w:val="single" w:color="auto" w:sz="4" w:space="0"/>
              <w:right w:val="single" w:color="auto" w:sz="4" w:space="0"/>
            </w:tcBorders>
            <w:shd w:val="clear" w:color="auto" w:fill="auto"/>
          </w:tcPr>
          <w:p w14:paraId="1C9B3A2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Penyediaan Jasa Pelayanan Umum Kantor</w:t>
            </w:r>
          </w:p>
        </w:tc>
        <w:tc>
          <w:tcPr>
            <w:tcW w:w="1843" w:type="dxa"/>
            <w:tcBorders>
              <w:top w:val="nil"/>
              <w:left w:val="nil"/>
              <w:bottom w:val="single" w:color="auto" w:sz="4" w:space="0"/>
              <w:right w:val="single" w:color="auto" w:sz="4" w:space="0"/>
            </w:tcBorders>
            <w:shd w:val="clear" w:color="auto" w:fill="auto"/>
          </w:tcPr>
          <w:p w14:paraId="008C879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Penyediaan Jasa Pelayanan Umum Kantor yang Disediakan</w:t>
            </w:r>
          </w:p>
        </w:tc>
        <w:tc>
          <w:tcPr>
            <w:tcW w:w="1134" w:type="dxa"/>
            <w:tcBorders>
              <w:top w:val="nil"/>
              <w:left w:val="nil"/>
              <w:bottom w:val="single" w:color="auto" w:sz="4" w:space="0"/>
              <w:right w:val="single" w:color="auto" w:sz="4" w:space="0"/>
            </w:tcBorders>
            <w:shd w:val="clear" w:color="auto" w:fill="auto"/>
          </w:tcPr>
          <w:p w14:paraId="0DEFCC8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60266E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30 Laporan</w:t>
            </w:r>
          </w:p>
        </w:tc>
        <w:tc>
          <w:tcPr>
            <w:tcW w:w="1276" w:type="dxa"/>
            <w:tcBorders>
              <w:top w:val="nil"/>
              <w:left w:val="nil"/>
              <w:bottom w:val="single" w:color="auto" w:sz="4" w:space="0"/>
              <w:right w:val="single" w:color="auto" w:sz="4" w:space="0"/>
            </w:tcBorders>
            <w:shd w:val="clear" w:color="auto" w:fill="auto"/>
          </w:tcPr>
          <w:p w14:paraId="72FD064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Rp623.900.000</w:t>
            </w:r>
          </w:p>
        </w:tc>
        <w:tc>
          <w:tcPr>
            <w:tcW w:w="992" w:type="dxa"/>
            <w:tcBorders>
              <w:top w:val="nil"/>
              <w:left w:val="nil"/>
              <w:bottom w:val="single" w:color="auto" w:sz="4" w:space="0"/>
              <w:right w:val="single" w:color="auto" w:sz="4" w:space="0"/>
            </w:tcBorders>
            <w:shd w:val="clear" w:color="auto" w:fill="auto"/>
          </w:tcPr>
          <w:p w14:paraId="2047EF5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30 Laporan</w:t>
            </w:r>
          </w:p>
        </w:tc>
        <w:tc>
          <w:tcPr>
            <w:tcW w:w="1276" w:type="dxa"/>
            <w:tcBorders>
              <w:top w:val="nil"/>
              <w:left w:val="nil"/>
              <w:bottom w:val="single" w:color="auto" w:sz="4" w:space="0"/>
              <w:right w:val="single" w:color="auto" w:sz="4" w:space="0"/>
            </w:tcBorders>
            <w:shd w:val="clear" w:color="auto" w:fill="auto"/>
          </w:tcPr>
          <w:p w14:paraId="33D9DBE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Rp623.900.000</w:t>
            </w:r>
          </w:p>
        </w:tc>
        <w:tc>
          <w:tcPr>
            <w:tcW w:w="1134" w:type="dxa"/>
            <w:tcBorders>
              <w:top w:val="nil"/>
              <w:left w:val="nil"/>
              <w:bottom w:val="single" w:color="auto" w:sz="4" w:space="0"/>
              <w:right w:val="single" w:color="auto" w:sz="4" w:space="0"/>
            </w:tcBorders>
            <w:shd w:val="clear" w:color="auto" w:fill="auto"/>
          </w:tcPr>
          <w:p w14:paraId="2723094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30 Laporan</w:t>
            </w:r>
          </w:p>
        </w:tc>
        <w:tc>
          <w:tcPr>
            <w:tcW w:w="1275" w:type="dxa"/>
            <w:tcBorders>
              <w:top w:val="nil"/>
              <w:left w:val="nil"/>
              <w:bottom w:val="single" w:color="auto" w:sz="4" w:space="0"/>
              <w:right w:val="single" w:color="auto" w:sz="4" w:space="0"/>
            </w:tcBorders>
            <w:shd w:val="clear" w:color="auto" w:fill="auto"/>
          </w:tcPr>
          <w:p w14:paraId="05E64DF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Rp623.900.000</w:t>
            </w:r>
          </w:p>
        </w:tc>
        <w:tc>
          <w:tcPr>
            <w:tcW w:w="993" w:type="dxa"/>
            <w:tcBorders>
              <w:top w:val="nil"/>
              <w:left w:val="nil"/>
              <w:bottom w:val="single" w:color="auto" w:sz="4" w:space="0"/>
              <w:right w:val="single" w:color="auto" w:sz="4" w:space="0"/>
            </w:tcBorders>
            <w:shd w:val="clear" w:color="auto" w:fill="auto"/>
          </w:tcPr>
          <w:p w14:paraId="0479453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E96D9F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76AC4DB">
        <w:tblPrEx>
          <w:tblCellMar>
            <w:top w:w="0" w:type="dxa"/>
            <w:left w:w="108" w:type="dxa"/>
            <w:bottom w:w="0" w:type="dxa"/>
            <w:right w:w="108" w:type="dxa"/>
          </w:tblCellMar>
        </w:tblPrEx>
        <w:trPr>
          <w:trHeight w:val="983"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7875C2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36B5A2C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11C7EE9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1.04.01.2.09</w:t>
            </w:r>
          </w:p>
        </w:tc>
        <w:tc>
          <w:tcPr>
            <w:tcW w:w="1843" w:type="dxa"/>
            <w:tcBorders>
              <w:top w:val="nil"/>
              <w:left w:val="single" w:color="auto" w:sz="4" w:space="0"/>
              <w:bottom w:val="single" w:color="auto" w:sz="4" w:space="0"/>
              <w:right w:val="single" w:color="auto" w:sz="4" w:space="0"/>
            </w:tcBorders>
            <w:shd w:val="clear" w:color="auto" w:fill="auto"/>
          </w:tcPr>
          <w:p w14:paraId="5034B2B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Pemeliharaan Barang Milik Daerah Penunjang Urusan Pemerintahan Daerah</w:t>
            </w:r>
          </w:p>
        </w:tc>
        <w:tc>
          <w:tcPr>
            <w:tcW w:w="1843" w:type="dxa"/>
            <w:tcBorders>
              <w:top w:val="nil"/>
              <w:left w:val="nil"/>
              <w:bottom w:val="single" w:color="auto" w:sz="4" w:space="0"/>
              <w:right w:val="single" w:color="auto" w:sz="4" w:space="0"/>
            </w:tcBorders>
            <w:shd w:val="clear" w:color="auto" w:fill="auto"/>
          </w:tcPr>
          <w:p w14:paraId="15F7802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xml:space="preserve">Jumlah pengadaan Barang Milik Daerah </w:t>
            </w:r>
          </w:p>
        </w:tc>
        <w:tc>
          <w:tcPr>
            <w:tcW w:w="1134" w:type="dxa"/>
            <w:tcBorders>
              <w:top w:val="nil"/>
              <w:left w:val="nil"/>
              <w:bottom w:val="single" w:color="auto" w:sz="4" w:space="0"/>
              <w:right w:val="single" w:color="auto" w:sz="4" w:space="0"/>
            </w:tcBorders>
            <w:shd w:val="clear" w:color="auto" w:fill="auto"/>
          </w:tcPr>
          <w:p w14:paraId="1B9B410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5C67387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Pemeliharaan</w:t>
            </w:r>
          </w:p>
        </w:tc>
        <w:tc>
          <w:tcPr>
            <w:tcW w:w="1276" w:type="dxa"/>
            <w:tcBorders>
              <w:top w:val="nil"/>
              <w:left w:val="nil"/>
              <w:bottom w:val="single" w:color="auto" w:sz="4" w:space="0"/>
              <w:right w:val="single" w:color="auto" w:sz="4" w:space="0"/>
            </w:tcBorders>
            <w:shd w:val="clear" w:color="auto" w:fill="auto"/>
          </w:tcPr>
          <w:p w14:paraId="51B7F64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Rp245.000.000</w:t>
            </w:r>
          </w:p>
        </w:tc>
        <w:tc>
          <w:tcPr>
            <w:tcW w:w="992" w:type="dxa"/>
            <w:tcBorders>
              <w:top w:val="nil"/>
              <w:left w:val="nil"/>
              <w:bottom w:val="single" w:color="auto" w:sz="4" w:space="0"/>
              <w:right w:val="single" w:color="auto" w:sz="4" w:space="0"/>
            </w:tcBorders>
            <w:shd w:val="clear" w:color="auto" w:fill="auto"/>
          </w:tcPr>
          <w:p w14:paraId="1CD3DF0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Pemeliharaan</w:t>
            </w:r>
          </w:p>
        </w:tc>
        <w:tc>
          <w:tcPr>
            <w:tcW w:w="1276" w:type="dxa"/>
            <w:tcBorders>
              <w:top w:val="nil"/>
              <w:left w:val="nil"/>
              <w:bottom w:val="single" w:color="auto" w:sz="4" w:space="0"/>
              <w:right w:val="single" w:color="auto" w:sz="4" w:space="0"/>
            </w:tcBorders>
            <w:shd w:val="clear" w:color="auto" w:fill="auto"/>
          </w:tcPr>
          <w:p w14:paraId="3E2E035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Rp330.000.000</w:t>
            </w:r>
          </w:p>
        </w:tc>
        <w:tc>
          <w:tcPr>
            <w:tcW w:w="1134" w:type="dxa"/>
            <w:tcBorders>
              <w:top w:val="nil"/>
              <w:left w:val="nil"/>
              <w:bottom w:val="single" w:color="auto" w:sz="4" w:space="0"/>
              <w:right w:val="single" w:color="auto" w:sz="4" w:space="0"/>
            </w:tcBorders>
            <w:shd w:val="clear" w:color="auto" w:fill="auto"/>
          </w:tcPr>
          <w:p w14:paraId="77127EA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Pemeliharaan</w:t>
            </w:r>
          </w:p>
        </w:tc>
        <w:tc>
          <w:tcPr>
            <w:tcW w:w="1275" w:type="dxa"/>
            <w:tcBorders>
              <w:top w:val="nil"/>
              <w:left w:val="nil"/>
              <w:bottom w:val="single" w:color="auto" w:sz="4" w:space="0"/>
              <w:right w:val="single" w:color="auto" w:sz="4" w:space="0"/>
            </w:tcBorders>
            <w:shd w:val="clear" w:color="auto" w:fill="auto"/>
          </w:tcPr>
          <w:p w14:paraId="1F85285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Rp330.000.000</w:t>
            </w:r>
          </w:p>
        </w:tc>
        <w:tc>
          <w:tcPr>
            <w:tcW w:w="993" w:type="dxa"/>
            <w:tcBorders>
              <w:top w:val="nil"/>
              <w:left w:val="nil"/>
              <w:bottom w:val="single" w:color="auto" w:sz="4" w:space="0"/>
              <w:right w:val="single" w:color="auto" w:sz="4" w:space="0"/>
            </w:tcBorders>
            <w:shd w:val="clear" w:color="auto" w:fill="auto"/>
          </w:tcPr>
          <w:p w14:paraId="0C9D7D8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047F5E1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4CE2303D">
        <w:tblPrEx>
          <w:tblCellMar>
            <w:top w:w="0" w:type="dxa"/>
            <w:left w:w="108" w:type="dxa"/>
            <w:bottom w:w="0" w:type="dxa"/>
            <w:right w:w="108" w:type="dxa"/>
          </w:tblCellMar>
        </w:tblPrEx>
        <w:trPr>
          <w:trHeight w:val="971"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427324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478953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7FAD0EC2">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1.04.01.2.09.0002</w:t>
            </w:r>
          </w:p>
        </w:tc>
        <w:tc>
          <w:tcPr>
            <w:tcW w:w="1843" w:type="dxa"/>
            <w:tcBorders>
              <w:top w:val="nil"/>
              <w:left w:val="single" w:color="auto" w:sz="4" w:space="0"/>
              <w:bottom w:val="single" w:color="auto" w:sz="4" w:space="0"/>
              <w:right w:val="single" w:color="auto" w:sz="4" w:space="0"/>
            </w:tcBorders>
            <w:shd w:val="clear" w:color="auto" w:fill="auto"/>
          </w:tcPr>
          <w:p w14:paraId="40AE8B9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Penyediaan Jasa Pemeliharaan, Biaya Pemeliharaan, Pajak dan Perizinan Kendaraan Dinas Operasional atau Lapangan</w:t>
            </w:r>
          </w:p>
        </w:tc>
        <w:tc>
          <w:tcPr>
            <w:tcW w:w="1843" w:type="dxa"/>
            <w:tcBorders>
              <w:top w:val="nil"/>
              <w:left w:val="nil"/>
              <w:bottom w:val="single" w:color="auto" w:sz="4" w:space="0"/>
              <w:right w:val="single" w:color="auto" w:sz="4" w:space="0"/>
            </w:tcBorders>
            <w:shd w:val="clear" w:color="auto" w:fill="auto"/>
          </w:tcPr>
          <w:p w14:paraId="381250A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Kendaraan Dinas Operasional atau Lapangan yang Dipelihara dan dibayarkan Pajak dan Perizinannya</w:t>
            </w:r>
          </w:p>
        </w:tc>
        <w:tc>
          <w:tcPr>
            <w:tcW w:w="1134" w:type="dxa"/>
            <w:tcBorders>
              <w:top w:val="nil"/>
              <w:left w:val="nil"/>
              <w:bottom w:val="single" w:color="auto" w:sz="4" w:space="0"/>
              <w:right w:val="single" w:color="auto" w:sz="4" w:space="0"/>
            </w:tcBorders>
            <w:shd w:val="clear" w:color="auto" w:fill="auto"/>
          </w:tcPr>
          <w:p w14:paraId="3CBF3DE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5723A67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 Unit</w:t>
            </w:r>
          </w:p>
        </w:tc>
        <w:tc>
          <w:tcPr>
            <w:tcW w:w="1276" w:type="dxa"/>
            <w:tcBorders>
              <w:top w:val="nil"/>
              <w:left w:val="nil"/>
              <w:bottom w:val="single" w:color="auto" w:sz="4" w:space="0"/>
              <w:right w:val="single" w:color="auto" w:sz="4" w:space="0"/>
            </w:tcBorders>
            <w:shd w:val="clear" w:color="auto" w:fill="auto"/>
          </w:tcPr>
          <w:p w14:paraId="4E13EEF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Rp125.000.000</w:t>
            </w:r>
          </w:p>
        </w:tc>
        <w:tc>
          <w:tcPr>
            <w:tcW w:w="992" w:type="dxa"/>
            <w:tcBorders>
              <w:top w:val="nil"/>
              <w:left w:val="nil"/>
              <w:bottom w:val="single" w:color="auto" w:sz="4" w:space="0"/>
              <w:right w:val="single" w:color="auto" w:sz="4" w:space="0"/>
            </w:tcBorders>
            <w:shd w:val="clear" w:color="auto" w:fill="auto"/>
          </w:tcPr>
          <w:p w14:paraId="76A75ED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 Unit</w:t>
            </w:r>
          </w:p>
        </w:tc>
        <w:tc>
          <w:tcPr>
            <w:tcW w:w="1276" w:type="dxa"/>
            <w:tcBorders>
              <w:top w:val="nil"/>
              <w:left w:val="nil"/>
              <w:bottom w:val="single" w:color="auto" w:sz="4" w:space="0"/>
              <w:right w:val="single" w:color="auto" w:sz="4" w:space="0"/>
            </w:tcBorders>
            <w:shd w:val="clear" w:color="auto" w:fill="auto"/>
          </w:tcPr>
          <w:p w14:paraId="2DFA4DC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Rp150.000.000</w:t>
            </w:r>
          </w:p>
        </w:tc>
        <w:tc>
          <w:tcPr>
            <w:tcW w:w="1134" w:type="dxa"/>
            <w:tcBorders>
              <w:top w:val="nil"/>
              <w:left w:val="nil"/>
              <w:bottom w:val="single" w:color="auto" w:sz="4" w:space="0"/>
              <w:right w:val="single" w:color="auto" w:sz="4" w:space="0"/>
            </w:tcBorders>
            <w:shd w:val="clear" w:color="auto" w:fill="auto"/>
          </w:tcPr>
          <w:p w14:paraId="195B099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 Unit</w:t>
            </w:r>
          </w:p>
        </w:tc>
        <w:tc>
          <w:tcPr>
            <w:tcW w:w="1275" w:type="dxa"/>
            <w:tcBorders>
              <w:top w:val="nil"/>
              <w:left w:val="nil"/>
              <w:bottom w:val="single" w:color="auto" w:sz="4" w:space="0"/>
              <w:right w:val="single" w:color="auto" w:sz="4" w:space="0"/>
            </w:tcBorders>
            <w:shd w:val="clear" w:color="auto" w:fill="auto"/>
          </w:tcPr>
          <w:p w14:paraId="7A28B08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Rp150.000.000</w:t>
            </w:r>
          </w:p>
        </w:tc>
        <w:tc>
          <w:tcPr>
            <w:tcW w:w="993" w:type="dxa"/>
            <w:tcBorders>
              <w:top w:val="nil"/>
              <w:left w:val="nil"/>
              <w:bottom w:val="single" w:color="auto" w:sz="4" w:space="0"/>
              <w:right w:val="single" w:color="auto" w:sz="4" w:space="0"/>
            </w:tcBorders>
            <w:shd w:val="clear" w:color="auto" w:fill="auto"/>
          </w:tcPr>
          <w:p w14:paraId="2FD0582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333EC8A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55F862F">
        <w:tblPrEx>
          <w:tblCellMar>
            <w:top w:w="0" w:type="dxa"/>
            <w:left w:w="108" w:type="dxa"/>
            <w:bottom w:w="0" w:type="dxa"/>
            <w:right w:w="108" w:type="dxa"/>
          </w:tblCellMar>
        </w:tblPrEx>
        <w:trPr>
          <w:trHeight w:val="50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7B449C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245A0C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17BC3A44">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1.04.01.2.09.0006</w:t>
            </w:r>
          </w:p>
        </w:tc>
        <w:tc>
          <w:tcPr>
            <w:tcW w:w="1843" w:type="dxa"/>
            <w:tcBorders>
              <w:top w:val="nil"/>
              <w:left w:val="single" w:color="auto" w:sz="4" w:space="0"/>
              <w:bottom w:val="single" w:color="auto" w:sz="4" w:space="0"/>
              <w:right w:val="single" w:color="auto" w:sz="4" w:space="0"/>
            </w:tcBorders>
            <w:shd w:val="clear" w:color="auto" w:fill="auto"/>
          </w:tcPr>
          <w:p w14:paraId="3405D47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Pemeliharaan Peralatan dan Mesin Lainnya</w:t>
            </w:r>
          </w:p>
        </w:tc>
        <w:tc>
          <w:tcPr>
            <w:tcW w:w="1843" w:type="dxa"/>
            <w:tcBorders>
              <w:top w:val="nil"/>
              <w:left w:val="nil"/>
              <w:bottom w:val="single" w:color="auto" w:sz="4" w:space="0"/>
              <w:right w:val="single" w:color="auto" w:sz="4" w:space="0"/>
            </w:tcBorders>
            <w:shd w:val="clear" w:color="auto" w:fill="auto"/>
          </w:tcPr>
          <w:p w14:paraId="2D46AE0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Peralatan dan Mesin Lainnya yang Dipelihara</w:t>
            </w:r>
          </w:p>
        </w:tc>
        <w:tc>
          <w:tcPr>
            <w:tcW w:w="1134" w:type="dxa"/>
            <w:tcBorders>
              <w:top w:val="nil"/>
              <w:left w:val="nil"/>
              <w:bottom w:val="single" w:color="auto" w:sz="4" w:space="0"/>
              <w:right w:val="single" w:color="auto" w:sz="4" w:space="0"/>
            </w:tcBorders>
            <w:shd w:val="clear" w:color="auto" w:fill="auto"/>
          </w:tcPr>
          <w:p w14:paraId="6C7F6F7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1C1B699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100 Unit</w:t>
            </w:r>
          </w:p>
        </w:tc>
        <w:tc>
          <w:tcPr>
            <w:tcW w:w="1276" w:type="dxa"/>
            <w:tcBorders>
              <w:top w:val="nil"/>
              <w:left w:val="nil"/>
              <w:bottom w:val="single" w:color="auto" w:sz="4" w:space="0"/>
              <w:right w:val="single" w:color="auto" w:sz="4" w:space="0"/>
            </w:tcBorders>
            <w:shd w:val="clear" w:color="auto" w:fill="auto"/>
          </w:tcPr>
          <w:p w14:paraId="3CB90A0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w:t>
            </w:r>
          </w:p>
        </w:tc>
        <w:tc>
          <w:tcPr>
            <w:tcW w:w="992" w:type="dxa"/>
            <w:tcBorders>
              <w:top w:val="nil"/>
              <w:left w:val="nil"/>
              <w:bottom w:val="single" w:color="auto" w:sz="4" w:space="0"/>
              <w:right w:val="single" w:color="auto" w:sz="4" w:space="0"/>
            </w:tcBorders>
            <w:shd w:val="clear" w:color="auto" w:fill="auto"/>
          </w:tcPr>
          <w:p w14:paraId="39C37A1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148 Unit</w:t>
            </w:r>
          </w:p>
        </w:tc>
        <w:tc>
          <w:tcPr>
            <w:tcW w:w="1276" w:type="dxa"/>
            <w:tcBorders>
              <w:top w:val="nil"/>
              <w:left w:val="nil"/>
              <w:bottom w:val="single" w:color="auto" w:sz="4" w:space="0"/>
              <w:right w:val="single" w:color="auto" w:sz="4" w:space="0"/>
            </w:tcBorders>
            <w:shd w:val="clear" w:color="auto" w:fill="auto"/>
          </w:tcPr>
          <w:p w14:paraId="535244C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Rp30.000.000</w:t>
            </w:r>
          </w:p>
        </w:tc>
        <w:tc>
          <w:tcPr>
            <w:tcW w:w="1134" w:type="dxa"/>
            <w:tcBorders>
              <w:top w:val="nil"/>
              <w:left w:val="nil"/>
              <w:bottom w:val="single" w:color="auto" w:sz="4" w:space="0"/>
              <w:right w:val="single" w:color="auto" w:sz="4" w:space="0"/>
            </w:tcBorders>
            <w:shd w:val="clear" w:color="auto" w:fill="auto"/>
          </w:tcPr>
          <w:p w14:paraId="0843EAD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148 Unit</w:t>
            </w:r>
          </w:p>
        </w:tc>
        <w:tc>
          <w:tcPr>
            <w:tcW w:w="1275" w:type="dxa"/>
            <w:tcBorders>
              <w:top w:val="nil"/>
              <w:left w:val="nil"/>
              <w:bottom w:val="single" w:color="auto" w:sz="4" w:space="0"/>
              <w:right w:val="single" w:color="auto" w:sz="4" w:space="0"/>
            </w:tcBorders>
            <w:shd w:val="clear" w:color="auto" w:fill="auto"/>
          </w:tcPr>
          <w:p w14:paraId="62BDAA2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Rp30.000.000</w:t>
            </w:r>
          </w:p>
        </w:tc>
        <w:tc>
          <w:tcPr>
            <w:tcW w:w="993" w:type="dxa"/>
            <w:tcBorders>
              <w:top w:val="nil"/>
              <w:left w:val="nil"/>
              <w:bottom w:val="single" w:color="auto" w:sz="4" w:space="0"/>
              <w:right w:val="single" w:color="auto" w:sz="4" w:space="0"/>
            </w:tcBorders>
            <w:shd w:val="clear" w:color="auto" w:fill="auto"/>
          </w:tcPr>
          <w:p w14:paraId="1D82CD7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56C97E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D3C5D65">
        <w:tblPrEx>
          <w:tblCellMar>
            <w:top w:w="0" w:type="dxa"/>
            <w:left w:w="108" w:type="dxa"/>
            <w:bottom w:w="0" w:type="dxa"/>
            <w:right w:w="108" w:type="dxa"/>
          </w:tblCellMar>
        </w:tblPrEx>
        <w:trPr>
          <w:trHeight w:val="911"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9C4947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78F9A0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59614329">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1.04.01.2.09.0009</w:t>
            </w:r>
          </w:p>
        </w:tc>
        <w:tc>
          <w:tcPr>
            <w:tcW w:w="1843" w:type="dxa"/>
            <w:tcBorders>
              <w:top w:val="nil"/>
              <w:left w:val="single" w:color="auto" w:sz="4" w:space="0"/>
              <w:bottom w:val="single" w:color="auto" w:sz="4" w:space="0"/>
              <w:right w:val="single" w:color="auto" w:sz="4" w:space="0"/>
            </w:tcBorders>
            <w:shd w:val="clear" w:color="auto" w:fill="auto"/>
          </w:tcPr>
          <w:p w14:paraId="54FC308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Pemeliharaan/Rehabilitasi Gedung Kantor dan Bangunan Lainnya</w:t>
            </w:r>
          </w:p>
        </w:tc>
        <w:tc>
          <w:tcPr>
            <w:tcW w:w="1843" w:type="dxa"/>
            <w:tcBorders>
              <w:top w:val="nil"/>
              <w:left w:val="nil"/>
              <w:bottom w:val="single" w:color="auto" w:sz="4" w:space="0"/>
              <w:right w:val="single" w:color="auto" w:sz="4" w:space="0"/>
            </w:tcBorders>
            <w:shd w:val="clear" w:color="auto" w:fill="auto"/>
          </w:tcPr>
          <w:p w14:paraId="733708C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Gedung Kantor dan Bangunan Lainnya yang Dipelihara/ Direhabilitasi</w:t>
            </w:r>
          </w:p>
        </w:tc>
        <w:tc>
          <w:tcPr>
            <w:tcW w:w="1134" w:type="dxa"/>
            <w:tcBorders>
              <w:top w:val="nil"/>
              <w:left w:val="nil"/>
              <w:bottom w:val="single" w:color="auto" w:sz="4" w:space="0"/>
              <w:right w:val="single" w:color="auto" w:sz="4" w:space="0"/>
            </w:tcBorders>
            <w:shd w:val="clear" w:color="auto" w:fill="auto"/>
          </w:tcPr>
          <w:p w14:paraId="05132ED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41E8E1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19 Unit</w:t>
            </w:r>
          </w:p>
        </w:tc>
        <w:tc>
          <w:tcPr>
            <w:tcW w:w="1276" w:type="dxa"/>
            <w:tcBorders>
              <w:top w:val="nil"/>
              <w:left w:val="nil"/>
              <w:bottom w:val="single" w:color="auto" w:sz="4" w:space="0"/>
              <w:right w:val="single" w:color="auto" w:sz="4" w:space="0"/>
            </w:tcBorders>
            <w:shd w:val="clear" w:color="auto" w:fill="auto"/>
          </w:tcPr>
          <w:p w14:paraId="2D72263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02D0D38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19 Unit</w:t>
            </w:r>
          </w:p>
        </w:tc>
        <w:tc>
          <w:tcPr>
            <w:tcW w:w="1276" w:type="dxa"/>
            <w:tcBorders>
              <w:top w:val="nil"/>
              <w:left w:val="nil"/>
              <w:bottom w:val="single" w:color="auto" w:sz="4" w:space="0"/>
              <w:right w:val="single" w:color="auto" w:sz="4" w:space="0"/>
            </w:tcBorders>
            <w:shd w:val="clear" w:color="auto" w:fill="auto"/>
          </w:tcPr>
          <w:p w14:paraId="37F14FB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Rp150.000.000</w:t>
            </w:r>
          </w:p>
        </w:tc>
        <w:tc>
          <w:tcPr>
            <w:tcW w:w="1134" w:type="dxa"/>
            <w:tcBorders>
              <w:top w:val="nil"/>
              <w:left w:val="nil"/>
              <w:bottom w:val="single" w:color="auto" w:sz="4" w:space="0"/>
              <w:right w:val="single" w:color="auto" w:sz="4" w:space="0"/>
            </w:tcBorders>
            <w:shd w:val="clear" w:color="auto" w:fill="auto"/>
          </w:tcPr>
          <w:p w14:paraId="620D649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19 Unit</w:t>
            </w:r>
          </w:p>
        </w:tc>
        <w:tc>
          <w:tcPr>
            <w:tcW w:w="1275" w:type="dxa"/>
            <w:tcBorders>
              <w:top w:val="nil"/>
              <w:left w:val="nil"/>
              <w:bottom w:val="single" w:color="auto" w:sz="4" w:space="0"/>
              <w:right w:val="single" w:color="auto" w:sz="4" w:space="0"/>
            </w:tcBorders>
            <w:shd w:val="clear" w:color="auto" w:fill="auto"/>
          </w:tcPr>
          <w:p w14:paraId="310A621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Rp150.000.000</w:t>
            </w:r>
          </w:p>
        </w:tc>
        <w:tc>
          <w:tcPr>
            <w:tcW w:w="993" w:type="dxa"/>
            <w:tcBorders>
              <w:top w:val="nil"/>
              <w:left w:val="nil"/>
              <w:bottom w:val="single" w:color="auto" w:sz="4" w:space="0"/>
              <w:right w:val="single" w:color="auto" w:sz="4" w:space="0"/>
            </w:tcBorders>
            <w:shd w:val="clear" w:color="auto" w:fill="auto"/>
          </w:tcPr>
          <w:p w14:paraId="197F20E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95E88E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9435FFF">
        <w:tblPrEx>
          <w:tblCellMar>
            <w:top w:w="0" w:type="dxa"/>
            <w:left w:w="108" w:type="dxa"/>
            <w:bottom w:w="0" w:type="dxa"/>
            <w:right w:w="108" w:type="dxa"/>
          </w:tblCellMar>
        </w:tblPrEx>
        <w:trPr>
          <w:trHeight w:val="630" w:hRule="atLeast"/>
          <w:jc w:val="center"/>
        </w:trPr>
        <w:tc>
          <w:tcPr>
            <w:tcW w:w="3652" w:type="dxa"/>
            <w:gridSpan w:val="4"/>
            <w:tcBorders>
              <w:top w:val="single" w:color="auto" w:sz="4" w:space="0"/>
              <w:left w:val="single" w:color="auto" w:sz="4" w:space="0"/>
              <w:bottom w:val="single" w:color="auto" w:sz="4" w:space="0"/>
              <w:right w:val="single" w:color="000000" w:sz="4" w:space="0"/>
            </w:tcBorders>
            <w:shd w:val="clear" w:color="000000" w:fill="FFFF00"/>
            <w:vAlign w:val="center"/>
          </w:tcPr>
          <w:p w14:paraId="330D53B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Meningkatkan Pemenuhan dan Kualitas Infrastruktur Dasar Perumahan dan Permukiman</w:t>
            </w:r>
          </w:p>
        </w:tc>
        <w:tc>
          <w:tcPr>
            <w:tcW w:w="1843" w:type="dxa"/>
            <w:tcBorders>
              <w:top w:val="nil"/>
              <w:left w:val="nil"/>
              <w:bottom w:val="single" w:color="auto" w:sz="4" w:space="0"/>
              <w:right w:val="single" w:color="auto" w:sz="4" w:space="0"/>
            </w:tcBorders>
            <w:shd w:val="clear" w:color="000000" w:fill="FFFF00"/>
            <w:vAlign w:val="center"/>
          </w:tcPr>
          <w:p w14:paraId="71FD01D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xml:space="preserve">Indeks Infrastruktur </w:t>
            </w:r>
          </w:p>
        </w:tc>
        <w:tc>
          <w:tcPr>
            <w:tcW w:w="1134" w:type="dxa"/>
            <w:tcBorders>
              <w:top w:val="nil"/>
              <w:left w:val="nil"/>
              <w:bottom w:val="single" w:color="auto" w:sz="4" w:space="0"/>
              <w:right w:val="single" w:color="auto" w:sz="4" w:space="0"/>
            </w:tcBorders>
            <w:shd w:val="clear" w:color="auto" w:fill="auto"/>
          </w:tcPr>
          <w:p w14:paraId="51A726C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52,90%</w:t>
            </w:r>
          </w:p>
        </w:tc>
        <w:tc>
          <w:tcPr>
            <w:tcW w:w="1134" w:type="dxa"/>
            <w:tcBorders>
              <w:top w:val="nil"/>
              <w:left w:val="nil"/>
              <w:bottom w:val="single" w:color="auto" w:sz="4" w:space="0"/>
              <w:right w:val="single" w:color="auto" w:sz="4" w:space="0"/>
            </w:tcBorders>
            <w:shd w:val="clear" w:color="auto" w:fill="auto"/>
          </w:tcPr>
          <w:p w14:paraId="6319B8B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83,70%</w:t>
            </w:r>
          </w:p>
        </w:tc>
        <w:tc>
          <w:tcPr>
            <w:tcW w:w="1276" w:type="dxa"/>
            <w:tcBorders>
              <w:top w:val="nil"/>
              <w:left w:val="nil"/>
              <w:bottom w:val="single" w:color="auto" w:sz="4" w:space="0"/>
              <w:right w:val="single" w:color="auto" w:sz="4" w:space="0"/>
            </w:tcBorders>
            <w:shd w:val="clear" w:color="auto" w:fill="auto"/>
          </w:tcPr>
          <w:p w14:paraId="38E9266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Rp125.592.839.150</w:t>
            </w:r>
          </w:p>
        </w:tc>
        <w:tc>
          <w:tcPr>
            <w:tcW w:w="992" w:type="dxa"/>
            <w:tcBorders>
              <w:top w:val="nil"/>
              <w:left w:val="nil"/>
              <w:bottom w:val="single" w:color="auto" w:sz="4" w:space="0"/>
              <w:right w:val="single" w:color="auto" w:sz="4" w:space="0"/>
            </w:tcBorders>
            <w:shd w:val="clear" w:color="auto" w:fill="auto"/>
          </w:tcPr>
          <w:p w14:paraId="42CCD2F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84,90%</w:t>
            </w:r>
          </w:p>
        </w:tc>
        <w:tc>
          <w:tcPr>
            <w:tcW w:w="1276" w:type="dxa"/>
            <w:tcBorders>
              <w:top w:val="nil"/>
              <w:left w:val="nil"/>
              <w:bottom w:val="single" w:color="auto" w:sz="4" w:space="0"/>
              <w:right w:val="single" w:color="auto" w:sz="4" w:space="0"/>
            </w:tcBorders>
            <w:shd w:val="clear" w:color="auto" w:fill="auto"/>
          </w:tcPr>
          <w:p w14:paraId="50810BD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Rp129.864.241.150</w:t>
            </w:r>
          </w:p>
        </w:tc>
        <w:tc>
          <w:tcPr>
            <w:tcW w:w="1134" w:type="dxa"/>
            <w:tcBorders>
              <w:top w:val="nil"/>
              <w:left w:val="nil"/>
              <w:bottom w:val="single" w:color="auto" w:sz="4" w:space="0"/>
              <w:right w:val="single" w:color="auto" w:sz="4" w:space="0"/>
            </w:tcBorders>
            <w:shd w:val="clear" w:color="auto" w:fill="auto"/>
          </w:tcPr>
          <w:p w14:paraId="383104C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85,00%</w:t>
            </w:r>
          </w:p>
        </w:tc>
        <w:tc>
          <w:tcPr>
            <w:tcW w:w="1275" w:type="dxa"/>
            <w:tcBorders>
              <w:top w:val="nil"/>
              <w:left w:val="nil"/>
              <w:bottom w:val="single" w:color="auto" w:sz="4" w:space="0"/>
              <w:right w:val="single" w:color="auto" w:sz="4" w:space="0"/>
            </w:tcBorders>
            <w:shd w:val="clear" w:color="auto" w:fill="auto"/>
          </w:tcPr>
          <w:p w14:paraId="7E5BF4C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Rp133.629.255.550</w:t>
            </w:r>
          </w:p>
        </w:tc>
        <w:tc>
          <w:tcPr>
            <w:tcW w:w="993" w:type="dxa"/>
            <w:tcBorders>
              <w:top w:val="nil"/>
              <w:left w:val="nil"/>
              <w:bottom w:val="single" w:color="auto" w:sz="4" w:space="0"/>
              <w:right w:val="single" w:color="auto" w:sz="4" w:space="0"/>
            </w:tcBorders>
            <w:shd w:val="clear" w:color="auto" w:fill="auto"/>
          </w:tcPr>
          <w:p w14:paraId="7D5F2E5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1401CC9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B8BB318">
        <w:tblPrEx>
          <w:tblCellMar>
            <w:top w:w="0" w:type="dxa"/>
            <w:left w:w="108" w:type="dxa"/>
            <w:bottom w:w="0" w:type="dxa"/>
            <w:right w:w="108" w:type="dxa"/>
          </w:tblCellMar>
        </w:tblPrEx>
        <w:trPr>
          <w:trHeight w:val="1500" w:hRule="atLeast"/>
          <w:jc w:val="center"/>
        </w:trPr>
        <w:tc>
          <w:tcPr>
            <w:tcW w:w="392" w:type="dxa"/>
            <w:tcBorders>
              <w:top w:val="nil"/>
              <w:left w:val="single" w:color="auto" w:sz="4" w:space="0"/>
              <w:bottom w:val="nil"/>
              <w:right w:val="single" w:color="auto" w:sz="4" w:space="0"/>
            </w:tcBorders>
            <w:shd w:val="clear" w:color="auto" w:fill="auto"/>
            <w:vAlign w:val="center"/>
          </w:tcPr>
          <w:p w14:paraId="322B1AA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3260" w:type="dxa"/>
            <w:gridSpan w:val="3"/>
            <w:tcBorders>
              <w:top w:val="single" w:color="auto" w:sz="4" w:space="0"/>
              <w:left w:val="nil"/>
              <w:bottom w:val="single" w:color="auto" w:sz="4" w:space="0"/>
              <w:right w:val="single" w:color="000000" w:sz="4" w:space="0"/>
            </w:tcBorders>
            <w:shd w:val="clear" w:color="000000" w:fill="FFC000"/>
            <w:vAlign w:val="center"/>
          </w:tcPr>
          <w:p w14:paraId="06D1BEE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Meningkatnya lingkungan permukiman yang sehat</w:t>
            </w:r>
          </w:p>
        </w:tc>
        <w:tc>
          <w:tcPr>
            <w:tcW w:w="1843" w:type="dxa"/>
            <w:tcBorders>
              <w:top w:val="nil"/>
              <w:left w:val="single" w:color="auto" w:sz="4" w:space="0"/>
              <w:bottom w:val="single" w:color="auto" w:sz="4" w:space="0"/>
              <w:right w:val="single" w:color="auto" w:sz="4" w:space="0"/>
            </w:tcBorders>
            <w:shd w:val="clear" w:color="000000" w:fill="FFC000"/>
          </w:tcPr>
          <w:p w14:paraId="0BBD62B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Proporsi Rumah Tangga ( RT ) dengan akses berkelanjutan terhadap air minum layak di perkotaan dan perdesaan</w:t>
            </w:r>
          </w:p>
        </w:tc>
        <w:tc>
          <w:tcPr>
            <w:tcW w:w="1134" w:type="dxa"/>
            <w:tcBorders>
              <w:top w:val="nil"/>
              <w:left w:val="nil"/>
              <w:bottom w:val="single" w:color="auto" w:sz="4" w:space="0"/>
              <w:right w:val="single" w:color="auto" w:sz="4" w:space="0"/>
            </w:tcBorders>
            <w:shd w:val="clear" w:color="auto" w:fill="auto"/>
          </w:tcPr>
          <w:p w14:paraId="0946CA7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57,53%</w:t>
            </w:r>
          </w:p>
        </w:tc>
        <w:tc>
          <w:tcPr>
            <w:tcW w:w="1134" w:type="dxa"/>
            <w:tcBorders>
              <w:top w:val="nil"/>
              <w:left w:val="nil"/>
              <w:bottom w:val="single" w:color="auto" w:sz="4" w:space="0"/>
              <w:right w:val="single" w:color="auto" w:sz="4" w:space="0"/>
            </w:tcBorders>
            <w:shd w:val="clear" w:color="auto" w:fill="auto"/>
          </w:tcPr>
          <w:p w14:paraId="72BFDDB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58,53%</w:t>
            </w:r>
          </w:p>
        </w:tc>
        <w:tc>
          <w:tcPr>
            <w:tcW w:w="1276" w:type="dxa"/>
            <w:tcBorders>
              <w:top w:val="nil"/>
              <w:left w:val="nil"/>
              <w:bottom w:val="single" w:color="auto" w:sz="4" w:space="0"/>
              <w:right w:val="single" w:color="auto" w:sz="4" w:space="0"/>
            </w:tcBorders>
            <w:shd w:val="clear" w:color="auto" w:fill="auto"/>
          </w:tcPr>
          <w:p w14:paraId="0D20A46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Rp46.257.794.150</w:t>
            </w:r>
          </w:p>
        </w:tc>
        <w:tc>
          <w:tcPr>
            <w:tcW w:w="992" w:type="dxa"/>
            <w:tcBorders>
              <w:top w:val="nil"/>
              <w:left w:val="nil"/>
              <w:bottom w:val="single" w:color="auto" w:sz="4" w:space="0"/>
              <w:right w:val="single" w:color="auto" w:sz="4" w:space="0"/>
            </w:tcBorders>
            <w:shd w:val="clear" w:color="auto" w:fill="auto"/>
          </w:tcPr>
          <w:p w14:paraId="58C8150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59,53%</w:t>
            </w:r>
          </w:p>
        </w:tc>
        <w:tc>
          <w:tcPr>
            <w:tcW w:w="1276" w:type="dxa"/>
            <w:tcBorders>
              <w:top w:val="nil"/>
              <w:left w:val="nil"/>
              <w:bottom w:val="single" w:color="auto" w:sz="4" w:space="0"/>
              <w:right w:val="single" w:color="auto" w:sz="4" w:space="0"/>
            </w:tcBorders>
            <w:shd w:val="clear" w:color="auto" w:fill="auto"/>
          </w:tcPr>
          <w:p w14:paraId="7368F73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Rp46.257.794.150</w:t>
            </w:r>
          </w:p>
        </w:tc>
        <w:tc>
          <w:tcPr>
            <w:tcW w:w="1134" w:type="dxa"/>
            <w:tcBorders>
              <w:top w:val="nil"/>
              <w:left w:val="nil"/>
              <w:bottom w:val="single" w:color="auto" w:sz="4" w:space="0"/>
              <w:right w:val="single" w:color="auto" w:sz="4" w:space="0"/>
            </w:tcBorders>
            <w:shd w:val="clear" w:color="auto" w:fill="auto"/>
          </w:tcPr>
          <w:p w14:paraId="22D30CC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60,53%</w:t>
            </w:r>
          </w:p>
        </w:tc>
        <w:tc>
          <w:tcPr>
            <w:tcW w:w="1275" w:type="dxa"/>
            <w:tcBorders>
              <w:top w:val="nil"/>
              <w:left w:val="nil"/>
              <w:bottom w:val="single" w:color="auto" w:sz="4" w:space="0"/>
              <w:right w:val="single" w:color="auto" w:sz="4" w:space="0"/>
            </w:tcBorders>
            <w:shd w:val="clear" w:color="auto" w:fill="auto"/>
          </w:tcPr>
          <w:p w14:paraId="5F2D20E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Rp46.257.794.150</w:t>
            </w:r>
          </w:p>
        </w:tc>
        <w:tc>
          <w:tcPr>
            <w:tcW w:w="993" w:type="dxa"/>
            <w:tcBorders>
              <w:top w:val="nil"/>
              <w:left w:val="nil"/>
              <w:bottom w:val="single" w:color="auto" w:sz="4" w:space="0"/>
              <w:right w:val="single" w:color="auto" w:sz="4" w:space="0"/>
            </w:tcBorders>
            <w:shd w:val="clear" w:color="auto" w:fill="auto"/>
          </w:tcPr>
          <w:p w14:paraId="52F8145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742461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616A55F">
        <w:tblPrEx>
          <w:tblCellMar>
            <w:top w:w="0" w:type="dxa"/>
            <w:left w:w="108" w:type="dxa"/>
            <w:bottom w:w="0" w:type="dxa"/>
            <w:right w:w="108" w:type="dxa"/>
          </w:tblCellMar>
        </w:tblPrEx>
        <w:trPr>
          <w:trHeight w:val="2370" w:hRule="atLeast"/>
          <w:jc w:val="center"/>
        </w:trPr>
        <w:tc>
          <w:tcPr>
            <w:tcW w:w="392" w:type="dxa"/>
            <w:tcBorders>
              <w:top w:val="single" w:color="auto" w:sz="4" w:space="0"/>
              <w:left w:val="single" w:color="auto" w:sz="4" w:space="0"/>
              <w:bottom w:val="single" w:color="auto" w:sz="4" w:space="0"/>
              <w:right w:val="single" w:color="auto" w:sz="4" w:space="0"/>
            </w:tcBorders>
            <w:shd w:val="clear" w:color="auto" w:fill="auto"/>
            <w:vAlign w:val="center"/>
          </w:tcPr>
          <w:p w14:paraId="420C0F0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single" w:color="auto" w:sz="4" w:space="0"/>
              <w:left w:val="nil"/>
              <w:bottom w:val="single" w:color="auto" w:sz="4" w:space="0"/>
              <w:right w:val="single" w:color="auto" w:sz="4" w:space="0"/>
            </w:tcBorders>
            <w:shd w:val="clear" w:color="auto" w:fill="auto"/>
            <w:vAlign w:val="center"/>
          </w:tcPr>
          <w:p w14:paraId="00A954D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auto" w:sz="4" w:space="0"/>
              <w:left w:val="nil"/>
              <w:bottom w:val="single" w:color="auto" w:sz="4" w:space="0"/>
              <w:right w:val="nil"/>
            </w:tcBorders>
            <w:shd w:val="clear" w:color="000000" w:fill="92D050"/>
          </w:tcPr>
          <w:p w14:paraId="2AAAE53A">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1.03.03</w:t>
            </w:r>
          </w:p>
        </w:tc>
        <w:tc>
          <w:tcPr>
            <w:tcW w:w="1843" w:type="dxa"/>
            <w:tcBorders>
              <w:top w:val="single" w:color="auto" w:sz="4" w:space="0"/>
              <w:left w:val="single" w:color="auto" w:sz="4" w:space="0"/>
              <w:bottom w:val="single" w:color="auto" w:sz="4" w:space="0"/>
              <w:right w:val="single" w:color="auto" w:sz="4" w:space="0"/>
            </w:tcBorders>
            <w:shd w:val="clear" w:color="000000" w:fill="92D050"/>
          </w:tcPr>
          <w:p w14:paraId="49F3883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PENGELOLAAN DAN PENGEMBANGAN SISTEM PENYEDIA AIR MINUM</w:t>
            </w:r>
          </w:p>
        </w:tc>
        <w:tc>
          <w:tcPr>
            <w:tcW w:w="1843" w:type="dxa"/>
            <w:tcBorders>
              <w:top w:val="nil"/>
              <w:left w:val="nil"/>
              <w:bottom w:val="single" w:color="auto" w:sz="4" w:space="0"/>
              <w:right w:val="single" w:color="auto" w:sz="4" w:space="0"/>
            </w:tcBorders>
            <w:shd w:val="clear" w:color="000000" w:fill="92D050"/>
          </w:tcPr>
          <w:p w14:paraId="60EC582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jumlah rumah tangga yang mendapatkan akses terhadap air minum melalui SPAM jaringan perpipaan dan bukan jaringan perpipaan terlindungi terhadap rumah tangga di seluruh kabupaten/kota</w:t>
            </w:r>
          </w:p>
        </w:tc>
        <w:tc>
          <w:tcPr>
            <w:tcW w:w="1134" w:type="dxa"/>
            <w:tcBorders>
              <w:top w:val="nil"/>
              <w:left w:val="nil"/>
              <w:bottom w:val="single" w:color="auto" w:sz="4" w:space="0"/>
              <w:right w:val="nil"/>
            </w:tcBorders>
            <w:shd w:val="clear" w:color="auto" w:fill="auto"/>
          </w:tcPr>
          <w:p w14:paraId="2D86547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98,33%</w:t>
            </w:r>
          </w:p>
        </w:tc>
        <w:tc>
          <w:tcPr>
            <w:tcW w:w="1134" w:type="dxa"/>
            <w:tcBorders>
              <w:top w:val="nil"/>
              <w:left w:val="single" w:color="auto" w:sz="4" w:space="0"/>
              <w:bottom w:val="single" w:color="auto" w:sz="4" w:space="0"/>
              <w:right w:val="single" w:color="auto" w:sz="4" w:space="0"/>
            </w:tcBorders>
            <w:shd w:val="clear" w:color="auto" w:fill="auto"/>
          </w:tcPr>
          <w:p w14:paraId="7B8FF3C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67,09%</w:t>
            </w:r>
          </w:p>
        </w:tc>
        <w:tc>
          <w:tcPr>
            <w:tcW w:w="1276" w:type="dxa"/>
            <w:tcBorders>
              <w:top w:val="nil"/>
              <w:left w:val="nil"/>
              <w:bottom w:val="single" w:color="auto" w:sz="4" w:space="0"/>
              <w:right w:val="single" w:color="auto" w:sz="4" w:space="0"/>
            </w:tcBorders>
            <w:shd w:val="clear" w:color="FFFFFF" w:fill="FFFFFF"/>
          </w:tcPr>
          <w:p w14:paraId="418DF6F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Rp46.257.794.150</w:t>
            </w:r>
          </w:p>
        </w:tc>
        <w:tc>
          <w:tcPr>
            <w:tcW w:w="992" w:type="dxa"/>
            <w:tcBorders>
              <w:top w:val="nil"/>
              <w:left w:val="nil"/>
              <w:bottom w:val="single" w:color="auto" w:sz="4" w:space="0"/>
              <w:right w:val="single" w:color="auto" w:sz="4" w:space="0"/>
            </w:tcBorders>
            <w:shd w:val="clear" w:color="auto" w:fill="auto"/>
          </w:tcPr>
          <w:p w14:paraId="4346739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67,59%</w:t>
            </w:r>
          </w:p>
        </w:tc>
        <w:tc>
          <w:tcPr>
            <w:tcW w:w="1276" w:type="dxa"/>
            <w:tcBorders>
              <w:top w:val="nil"/>
              <w:left w:val="nil"/>
              <w:bottom w:val="single" w:color="auto" w:sz="4" w:space="0"/>
              <w:right w:val="single" w:color="auto" w:sz="4" w:space="0"/>
            </w:tcBorders>
            <w:shd w:val="clear" w:color="auto" w:fill="auto"/>
          </w:tcPr>
          <w:p w14:paraId="2ED57D4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Rp46.257.794.150</w:t>
            </w:r>
          </w:p>
        </w:tc>
        <w:tc>
          <w:tcPr>
            <w:tcW w:w="1134" w:type="dxa"/>
            <w:tcBorders>
              <w:top w:val="nil"/>
              <w:left w:val="nil"/>
              <w:bottom w:val="single" w:color="auto" w:sz="4" w:space="0"/>
              <w:right w:val="single" w:color="auto" w:sz="4" w:space="0"/>
            </w:tcBorders>
            <w:shd w:val="clear" w:color="auto" w:fill="auto"/>
          </w:tcPr>
          <w:p w14:paraId="051627A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68,09%</w:t>
            </w:r>
          </w:p>
        </w:tc>
        <w:tc>
          <w:tcPr>
            <w:tcW w:w="1275" w:type="dxa"/>
            <w:tcBorders>
              <w:top w:val="nil"/>
              <w:left w:val="nil"/>
              <w:bottom w:val="single" w:color="auto" w:sz="4" w:space="0"/>
              <w:right w:val="single" w:color="auto" w:sz="4" w:space="0"/>
            </w:tcBorders>
            <w:shd w:val="clear" w:color="auto" w:fill="auto"/>
          </w:tcPr>
          <w:p w14:paraId="1D397DF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Rp46.257.794.150</w:t>
            </w:r>
          </w:p>
        </w:tc>
        <w:tc>
          <w:tcPr>
            <w:tcW w:w="993" w:type="dxa"/>
            <w:tcBorders>
              <w:top w:val="nil"/>
              <w:left w:val="nil"/>
              <w:bottom w:val="single" w:color="auto" w:sz="4" w:space="0"/>
              <w:right w:val="single" w:color="auto" w:sz="4" w:space="0"/>
            </w:tcBorders>
            <w:shd w:val="clear" w:color="auto" w:fill="auto"/>
          </w:tcPr>
          <w:p w14:paraId="48592C8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1FD8AC4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67661D86">
        <w:tblPrEx>
          <w:tblCellMar>
            <w:top w:w="0" w:type="dxa"/>
            <w:left w:w="108" w:type="dxa"/>
            <w:bottom w:w="0" w:type="dxa"/>
            <w:right w:w="108" w:type="dxa"/>
          </w:tblCellMar>
        </w:tblPrEx>
        <w:trPr>
          <w:trHeight w:val="790"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0DBB90A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6CB9872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7C5FD0D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1.03.03.2.01</w:t>
            </w:r>
          </w:p>
        </w:tc>
        <w:tc>
          <w:tcPr>
            <w:tcW w:w="1843" w:type="dxa"/>
            <w:tcBorders>
              <w:top w:val="nil"/>
              <w:left w:val="single" w:color="auto" w:sz="4" w:space="0"/>
              <w:bottom w:val="single" w:color="auto" w:sz="4" w:space="0"/>
              <w:right w:val="single" w:color="auto" w:sz="4" w:space="0"/>
            </w:tcBorders>
            <w:shd w:val="clear" w:color="auto" w:fill="auto"/>
          </w:tcPr>
          <w:p w14:paraId="14C9913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Pengelolaan dan Pengembangan Sistem Penyediaan Air Minum dalam daerah Kabupaten/ Kota</w:t>
            </w:r>
          </w:p>
        </w:tc>
        <w:tc>
          <w:tcPr>
            <w:tcW w:w="1843" w:type="dxa"/>
            <w:tcBorders>
              <w:top w:val="nil"/>
              <w:left w:val="nil"/>
              <w:bottom w:val="single" w:color="auto" w:sz="4" w:space="0"/>
              <w:right w:val="single" w:color="auto" w:sz="4" w:space="0"/>
            </w:tcBorders>
            <w:shd w:val="clear" w:color="auto" w:fill="auto"/>
          </w:tcPr>
          <w:p w14:paraId="3D98799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Sistem Penyediaan Air Minum yang dikelola dan dikembangkan</w:t>
            </w:r>
          </w:p>
        </w:tc>
        <w:tc>
          <w:tcPr>
            <w:tcW w:w="1134" w:type="dxa"/>
            <w:tcBorders>
              <w:top w:val="nil"/>
              <w:left w:val="nil"/>
              <w:bottom w:val="single" w:color="auto" w:sz="4" w:space="0"/>
              <w:right w:val="nil"/>
            </w:tcBorders>
            <w:shd w:val="clear" w:color="auto" w:fill="auto"/>
          </w:tcPr>
          <w:p w14:paraId="2DBFA92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single" w:color="auto" w:sz="4" w:space="0"/>
              <w:bottom w:val="single" w:color="auto" w:sz="4" w:space="0"/>
              <w:right w:val="single" w:color="auto" w:sz="4" w:space="0"/>
            </w:tcBorders>
            <w:shd w:val="clear" w:color="FFFFFF" w:fill="FFFFFF"/>
          </w:tcPr>
          <w:p w14:paraId="10279C2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 SPAM</w:t>
            </w:r>
          </w:p>
        </w:tc>
        <w:tc>
          <w:tcPr>
            <w:tcW w:w="1276" w:type="dxa"/>
            <w:tcBorders>
              <w:top w:val="nil"/>
              <w:left w:val="nil"/>
              <w:bottom w:val="single" w:color="auto" w:sz="4" w:space="0"/>
              <w:right w:val="single" w:color="auto" w:sz="4" w:space="0"/>
            </w:tcBorders>
            <w:shd w:val="clear" w:color="FFFFFF" w:fill="FFFFFF"/>
          </w:tcPr>
          <w:p w14:paraId="6CCC107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Rp46.257.794.150</w:t>
            </w:r>
          </w:p>
        </w:tc>
        <w:tc>
          <w:tcPr>
            <w:tcW w:w="992" w:type="dxa"/>
            <w:tcBorders>
              <w:top w:val="nil"/>
              <w:left w:val="nil"/>
              <w:bottom w:val="single" w:color="auto" w:sz="4" w:space="0"/>
              <w:right w:val="single" w:color="auto" w:sz="4" w:space="0"/>
            </w:tcBorders>
            <w:shd w:val="clear" w:color="FFFFFF" w:fill="FFFFFF"/>
          </w:tcPr>
          <w:p w14:paraId="3C099FB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 SPAM</w:t>
            </w:r>
          </w:p>
        </w:tc>
        <w:tc>
          <w:tcPr>
            <w:tcW w:w="1276" w:type="dxa"/>
            <w:tcBorders>
              <w:top w:val="nil"/>
              <w:left w:val="nil"/>
              <w:bottom w:val="single" w:color="auto" w:sz="4" w:space="0"/>
              <w:right w:val="single" w:color="auto" w:sz="4" w:space="0"/>
            </w:tcBorders>
            <w:shd w:val="clear" w:color="auto" w:fill="auto"/>
          </w:tcPr>
          <w:p w14:paraId="6F1624E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Rp46.257.794.150</w:t>
            </w:r>
          </w:p>
        </w:tc>
        <w:tc>
          <w:tcPr>
            <w:tcW w:w="1134" w:type="dxa"/>
            <w:tcBorders>
              <w:top w:val="nil"/>
              <w:left w:val="nil"/>
              <w:bottom w:val="single" w:color="auto" w:sz="4" w:space="0"/>
              <w:right w:val="single" w:color="auto" w:sz="4" w:space="0"/>
            </w:tcBorders>
            <w:shd w:val="clear" w:color="FFFFFF" w:fill="FFFFFF"/>
          </w:tcPr>
          <w:p w14:paraId="7F68411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 SPAM</w:t>
            </w:r>
          </w:p>
        </w:tc>
        <w:tc>
          <w:tcPr>
            <w:tcW w:w="1275" w:type="dxa"/>
            <w:tcBorders>
              <w:top w:val="nil"/>
              <w:left w:val="nil"/>
              <w:bottom w:val="single" w:color="auto" w:sz="4" w:space="0"/>
              <w:right w:val="single" w:color="auto" w:sz="4" w:space="0"/>
            </w:tcBorders>
            <w:shd w:val="clear" w:color="auto" w:fill="auto"/>
          </w:tcPr>
          <w:p w14:paraId="1C0CB80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Rp46.257.794.150</w:t>
            </w:r>
          </w:p>
        </w:tc>
        <w:tc>
          <w:tcPr>
            <w:tcW w:w="993" w:type="dxa"/>
            <w:tcBorders>
              <w:top w:val="nil"/>
              <w:left w:val="nil"/>
              <w:bottom w:val="single" w:color="auto" w:sz="4" w:space="0"/>
              <w:right w:val="single" w:color="auto" w:sz="4" w:space="0"/>
            </w:tcBorders>
            <w:shd w:val="clear" w:color="auto" w:fill="auto"/>
          </w:tcPr>
          <w:p w14:paraId="3BDDB5E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1AC0227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6673DE9B">
        <w:tblPrEx>
          <w:tblCellMar>
            <w:top w:w="0" w:type="dxa"/>
            <w:left w:w="108" w:type="dxa"/>
            <w:bottom w:w="0" w:type="dxa"/>
            <w:right w:w="108" w:type="dxa"/>
          </w:tblCellMar>
        </w:tblPrEx>
        <w:trPr>
          <w:trHeight w:val="948"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5A6DF39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28CD98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58D8F35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1.03.03.2.01.0025</w:t>
            </w:r>
          </w:p>
        </w:tc>
        <w:tc>
          <w:tcPr>
            <w:tcW w:w="1843" w:type="dxa"/>
            <w:tcBorders>
              <w:top w:val="nil"/>
              <w:left w:val="single" w:color="auto" w:sz="4" w:space="0"/>
              <w:bottom w:val="single" w:color="auto" w:sz="4" w:space="0"/>
              <w:right w:val="single" w:color="auto" w:sz="4" w:space="0"/>
            </w:tcBorders>
            <w:shd w:val="clear" w:color="auto" w:fill="auto"/>
          </w:tcPr>
          <w:p w14:paraId="0D46F08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Penyusunan Rencana, Kebijakan, Strategi dan Teknis Sistem Penyediaan Air Minum (SPAM)</w:t>
            </w:r>
          </w:p>
        </w:tc>
        <w:tc>
          <w:tcPr>
            <w:tcW w:w="1843" w:type="dxa"/>
            <w:tcBorders>
              <w:top w:val="nil"/>
              <w:left w:val="nil"/>
              <w:bottom w:val="single" w:color="auto" w:sz="4" w:space="0"/>
              <w:right w:val="single" w:color="auto" w:sz="4" w:space="0"/>
            </w:tcBorders>
            <w:shd w:val="clear" w:color="auto" w:fill="auto"/>
          </w:tcPr>
          <w:p w14:paraId="6C0C82C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Rencana, Kebijakan, Strategi dan Teknis Sistem Penyediaan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Air Minum (SPAM) yang disusun</w:t>
            </w:r>
          </w:p>
        </w:tc>
        <w:tc>
          <w:tcPr>
            <w:tcW w:w="1134" w:type="dxa"/>
            <w:tcBorders>
              <w:top w:val="nil"/>
              <w:left w:val="nil"/>
              <w:bottom w:val="single" w:color="auto" w:sz="4" w:space="0"/>
              <w:right w:val="single" w:color="auto" w:sz="4" w:space="0"/>
            </w:tcBorders>
            <w:shd w:val="clear" w:color="auto" w:fill="auto"/>
          </w:tcPr>
          <w:p w14:paraId="423878B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352FE6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Dokumen</w:t>
            </w:r>
          </w:p>
        </w:tc>
        <w:tc>
          <w:tcPr>
            <w:tcW w:w="1276" w:type="dxa"/>
            <w:tcBorders>
              <w:top w:val="nil"/>
              <w:left w:val="nil"/>
              <w:bottom w:val="single" w:color="auto" w:sz="4" w:space="0"/>
              <w:right w:val="single" w:color="auto" w:sz="4" w:space="0"/>
            </w:tcBorders>
            <w:shd w:val="clear" w:color="auto" w:fill="auto"/>
          </w:tcPr>
          <w:p w14:paraId="5E0A076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Rp300.000.000</w:t>
            </w:r>
          </w:p>
        </w:tc>
        <w:tc>
          <w:tcPr>
            <w:tcW w:w="992" w:type="dxa"/>
            <w:tcBorders>
              <w:top w:val="nil"/>
              <w:left w:val="nil"/>
              <w:bottom w:val="single" w:color="auto" w:sz="4" w:space="0"/>
              <w:right w:val="single" w:color="auto" w:sz="4" w:space="0"/>
            </w:tcBorders>
            <w:shd w:val="clear" w:color="auto" w:fill="auto"/>
          </w:tcPr>
          <w:p w14:paraId="529673A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Dokumen</w:t>
            </w:r>
          </w:p>
        </w:tc>
        <w:tc>
          <w:tcPr>
            <w:tcW w:w="1276" w:type="dxa"/>
            <w:tcBorders>
              <w:top w:val="nil"/>
              <w:left w:val="nil"/>
              <w:bottom w:val="single" w:color="auto" w:sz="4" w:space="0"/>
              <w:right w:val="single" w:color="auto" w:sz="4" w:space="0"/>
            </w:tcBorders>
            <w:shd w:val="clear" w:color="auto" w:fill="auto"/>
          </w:tcPr>
          <w:p w14:paraId="04FAD3E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Rp300.000.000</w:t>
            </w:r>
          </w:p>
        </w:tc>
        <w:tc>
          <w:tcPr>
            <w:tcW w:w="1134" w:type="dxa"/>
            <w:tcBorders>
              <w:top w:val="nil"/>
              <w:left w:val="nil"/>
              <w:bottom w:val="single" w:color="auto" w:sz="4" w:space="0"/>
              <w:right w:val="single" w:color="auto" w:sz="4" w:space="0"/>
            </w:tcBorders>
            <w:shd w:val="clear" w:color="auto" w:fill="auto"/>
          </w:tcPr>
          <w:p w14:paraId="1790B49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Dokumen</w:t>
            </w:r>
          </w:p>
        </w:tc>
        <w:tc>
          <w:tcPr>
            <w:tcW w:w="1275" w:type="dxa"/>
            <w:tcBorders>
              <w:top w:val="nil"/>
              <w:left w:val="nil"/>
              <w:bottom w:val="single" w:color="auto" w:sz="4" w:space="0"/>
              <w:right w:val="single" w:color="auto" w:sz="4" w:space="0"/>
            </w:tcBorders>
            <w:shd w:val="clear" w:color="auto" w:fill="auto"/>
          </w:tcPr>
          <w:p w14:paraId="55D00BD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Rp300.000.000</w:t>
            </w:r>
          </w:p>
        </w:tc>
        <w:tc>
          <w:tcPr>
            <w:tcW w:w="993" w:type="dxa"/>
            <w:tcBorders>
              <w:top w:val="nil"/>
              <w:left w:val="nil"/>
              <w:bottom w:val="single" w:color="auto" w:sz="4" w:space="0"/>
              <w:right w:val="single" w:color="auto" w:sz="4" w:space="0"/>
            </w:tcBorders>
            <w:shd w:val="clear" w:color="auto" w:fill="auto"/>
          </w:tcPr>
          <w:p w14:paraId="3799063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FE4DF1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D728247">
        <w:tblPrEx>
          <w:tblCellMar>
            <w:top w:w="0" w:type="dxa"/>
            <w:left w:w="108" w:type="dxa"/>
            <w:bottom w:w="0" w:type="dxa"/>
            <w:right w:w="108" w:type="dxa"/>
          </w:tblCellMar>
        </w:tblPrEx>
        <w:trPr>
          <w:trHeight w:val="794"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299D0BA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5E6745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7343C0A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1.03.03.2.01.0028</w:t>
            </w:r>
          </w:p>
        </w:tc>
        <w:tc>
          <w:tcPr>
            <w:tcW w:w="1843" w:type="dxa"/>
            <w:tcBorders>
              <w:top w:val="nil"/>
              <w:left w:val="single" w:color="auto" w:sz="4" w:space="0"/>
              <w:bottom w:val="single" w:color="auto" w:sz="4" w:space="0"/>
              <w:right w:val="single" w:color="auto" w:sz="4" w:space="0"/>
            </w:tcBorders>
            <w:shd w:val="clear" w:color="auto" w:fill="auto"/>
          </w:tcPr>
          <w:p w14:paraId="40F5573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Pembangunan Sistem Penyediaan Air Minum (SPAM) Jaringan Perpipaan</w:t>
            </w:r>
          </w:p>
        </w:tc>
        <w:tc>
          <w:tcPr>
            <w:tcW w:w="1843" w:type="dxa"/>
            <w:tcBorders>
              <w:top w:val="nil"/>
              <w:left w:val="nil"/>
              <w:bottom w:val="single" w:color="auto" w:sz="4" w:space="0"/>
              <w:right w:val="single" w:color="auto" w:sz="4" w:space="0"/>
            </w:tcBorders>
            <w:shd w:val="clear" w:color="FFFFFF" w:fill="FFFFFF"/>
          </w:tcPr>
          <w:p w14:paraId="5D00F6E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Kapasitas Sistem</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Penyediaan Air Minum</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(SPAM) Jaringan Perpipaan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yang dibangun</w:t>
            </w:r>
          </w:p>
        </w:tc>
        <w:tc>
          <w:tcPr>
            <w:tcW w:w="1134" w:type="dxa"/>
            <w:tcBorders>
              <w:top w:val="nil"/>
              <w:left w:val="nil"/>
              <w:bottom w:val="single" w:color="auto" w:sz="4" w:space="0"/>
              <w:right w:val="single" w:color="auto" w:sz="4" w:space="0"/>
            </w:tcBorders>
            <w:shd w:val="clear" w:color="auto" w:fill="auto"/>
          </w:tcPr>
          <w:p w14:paraId="226624A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AA4F8F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12 Liter/Detik</w:t>
            </w:r>
          </w:p>
        </w:tc>
        <w:tc>
          <w:tcPr>
            <w:tcW w:w="1276" w:type="dxa"/>
            <w:tcBorders>
              <w:top w:val="nil"/>
              <w:left w:val="nil"/>
              <w:bottom w:val="single" w:color="auto" w:sz="4" w:space="0"/>
              <w:right w:val="single" w:color="auto" w:sz="4" w:space="0"/>
            </w:tcBorders>
            <w:shd w:val="clear" w:color="auto" w:fill="auto"/>
          </w:tcPr>
          <w:p w14:paraId="3256336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Rp34.952.484.250</w:t>
            </w:r>
          </w:p>
        </w:tc>
        <w:tc>
          <w:tcPr>
            <w:tcW w:w="992" w:type="dxa"/>
            <w:tcBorders>
              <w:top w:val="nil"/>
              <w:left w:val="nil"/>
              <w:bottom w:val="single" w:color="auto" w:sz="4" w:space="0"/>
              <w:right w:val="single" w:color="auto" w:sz="4" w:space="0"/>
            </w:tcBorders>
            <w:shd w:val="clear" w:color="auto" w:fill="auto"/>
          </w:tcPr>
          <w:p w14:paraId="40445F0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12 Liter/Detik</w:t>
            </w:r>
          </w:p>
        </w:tc>
        <w:tc>
          <w:tcPr>
            <w:tcW w:w="1276" w:type="dxa"/>
            <w:tcBorders>
              <w:top w:val="nil"/>
              <w:left w:val="nil"/>
              <w:bottom w:val="single" w:color="auto" w:sz="4" w:space="0"/>
              <w:right w:val="single" w:color="auto" w:sz="4" w:space="0"/>
            </w:tcBorders>
            <w:shd w:val="clear" w:color="auto" w:fill="auto"/>
          </w:tcPr>
          <w:p w14:paraId="45D41E0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Rp34.952.484.250</w:t>
            </w:r>
          </w:p>
        </w:tc>
        <w:tc>
          <w:tcPr>
            <w:tcW w:w="1134" w:type="dxa"/>
            <w:tcBorders>
              <w:top w:val="nil"/>
              <w:left w:val="nil"/>
              <w:bottom w:val="single" w:color="auto" w:sz="4" w:space="0"/>
              <w:right w:val="single" w:color="auto" w:sz="4" w:space="0"/>
            </w:tcBorders>
            <w:shd w:val="clear" w:color="auto" w:fill="auto"/>
          </w:tcPr>
          <w:p w14:paraId="6C60451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12 Liter/Detik</w:t>
            </w:r>
          </w:p>
        </w:tc>
        <w:tc>
          <w:tcPr>
            <w:tcW w:w="1275" w:type="dxa"/>
            <w:tcBorders>
              <w:top w:val="nil"/>
              <w:left w:val="nil"/>
              <w:bottom w:val="single" w:color="auto" w:sz="4" w:space="0"/>
              <w:right w:val="single" w:color="auto" w:sz="4" w:space="0"/>
            </w:tcBorders>
            <w:shd w:val="clear" w:color="auto" w:fill="auto"/>
          </w:tcPr>
          <w:p w14:paraId="21E6F6F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Rp34.952.484.250</w:t>
            </w:r>
          </w:p>
        </w:tc>
        <w:tc>
          <w:tcPr>
            <w:tcW w:w="993" w:type="dxa"/>
            <w:tcBorders>
              <w:top w:val="nil"/>
              <w:left w:val="nil"/>
              <w:bottom w:val="single" w:color="auto" w:sz="4" w:space="0"/>
              <w:right w:val="single" w:color="auto" w:sz="4" w:space="0"/>
            </w:tcBorders>
            <w:shd w:val="clear" w:color="auto" w:fill="auto"/>
          </w:tcPr>
          <w:p w14:paraId="5EE45FC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AFA8BC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A5A725F">
        <w:tblPrEx>
          <w:tblCellMar>
            <w:top w:w="0" w:type="dxa"/>
            <w:left w:w="108" w:type="dxa"/>
            <w:bottom w:w="0" w:type="dxa"/>
            <w:right w:w="108" w:type="dxa"/>
          </w:tblCellMar>
        </w:tblPrEx>
        <w:trPr>
          <w:trHeight w:val="640"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51DE8FF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DF2DB8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5301B92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1.03.03.2.01.0026</w:t>
            </w:r>
          </w:p>
        </w:tc>
        <w:tc>
          <w:tcPr>
            <w:tcW w:w="1843" w:type="dxa"/>
            <w:tcBorders>
              <w:top w:val="nil"/>
              <w:left w:val="single" w:color="auto" w:sz="4" w:space="0"/>
              <w:bottom w:val="single" w:color="auto" w:sz="4" w:space="0"/>
              <w:right w:val="single" w:color="auto" w:sz="4" w:space="0"/>
            </w:tcBorders>
            <w:shd w:val="clear" w:color="FFFFFF" w:fill="FFFFFF"/>
          </w:tcPr>
          <w:p w14:paraId="249AC24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Peningkatan Sistem Penyediaan Air Minum (SPAM) Jaringan Perpipaan</w:t>
            </w:r>
          </w:p>
        </w:tc>
        <w:tc>
          <w:tcPr>
            <w:tcW w:w="1843" w:type="dxa"/>
            <w:tcBorders>
              <w:top w:val="nil"/>
              <w:left w:val="nil"/>
              <w:bottom w:val="single" w:color="auto" w:sz="4" w:space="0"/>
              <w:right w:val="single" w:color="auto" w:sz="4" w:space="0"/>
            </w:tcBorders>
            <w:shd w:val="clear" w:color="FFFFFF" w:fill="FFFFFF"/>
          </w:tcPr>
          <w:p w14:paraId="0FE9C6F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Kapasitas Sistem Penyediaan Air Minum (SPAM) Jaringan Perpipaan yang ditingkatkan</w:t>
            </w:r>
          </w:p>
        </w:tc>
        <w:tc>
          <w:tcPr>
            <w:tcW w:w="1134" w:type="dxa"/>
            <w:tcBorders>
              <w:top w:val="nil"/>
              <w:left w:val="nil"/>
              <w:bottom w:val="single" w:color="auto" w:sz="4" w:space="0"/>
              <w:right w:val="single" w:color="auto" w:sz="4" w:space="0"/>
            </w:tcBorders>
            <w:shd w:val="clear" w:color="auto" w:fill="auto"/>
          </w:tcPr>
          <w:p w14:paraId="6F47D9F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91482C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 Liter/Detik</w:t>
            </w:r>
          </w:p>
        </w:tc>
        <w:tc>
          <w:tcPr>
            <w:tcW w:w="1276" w:type="dxa"/>
            <w:tcBorders>
              <w:top w:val="nil"/>
              <w:left w:val="nil"/>
              <w:bottom w:val="single" w:color="auto" w:sz="4" w:space="0"/>
              <w:right w:val="single" w:color="auto" w:sz="4" w:space="0"/>
            </w:tcBorders>
            <w:shd w:val="clear" w:color="auto" w:fill="auto"/>
          </w:tcPr>
          <w:p w14:paraId="1ACB50C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Rp3.874.197.000</w:t>
            </w:r>
          </w:p>
        </w:tc>
        <w:tc>
          <w:tcPr>
            <w:tcW w:w="992" w:type="dxa"/>
            <w:tcBorders>
              <w:top w:val="nil"/>
              <w:left w:val="nil"/>
              <w:bottom w:val="single" w:color="auto" w:sz="4" w:space="0"/>
              <w:right w:val="single" w:color="auto" w:sz="4" w:space="0"/>
            </w:tcBorders>
            <w:shd w:val="clear" w:color="auto" w:fill="auto"/>
          </w:tcPr>
          <w:p w14:paraId="6BF0F4B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8 Liter/Detik</w:t>
            </w:r>
          </w:p>
        </w:tc>
        <w:tc>
          <w:tcPr>
            <w:tcW w:w="1276" w:type="dxa"/>
            <w:tcBorders>
              <w:top w:val="nil"/>
              <w:left w:val="nil"/>
              <w:bottom w:val="single" w:color="auto" w:sz="4" w:space="0"/>
              <w:right w:val="single" w:color="auto" w:sz="4" w:space="0"/>
            </w:tcBorders>
            <w:shd w:val="clear" w:color="auto" w:fill="auto"/>
          </w:tcPr>
          <w:p w14:paraId="0672EA4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Rp3.874.197.000</w:t>
            </w:r>
          </w:p>
        </w:tc>
        <w:tc>
          <w:tcPr>
            <w:tcW w:w="1134" w:type="dxa"/>
            <w:tcBorders>
              <w:top w:val="nil"/>
              <w:left w:val="nil"/>
              <w:bottom w:val="single" w:color="auto" w:sz="4" w:space="0"/>
              <w:right w:val="single" w:color="auto" w:sz="4" w:space="0"/>
            </w:tcBorders>
            <w:shd w:val="clear" w:color="auto" w:fill="auto"/>
          </w:tcPr>
          <w:p w14:paraId="0260843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8 Liter/Detik</w:t>
            </w:r>
          </w:p>
        </w:tc>
        <w:tc>
          <w:tcPr>
            <w:tcW w:w="1275" w:type="dxa"/>
            <w:tcBorders>
              <w:top w:val="nil"/>
              <w:left w:val="nil"/>
              <w:bottom w:val="single" w:color="auto" w:sz="4" w:space="0"/>
              <w:right w:val="single" w:color="auto" w:sz="4" w:space="0"/>
            </w:tcBorders>
            <w:shd w:val="clear" w:color="auto" w:fill="auto"/>
          </w:tcPr>
          <w:p w14:paraId="736B3BD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Rp3.874.197.000</w:t>
            </w:r>
          </w:p>
        </w:tc>
        <w:tc>
          <w:tcPr>
            <w:tcW w:w="993" w:type="dxa"/>
            <w:tcBorders>
              <w:top w:val="nil"/>
              <w:left w:val="nil"/>
              <w:bottom w:val="single" w:color="auto" w:sz="4" w:space="0"/>
              <w:right w:val="single" w:color="auto" w:sz="4" w:space="0"/>
            </w:tcBorders>
            <w:shd w:val="clear" w:color="auto" w:fill="auto"/>
          </w:tcPr>
          <w:p w14:paraId="6AD3E38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10F080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7CFAB1A">
        <w:tblPrEx>
          <w:tblCellMar>
            <w:top w:w="0" w:type="dxa"/>
            <w:left w:w="108" w:type="dxa"/>
            <w:bottom w:w="0" w:type="dxa"/>
            <w:right w:w="108" w:type="dxa"/>
          </w:tblCellMar>
        </w:tblPrEx>
        <w:trPr>
          <w:trHeight w:val="274"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1AEBB58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004948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0175AB8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1.03.03.2.01.0032</w:t>
            </w:r>
          </w:p>
        </w:tc>
        <w:tc>
          <w:tcPr>
            <w:tcW w:w="1843" w:type="dxa"/>
            <w:tcBorders>
              <w:top w:val="nil"/>
              <w:left w:val="single" w:color="auto" w:sz="4" w:space="0"/>
              <w:bottom w:val="single" w:color="auto" w:sz="4" w:space="0"/>
              <w:right w:val="single" w:color="auto" w:sz="4" w:space="0"/>
            </w:tcBorders>
            <w:shd w:val="clear" w:color="FFFFFF" w:fill="FFFFFF"/>
          </w:tcPr>
          <w:p w14:paraId="0F67C2E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Perluasan Sistem Penyediaan Air Minum (SPAM) Jaringan Perpipaan</w:t>
            </w:r>
          </w:p>
        </w:tc>
        <w:tc>
          <w:tcPr>
            <w:tcW w:w="1843" w:type="dxa"/>
            <w:tcBorders>
              <w:top w:val="nil"/>
              <w:left w:val="nil"/>
              <w:bottom w:val="single" w:color="auto" w:sz="4" w:space="0"/>
              <w:right w:val="single" w:color="auto" w:sz="4" w:space="0"/>
            </w:tcBorders>
            <w:shd w:val="clear" w:color="FFFFFF" w:fill="FFFFFF"/>
          </w:tcPr>
          <w:p w14:paraId="20115B1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Sambungan Rumah yang terlayani oleh perluasan Sistem Penyediaan Air Minum (SPAM) Jaringan Perpipaan</w:t>
            </w:r>
          </w:p>
        </w:tc>
        <w:tc>
          <w:tcPr>
            <w:tcW w:w="1134" w:type="dxa"/>
            <w:tcBorders>
              <w:top w:val="nil"/>
              <w:left w:val="nil"/>
              <w:bottom w:val="single" w:color="auto" w:sz="4" w:space="0"/>
              <w:right w:val="single" w:color="auto" w:sz="4" w:space="0"/>
            </w:tcBorders>
            <w:shd w:val="clear" w:color="auto" w:fill="auto"/>
          </w:tcPr>
          <w:p w14:paraId="60AAC2D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045916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970 SR</w:t>
            </w:r>
          </w:p>
        </w:tc>
        <w:tc>
          <w:tcPr>
            <w:tcW w:w="1276" w:type="dxa"/>
            <w:tcBorders>
              <w:top w:val="nil"/>
              <w:left w:val="nil"/>
              <w:bottom w:val="single" w:color="auto" w:sz="4" w:space="0"/>
              <w:right w:val="single" w:color="auto" w:sz="4" w:space="0"/>
            </w:tcBorders>
            <w:shd w:val="clear" w:color="auto" w:fill="auto"/>
          </w:tcPr>
          <w:p w14:paraId="3520F7B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Rp5.102.978.000</w:t>
            </w:r>
          </w:p>
        </w:tc>
        <w:tc>
          <w:tcPr>
            <w:tcW w:w="992" w:type="dxa"/>
            <w:tcBorders>
              <w:top w:val="nil"/>
              <w:left w:val="nil"/>
              <w:bottom w:val="single" w:color="auto" w:sz="4" w:space="0"/>
              <w:right w:val="single" w:color="auto" w:sz="4" w:space="0"/>
            </w:tcBorders>
            <w:shd w:val="clear" w:color="auto" w:fill="auto"/>
          </w:tcPr>
          <w:p w14:paraId="04D0570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w:t>
            </w:r>
          </w:p>
        </w:tc>
        <w:tc>
          <w:tcPr>
            <w:tcW w:w="1276" w:type="dxa"/>
            <w:tcBorders>
              <w:top w:val="nil"/>
              <w:left w:val="nil"/>
              <w:bottom w:val="single" w:color="auto" w:sz="4" w:space="0"/>
              <w:right w:val="single" w:color="auto" w:sz="4" w:space="0"/>
            </w:tcBorders>
            <w:shd w:val="clear" w:color="auto" w:fill="auto"/>
          </w:tcPr>
          <w:p w14:paraId="3A8ECB9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Rp5.102.978.000</w:t>
            </w:r>
          </w:p>
        </w:tc>
        <w:tc>
          <w:tcPr>
            <w:tcW w:w="1134" w:type="dxa"/>
            <w:tcBorders>
              <w:top w:val="nil"/>
              <w:left w:val="nil"/>
              <w:bottom w:val="single" w:color="auto" w:sz="4" w:space="0"/>
              <w:right w:val="single" w:color="auto" w:sz="4" w:space="0"/>
            </w:tcBorders>
            <w:shd w:val="clear" w:color="auto" w:fill="auto"/>
          </w:tcPr>
          <w:p w14:paraId="1D288FE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w:t>
            </w:r>
          </w:p>
        </w:tc>
        <w:tc>
          <w:tcPr>
            <w:tcW w:w="1275" w:type="dxa"/>
            <w:tcBorders>
              <w:top w:val="nil"/>
              <w:left w:val="nil"/>
              <w:bottom w:val="single" w:color="auto" w:sz="4" w:space="0"/>
              <w:right w:val="single" w:color="auto" w:sz="4" w:space="0"/>
            </w:tcBorders>
            <w:shd w:val="clear" w:color="auto" w:fill="auto"/>
          </w:tcPr>
          <w:p w14:paraId="19A7AC2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Rp5.102.978.000</w:t>
            </w:r>
          </w:p>
        </w:tc>
        <w:tc>
          <w:tcPr>
            <w:tcW w:w="993" w:type="dxa"/>
            <w:tcBorders>
              <w:top w:val="nil"/>
              <w:left w:val="nil"/>
              <w:bottom w:val="single" w:color="auto" w:sz="4" w:space="0"/>
              <w:right w:val="single" w:color="auto" w:sz="4" w:space="0"/>
            </w:tcBorders>
            <w:shd w:val="clear" w:color="auto" w:fill="auto"/>
          </w:tcPr>
          <w:p w14:paraId="50CA9E4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4F70BF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80FE61C">
        <w:tblPrEx>
          <w:tblCellMar>
            <w:top w:w="0" w:type="dxa"/>
            <w:left w:w="108" w:type="dxa"/>
            <w:bottom w:w="0" w:type="dxa"/>
            <w:right w:w="108" w:type="dxa"/>
          </w:tblCellMar>
        </w:tblPrEx>
        <w:trPr>
          <w:trHeight w:val="789"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47144F9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56C8E8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45B9654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1.03.03.2.01.0031</w:t>
            </w:r>
          </w:p>
        </w:tc>
        <w:tc>
          <w:tcPr>
            <w:tcW w:w="1843" w:type="dxa"/>
            <w:tcBorders>
              <w:top w:val="nil"/>
              <w:left w:val="single" w:color="auto" w:sz="4" w:space="0"/>
              <w:bottom w:val="single" w:color="auto" w:sz="4" w:space="0"/>
              <w:right w:val="single" w:color="auto" w:sz="4" w:space="0"/>
            </w:tcBorders>
            <w:shd w:val="clear" w:color="auto" w:fill="auto"/>
          </w:tcPr>
          <w:p w14:paraId="415BEE7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Optimalisasi Sistem Penyediaan Air Minum (SPAM) Jaringan Perpipaan</w:t>
            </w:r>
          </w:p>
        </w:tc>
        <w:tc>
          <w:tcPr>
            <w:tcW w:w="1843" w:type="dxa"/>
            <w:tcBorders>
              <w:top w:val="nil"/>
              <w:left w:val="nil"/>
              <w:bottom w:val="single" w:color="auto" w:sz="4" w:space="0"/>
              <w:right w:val="single" w:color="auto" w:sz="4" w:space="0"/>
            </w:tcBorders>
            <w:shd w:val="clear" w:color="auto" w:fill="auto"/>
          </w:tcPr>
          <w:p w14:paraId="590CCEC0">
            <w:pPr>
              <w:spacing w:after="0" w:line="240" w:lineRule="auto"/>
              <w:ind w:right="-57"/>
              <w:rPr>
                <w:rFonts w:ascii="Bookman Old Style" w:hAnsi="Bookman Old Style" w:eastAsia="Times New Roman" w:cs="Calibri"/>
                <w:sz w:val="16"/>
                <w:szCs w:val="16"/>
              </w:rPr>
            </w:pPr>
            <w:r>
              <w:rPr>
                <w:rFonts w:ascii="Bookman Old Style" w:hAnsi="Bookman Old Style" w:eastAsia="Times New Roman" w:cs="Calibri"/>
                <w:sz w:val="16"/>
                <w:szCs w:val="16"/>
              </w:rPr>
              <w:t>Jumlah Sistem Penyediaan Air Minum (SPAM) Jaringan Perpipaan yang dioptimalisasi</w:t>
            </w:r>
          </w:p>
        </w:tc>
        <w:tc>
          <w:tcPr>
            <w:tcW w:w="1134" w:type="dxa"/>
            <w:tcBorders>
              <w:top w:val="nil"/>
              <w:left w:val="nil"/>
              <w:bottom w:val="single" w:color="auto" w:sz="4" w:space="0"/>
              <w:right w:val="single" w:color="auto" w:sz="4" w:space="0"/>
            </w:tcBorders>
            <w:shd w:val="clear" w:color="auto" w:fill="auto"/>
          </w:tcPr>
          <w:p w14:paraId="473573B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3874BA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9 Unit</w:t>
            </w:r>
          </w:p>
        </w:tc>
        <w:tc>
          <w:tcPr>
            <w:tcW w:w="1276" w:type="dxa"/>
            <w:tcBorders>
              <w:top w:val="nil"/>
              <w:left w:val="nil"/>
              <w:bottom w:val="single" w:color="auto" w:sz="4" w:space="0"/>
              <w:right w:val="single" w:color="auto" w:sz="4" w:space="0"/>
            </w:tcBorders>
            <w:shd w:val="clear" w:color="auto" w:fill="auto"/>
          </w:tcPr>
          <w:p w14:paraId="50C2516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Rp1.067.724.000</w:t>
            </w:r>
          </w:p>
        </w:tc>
        <w:tc>
          <w:tcPr>
            <w:tcW w:w="992" w:type="dxa"/>
            <w:tcBorders>
              <w:top w:val="nil"/>
              <w:left w:val="nil"/>
              <w:bottom w:val="single" w:color="auto" w:sz="4" w:space="0"/>
              <w:right w:val="single" w:color="auto" w:sz="4" w:space="0"/>
            </w:tcBorders>
            <w:shd w:val="clear" w:color="auto" w:fill="auto"/>
          </w:tcPr>
          <w:p w14:paraId="0F47D6B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w:t>
            </w:r>
          </w:p>
        </w:tc>
        <w:tc>
          <w:tcPr>
            <w:tcW w:w="1276" w:type="dxa"/>
            <w:tcBorders>
              <w:top w:val="nil"/>
              <w:left w:val="nil"/>
              <w:bottom w:val="single" w:color="auto" w:sz="4" w:space="0"/>
              <w:right w:val="single" w:color="auto" w:sz="4" w:space="0"/>
            </w:tcBorders>
            <w:shd w:val="clear" w:color="auto" w:fill="auto"/>
          </w:tcPr>
          <w:p w14:paraId="7FF6C91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Rp1.067.724.000</w:t>
            </w:r>
          </w:p>
        </w:tc>
        <w:tc>
          <w:tcPr>
            <w:tcW w:w="1134" w:type="dxa"/>
            <w:tcBorders>
              <w:top w:val="nil"/>
              <w:left w:val="nil"/>
              <w:bottom w:val="single" w:color="auto" w:sz="4" w:space="0"/>
              <w:right w:val="single" w:color="auto" w:sz="4" w:space="0"/>
            </w:tcBorders>
            <w:shd w:val="clear" w:color="auto" w:fill="auto"/>
          </w:tcPr>
          <w:p w14:paraId="204C38A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w:t>
            </w:r>
          </w:p>
        </w:tc>
        <w:tc>
          <w:tcPr>
            <w:tcW w:w="1275" w:type="dxa"/>
            <w:tcBorders>
              <w:top w:val="nil"/>
              <w:left w:val="nil"/>
              <w:bottom w:val="single" w:color="auto" w:sz="4" w:space="0"/>
              <w:right w:val="single" w:color="auto" w:sz="4" w:space="0"/>
            </w:tcBorders>
            <w:shd w:val="clear" w:color="auto" w:fill="auto"/>
          </w:tcPr>
          <w:p w14:paraId="581E918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Rp1.067.724.000</w:t>
            </w:r>
          </w:p>
        </w:tc>
        <w:tc>
          <w:tcPr>
            <w:tcW w:w="993" w:type="dxa"/>
            <w:tcBorders>
              <w:top w:val="nil"/>
              <w:left w:val="nil"/>
              <w:bottom w:val="single" w:color="auto" w:sz="4" w:space="0"/>
              <w:right w:val="single" w:color="auto" w:sz="4" w:space="0"/>
            </w:tcBorders>
            <w:shd w:val="clear" w:color="auto" w:fill="auto"/>
          </w:tcPr>
          <w:p w14:paraId="646B51B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2A2AB5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D0B7D61">
        <w:tblPrEx>
          <w:tblCellMar>
            <w:top w:w="0" w:type="dxa"/>
            <w:left w:w="108" w:type="dxa"/>
            <w:bottom w:w="0" w:type="dxa"/>
            <w:right w:w="108" w:type="dxa"/>
          </w:tblCellMar>
        </w:tblPrEx>
        <w:trPr>
          <w:trHeight w:val="1350"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0FF7028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BF1AF8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100DCB5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1.03.03.2.01.0024</w:t>
            </w:r>
          </w:p>
        </w:tc>
        <w:tc>
          <w:tcPr>
            <w:tcW w:w="1843" w:type="dxa"/>
            <w:tcBorders>
              <w:top w:val="nil"/>
              <w:left w:val="single" w:color="auto" w:sz="4" w:space="0"/>
              <w:bottom w:val="single" w:color="auto" w:sz="4" w:space="0"/>
              <w:right w:val="single" w:color="auto" w:sz="4" w:space="0"/>
            </w:tcBorders>
            <w:shd w:val="clear" w:color="auto" w:fill="auto"/>
          </w:tcPr>
          <w:p w14:paraId="101438C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Pembinaan dan Pemberdayaan Masyarakat dalam Pengelolaan dan Pengembangan Sistem Penyediaan Air Minum (SPAM)</w:t>
            </w:r>
          </w:p>
        </w:tc>
        <w:tc>
          <w:tcPr>
            <w:tcW w:w="1843" w:type="dxa"/>
            <w:tcBorders>
              <w:top w:val="nil"/>
              <w:left w:val="nil"/>
              <w:bottom w:val="single" w:color="auto" w:sz="4" w:space="0"/>
              <w:right w:val="single" w:color="auto" w:sz="4" w:space="0"/>
            </w:tcBorders>
            <w:shd w:val="clear" w:color="auto" w:fill="auto"/>
          </w:tcPr>
          <w:p w14:paraId="2818167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Masyarakat yang dibina dan diberdayakan dalam Pengelolaan dan Pengembangan Sistem Penyediaan Air Minum (SPAM)</w:t>
            </w:r>
          </w:p>
        </w:tc>
        <w:tc>
          <w:tcPr>
            <w:tcW w:w="1134" w:type="dxa"/>
            <w:tcBorders>
              <w:top w:val="nil"/>
              <w:left w:val="nil"/>
              <w:bottom w:val="single" w:color="auto" w:sz="4" w:space="0"/>
              <w:right w:val="single" w:color="auto" w:sz="4" w:space="0"/>
            </w:tcBorders>
            <w:shd w:val="clear" w:color="auto" w:fill="auto"/>
          </w:tcPr>
          <w:p w14:paraId="04CCA3B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5FDC935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 Kelompok Masyarakat</w:t>
            </w:r>
          </w:p>
        </w:tc>
        <w:tc>
          <w:tcPr>
            <w:tcW w:w="1276" w:type="dxa"/>
            <w:tcBorders>
              <w:top w:val="nil"/>
              <w:left w:val="nil"/>
              <w:bottom w:val="single" w:color="auto" w:sz="4" w:space="0"/>
              <w:right w:val="single" w:color="auto" w:sz="4" w:space="0"/>
            </w:tcBorders>
            <w:shd w:val="clear" w:color="FFFFFF" w:fill="FFFFFF"/>
          </w:tcPr>
          <w:p w14:paraId="1C98091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Rp860.410.900</w:t>
            </w:r>
          </w:p>
        </w:tc>
        <w:tc>
          <w:tcPr>
            <w:tcW w:w="992" w:type="dxa"/>
            <w:tcBorders>
              <w:top w:val="nil"/>
              <w:left w:val="nil"/>
              <w:bottom w:val="single" w:color="auto" w:sz="4" w:space="0"/>
              <w:right w:val="single" w:color="auto" w:sz="4" w:space="0"/>
            </w:tcBorders>
            <w:shd w:val="clear" w:color="auto" w:fill="auto"/>
          </w:tcPr>
          <w:p w14:paraId="56CB795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 Kelompok Masyarakat</w:t>
            </w:r>
          </w:p>
        </w:tc>
        <w:tc>
          <w:tcPr>
            <w:tcW w:w="1276" w:type="dxa"/>
            <w:tcBorders>
              <w:top w:val="nil"/>
              <w:left w:val="nil"/>
              <w:bottom w:val="single" w:color="auto" w:sz="4" w:space="0"/>
              <w:right w:val="single" w:color="auto" w:sz="4" w:space="0"/>
            </w:tcBorders>
            <w:shd w:val="clear" w:color="FFFFFF" w:fill="FFFFFF"/>
          </w:tcPr>
          <w:p w14:paraId="4D4B130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Rp860.410.900</w:t>
            </w:r>
          </w:p>
        </w:tc>
        <w:tc>
          <w:tcPr>
            <w:tcW w:w="1134" w:type="dxa"/>
            <w:tcBorders>
              <w:top w:val="nil"/>
              <w:left w:val="nil"/>
              <w:bottom w:val="single" w:color="auto" w:sz="4" w:space="0"/>
              <w:right w:val="single" w:color="auto" w:sz="4" w:space="0"/>
            </w:tcBorders>
            <w:shd w:val="clear" w:color="auto" w:fill="auto"/>
          </w:tcPr>
          <w:p w14:paraId="6869E41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 Kelompok Masyarakat</w:t>
            </w:r>
          </w:p>
        </w:tc>
        <w:tc>
          <w:tcPr>
            <w:tcW w:w="1275" w:type="dxa"/>
            <w:tcBorders>
              <w:top w:val="nil"/>
              <w:left w:val="nil"/>
              <w:bottom w:val="single" w:color="auto" w:sz="4" w:space="0"/>
              <w:right w:val="single" w:color="auto" w:sz="4" w:space="0"/>
            </w:tcBorders>
            <w:shd w:val="clear" w:color="FFFFFF" w:fill="FFFFFF"/>
          </w:tcPr>
          <w:p w14:paraId="0009E56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Rp860.410.900</w:t>
            </w:r>
          </w:p>
        </w:tc>
        <w:tc>
          <w:tcPr>
            <w:tcW w:w="993" w:type="dxa"/>
            <w:tcBorders>
              <w:top w:val="nil"/>
              <w:left w:val="nil"/>
              <w:bottom w:val="single" w:color="auto" w:sz="4" w:space="0"/>
              <w:right w:val="single" w:color="auto" w:sz="4" w:space="0"/>
            </w:tcBorders>
            <w:shd w:val="clear" w:color="auto" w:fill="auto"/>
          </w:tcPr>
          <w:p w14:paraId="2B8A50C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39FAA8A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36463F1">
        <w:tblPrEx>
          <w:tblCellMar>
            <w:top w:w="0" w:type="dxa"/>
            <w:left w:w="108" w:type="dxa"/>
            <w:bottom w:w="0" w:type="dxa"/>
            <w:right w:w="108" w:type="dxa"/>
          </w:tblCellMar>
        </w:tblPrEx>
        <w:trPr>
          <w:trHeight w:val="1335"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4581B4F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A1EAF7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4E9563C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1.03.03.2.01.0030</w:t>
            </w:r>
          </w:p>
        </w:tc>
        <w:tc>
          <w:tcPr>
            <w:tcW w:w="1843" w:type="dxa"/>
            <w:tcBorders>
              <w:top w:val="nil"/>
              <w:left w:val="single" w:color="auto" w:sz="4" w:space="0"/>
              <w:bottom w:val="nil"/>
              <w:right w:val="single" w:color="auto" w:sz="4" w:space="0"/>
            </w:tcBorders>
            <w:shd w:val="clear" w:color="auto" w:fill="auto"/>
          </w:tcPr>
          <w:p w14:paraId="3A6FF7C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Fasilitasi Kerja Sama Penyelenggaraan Sistem Penyediaan Air Minum (SPAM) di Daerah Kabupaten/Kota</w:t>
            </w:r>
          </w:p>
        </w:tc>
        <w:tc>
          <w:tcPr>
            <w:tcW w:w="1843" w:type="dxa"/>
            <w:tcBorders>
              <w:top w:val="nil"/>
              <w:left w:val="nil"/>
              <w:bottom w:val="single" w:color="auto" w:sz="4" w:space="0"/>
              <w:right w:val="single" w:color="auto" w:sz="4" w:space="0"/>
            </w:tcBorders>
            <w:shd w:val="clear" w:color="auto" w:fill="auto"/>
          </w:tcPr>
          <w:p w14:paraId="67269A8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Sistem Penyediaan Air Minum (SPAM) di Daerah Kabupaten/Kota yang Difasilitasi Kerja Sama</w:t>
            </w:r>
          </w:p>
        </w:tc>
        <w:tc>
          <w:tcPr>
            <w:tcW w:w="1134" w:type="dxa"/>
            <w:tcBorders>
              <w:top w:val="nil"/>
              <w:left w:val="nil"/>
              <w:bottom w:val="single" w:color="auto" w:sz="4" w:space="0"/>
              <w:right w:val="single" w:color="auto" w:sz="4" w:space="0"/>
            </w:tcBorders>
            <w:shd w:val="clear" w:color="auto" w:fill="auto"/>
          </w:tcPr>
          <w:p w14:paraId="1E05292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163DD33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Unit</w:t>
            </w:r>
          </w:p>
        </w:tc>
        <w:tc>
          <w:tcPr>
            <w:tcW w:w="1276" w:type="dxa"/>
            <w:tcBorders>
              <w:top w:val="nil"/>
              <w:left w:val="nil"/>
              <w:bottom w:val="single" w:color="auto" w:sz="4" w:space="0"/>
              <w:right w:val="single" w:color="auto" w:sz="4" w:space="0"/>
            </w:tcBorders>
            <w:shd w:val="clear" w:color="auto" w:fill="auto"/>
          </w:tcPr>
          <w:p w14:paraId="03EA846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422C5B4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Unit</w:t>
            </w:r>
          </w:p>
        </w:tc>
        <w:tc>
          <w:tcPr>
            <w:tcW w:w="1276" w:type="dxa"/>
            <w:tcBorders>
              <w:top w:val="nil"/>
              <w:left w:val="nil"/>
              <w:bottom w:val="single" w:color="auto" w:sz="4" w:space="0"/>
              <w:right w:val="single" w:color="auto" w:sz="4" w:space="0"/>
            </w:tcBorders>
            <w:shd w:val="clear" w:color="auto" w:fill="auto"/>
          </w:tcPr>
          <w:p w14:paraId="4C0542B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auto" w:fill="auto"/>
          </w:tcPr>
          <w:p w14:paraId="120D1A9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Unit</w:t>
            </w:r>
          </w:p>
        </w:tc>
        <w:tc>
          <w:tcPr>
            <w:tcW w:w="1275" w:type="dxa"/>
            <w:tcBorders>
              <w:top w:val="nil"/>
              <w:left w:val="nil"/>
              <w:bottom w:val="single" w:color="auto" w:sz="4" w:space="0"/>
              <w:right w:val="single" w:color="auto" w:sz="4" w:space="0"/>
            </w:tcBorders>
            <w:shd w:val="clear" w:color="auto" w:fill="auto"/>
          </w:tcPr>
          <w:p w14:paraId="2CFB508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0CCDCF9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222998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C9145CF">
        <w:tblPrEx>
          <w:tblCellMar>
            <w:top w:w="0" w:type="dxa"/>
            <w:left w:w="108" w:type="dxa"/>
            <w:bottom w:w="0" w:type="dxa"/>
            <w:right w:w="108" w:type="dxa"/>
          </w:tblCellMar>
        </w:tblPrEx>
        <w:trPr>
          <w:trHeight w:val="1335"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5069EC7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FAB5DC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5C4DFD98">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1.03.03.2.01.0015</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52712FA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Operasi dan Pemeliharaan SPAM di Kawasan Perkotaan</w:t>
            </w:r>
          </w:p>
        </w:tc>
        <w:tc>
          <w:tcPr>
            <w:tcW w:w="1843" w:type="dxa"/>
            <w:tcBorders>
              <w:top w:val="nil"/>
              <w:left w:val="nil"/>
              <w:bottom w:val="single" w:color="auto" w:sz="4" w:space="0"/>
              <w:right w:val="single" w:color="auto" w:sz="4" w:space="0"/>
            </w:tcBorders>
            <w:shd w:val="clear" w:color="auto" w:fill="auto"/>
          </w:tcPr>
          <w:p w14:paraId="05C85F8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unit SPAM IKK/Perkotaan atau SPAM Tematik Tertentu yang mendapatkan operasi dan pemeliharaan</w:t>
            </w:r>
          </w:p>
        </w:tc>
        <w:tc>
          <w:tcPr>
            <w:tcW w:w="1134" w:type="dxa"/>
            <w:tcBorders>
              <w:top w:val="nil"/>
              <w:left w:val="nil"/>
              <w:bottom w:val="single" w:color="auto" w:sz="4" w:space="0"/>
              <w:right w:val="single" w:color="auto" w:sz="4" w:space="0"/>
            </w:tcBorders>
            <w:shd w:val="clear" w:color="auto" w:fill="auto"/>
          </w:tcPr>
          <w:p w14:paraId="130C769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6304F8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w:t>
            </w:r>
          </w:p>
        </w:tc>
        <w:tc>
          <w:tcPr>
            <w:tcW w:w="1276" w:type="dxa"/>
            <w:tcBorders>
              <w:top w:val="nil"/>
              <w:left w:val="nil"/>
              <w:bottom w:val="single" w:color="auto" w:sz="4" w:space="0"/>
              <w:right w:val="single" w:color="auto" w:sz="4" w:space="0"/>
            </w:tcBorders>
            <w:shd w:val="clear" w:color="auto" w:fill="auto"/>
          </w:tcPr>
          <w:p w14:paraId="18CEACA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3F9C52C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w:t>
            </w:r>
          </w:p>
        </w:tc>
        <w:tc>
          <w:tcPr>
            <w:tcW w:w="1276" w:type="dxa"/>
            <w:tcBorders>
              <w:top w:val="nil"/>
              <w:left w:val="nil"/>
              <w:bottom w:val="single" w:color="auto" w:sz="4" w:space="0"/>
              <w:right w:val="single" w:color="auto" w:sz="4" w:space="0"/>
            </w:tcBorders>
            <w:shd w:val="clear" w:color="auto" w:fill="auto"/>
          </w:tcPr>
          <w:p w14:paraId="0A76486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2075145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w:t>
            </w:r>
          </w:p>
        </w:tc>
        <w:tc>
          <w:tcPr>
            <w:tcW w:w="1275" w:type="dxa"/>
            <w:tcBorders>
              <w:top w:val="nil"/>
              <w:left w:val="nil"/>
              <w:bottom w:val="single" w:color="auto" w:sz="4" w:space="0"/>
              <w:right w:val="single" w:color="auto" w:sz="4" w:space="0"/>
            </w:tcBorders>
            <w:shd w:val="clear" w:color="auto" w:fill="auto"/>
          </w:tcPr>
          <w:p w14:paraId="141038F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6263B76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54574C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F213907">
        <w:tblPrEx>
          <w:tblCellMar>
            <w:top w:w="0" w:type="dxa"/>
            <w:left w:w="108" w:type="dxa"/>
            <w:bottom w:w="0" w:type="dxa"/>
            <w:right w:w="108" w:type="dxa"/>
          </w:tblCellMar>
        </w:tblPrEx>
        <w:trPr>
          <w:trHeight w:val="983" w:hRule="atLeast"/>
          <w:jc w:val="center"/>
        </w:trPr>
        <w:tc>
          <w:tcPr>
            <w:tcW w:w="392" w:type="dxa"/>
            <w:tcBorders>
              <w:top w:val="nil"/>
              <w:left w:val="single" w:color="auto" w:sz="4" w:space="0"/>
              <w:bottom w:val="nil"/>
              <w:right w:val="single" w:color="auto" w:sz="4" w:space="0"/>
            </w:tcBorders>
            <w:shd w:val="clear" w:color="auto" w:fill="auto"/>
            <w:vAlign w:val="center"/>
          </w:tcPr>
          <w:p w14:paraId="03B86D4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3260" w:type="dxa"/>
            <w:gridSpan w:val="3"/>
            <w:tcBorders>
              <w:top w:val="single" w:color="auto" w:sz="4" w:space="0"/>
              <w:left w:val="single" w:color="auto" w:sz="4" w:space="0"/>
              <w:bottom w:val="single" w:color="auto" w:sz="4" w:space="0"/>
              <w:right w:val="single" w:color="000000" w:sz="4" w:space="0"/>
            </w:tcBorders>
            <w:shd w:val="clear" w:color="000000" w:fill="FFC000"/>
            <w:vAlign w:val="center"/>
          </w:tcPr>
          <w:p w14:paraId="24CA870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Meningkatnya lingkungan permukiman yang sehat</w:t>
            </w:r>
          </w:p>
        </w:tc>
        <w:tc>
          <w:tcPr>
            <w:tcW w:w="1843" w:type="dxa"/>
            <w:tcBorders>
              <w:top w:val="nil"/>
              <w:left w:val="single" w:color="auto" w:sz="4" w:space="0"/>
              <w:bottom w:val="single" w:color="auto" w:sz="4" w:space="0"/>
              <w:right w:val="single" w:color="auto" w:sz="4" w:space="0"/>
            </w:tcBorders>
            <w:shd w:val="clear" w:color="000000" w:fill="FFC000"/>
          </w:tcPr>
          <w:p w14:paraId="093DBFA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Proporsi Rumah Tangga ( RT ) dengan akses berkelanjutan terhadap Sanitasi layak di perkotaan dan perdesaan</w:t>
            </w:r>
          </w:p>
        </w:tc>
        <w:tc>
          <w:tcPr>
            <w:tcW w:w="1134" w:type="dxa"/>
            <w:tcBorders>
              <w:top w:val="nil"/>
              <w:left w:val="nil"/>
              <w:bottom w:val="single" w:color="auto" w:sz="4" w:space="0"/>
              <w:right w:val="single" w:color="auto" w:sz="4" w:space="0"/>
            </w:tcBorders>
            <w:shd w:val="clear" w:color="auto" w:fill="auto"/>
          </w:tcPr>
          <w:p w14:paraId="09B81BD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67,65%</w:t>
            </w:r>
          </w:p>
        </w:tc>
        <w:tc>
          <w:tcPr>
            <w:tcW w:w="1134" w:type="dxa"/>
            <w:tcBorders>
              <w:top w:val="nil"/>
              <w:left w:val="nil"/>
              <w:bottom w:val="single" w:color="auto" w:sz="4" w:space="0"/>
              <w:right w:val="single" w:color="auto" w:sz="4" w:space="0"/>
            </w:tcBorders>
            <w:shd w:val="clear" w:color="auto" w:fill="auto"/>
          </w:tcPr>
          <w:p w14:paraId="40D48D5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68,65%</w:t>
            </w:r>
          </w:p>
        </w:tc>
        <w:tc>
          <w:tcPr>
            <w:tcW w:w="1276" w:type="dxa"/>
            <w:tcBorders>
              <w:top w:val="nil"/>
              <w:left w:val="nil"/>
              <w:bottom w:val="single" w:color="auto" w:sz="4" w:space="0"/>
              <w:right w:val="single" w:color="auto" w:sz="4" w:space="0"/>
            </w:tcBorders>
            <w:shd w:val="clear" w:color="auto" w:fill="auto"/>
          </w:tcPr>
          <w:p w14:paraId="1E9F7A6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Rp14.635.045.000</w:t>
            </w:r>
          </w:p>
        </w:tc>
        <w:tc>
          <w:tcPr>
            <w:tcW w:w="992" w:type="dxa"/>
            <w:tcBorders>
              <w:top w:val="nil"/>
              <w:left w:val="nil"/>
              <w:bottom w:val="single" w:color="auto" w:sz="4" w:space="0"/>
              <w:right w:val="single" w:color="auto" w:sz="4" w:space="0"/>
            </w:tcBorders>
            <w:shd w:val="clear" w:color="auto" w:fill="auto"/>
          </w:tcPr>
          <w:p w14:paraId="2C25298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69,65%</w:t>
            </w:r>
          </w:p>
        </w:tc>
        <w:tc>
          <w:tcPr>
            <w:tcW w:w="1276" w:type="dxa"/>
            <w:tcBorders>
              <w:top w:val="nil"/>
              <w:left w:val="nil"/>
              <w:bottom w:val="single" w:color="auto" w:sz="4" w:space="0"/>
              <w:right w:val="single" w:color="auto" w:sz="4" w:space="0"/>
            </w:tcBorders>
            <w:shd w:val="clear" w:color="auto" w:fill="auto"/>
          </w:tcPr>
          <w:p w14:paraId="45D752E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Rp15.627.067.000</w:t>
            </w:r>
          </w:p>
        </w:tc>
        <w:tc>
          <w:tcPr>
            <w:tcW w:w="1134" w:type="dxa"/>
            <w:tcBorders>
              <w:top w:val="nil"/>
              <w:left w:val="nil"/>
              <w:bottom w:val="single" w:color="auto" w:sz="4" w:space="0"/>
              <w:right w:val="single" w:color="auto" w:sz="4" w:space="0"/>
            </w:tcBorders>
            <w:shd w:val="clear" w:color="auto" w:fill="auto"/>
          </w:tcPr>
          <w:p w14:paraId="5423A5D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70,65%</w:t>
            </w:r>
          </w:p>
        </w:tc>
        <w:tc>
          <w:tcPr>
            <w:tcW w:w="1275" w:type="dxa"/>
            <w:tcBorders>
              <w:top w:val="nil"/>
              <w:left w:val="nil"/>
              <w:bottom w:val="single" w:color="auto" w:sz="4" w:space="0"/>
              <w:right w:val="single" w:color="auto" w:sz="4" w:space="0"/>
            </w:tcBorders>
            <w:shd w:val="clear" w:color="auto" w:fill="auto"/>
          </w:tcPr>
          <w:p w14:paraId="386C167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Rp16.850.000.000</w:t>
            </w:r>
          </w:p>
        </w:tc>
        <w:tc>
          <w:tcPr>
            <w:tcW w:w="993" w:type="dxa"/>
            <w:tcBorders>
              <w:top w:val="nil"/>
              <w:left w:val="nil"/>
              <w:bottom w:val="single" w:color="auto" w:sz="4" w:space="0"/>
              <w:right w:val="single" w:color="auto" w:sz="4" w:space="0"/>
            </w:tcBorders>
            <w:shd w:val="clear" w:color="auto" w:fill="auto"/>
          </w:tcPr>
          <w:p w14:paraId="7F2C8E8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6EAC4B0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3861878A">
        <w:tblPrEx>
          <w:tblCellMar>
            <w:top w:w="0" w:type="dxa"/>
            <w:left w:w="108" w:type="dxa"/>
            <w:bottom w:w="0" w:type="dxa"/>
            <w:right w:w="108" w:type="dxa"/>
          </w:tblCellMar>
        </w:tblPrEx>
        <w:trPr>
          <w:trHeight w:val="983" w:hRule="atLeast"/>
          <w:jc w:val="center"/>
        </w:trPr>
        <w:tc>
          <w:tcPr>
            <w:tcW w:w="392" w:type="dxa"/>
            <w:tcBorders>
              <w:top w:val="single" w:color="auto" w:sz="4" w:space="0"/>
              <w:left w:val="single" w:color="auto" w:sz="4" w:space="0"/>
              <w:bottom w:val="single" w:color="auto" w:sz="4" w:space="0"/>
              <w:right w:val="single" w:color="auto" w:sz="4" w:space="0"/>
            </w:tcBorders>
            <w:shd w:val="clear" w:color="auto" w:fill="auto"/>
            <w:vAlign w:val="center"/>
          </w:tcPr>
          <w:p w14:paraId="1B67117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single" w:color="auto" w:sz="4" w:space="0"/>
              <w:left w:val="nil"/>
              <w:bottom w:val="single" w:color="auto" w:sz="4" w:space="0"/>
              <w:right w:val="single" w:color="auto" w:sz="4" w:space="0"/>
            </w:tcBorders>
            <w:shd w:val="clear" w:color="auto" w:fill="auto"/>
            <w:vAlign w:val="center"/>
          </w:tcPr>
          <w:p w14:paraId="12CF52C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auto" w:sz="4" w:space="0"/>
              <w:left w:val="nil"/>
              <w:bottom w:val="single" w:color="auto" w:sz="4" w:space="0"/>
              <w:right w:val="nil"/>
            </w:tcBorders>
            <w:shd w:val="clear" w:color="000000" w:fill="92D050"/>
          </w:tcPr>
          <w:p w14:paraId="123149E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1.03.05</w:t>
            </w:r>
          </w:p>
        </w:tc>
        <w:tc>
          <w:tcPr>
            <w:tcW w:w="1843" w:type="dxa"/>
            <w:tcBorders>
              <w:top w:val="single" w:color="auto" w:sz="4" w:space="0"/>
              <w:left w:val="single" w:color="auto" w:sz="4" w:space="0"/>
              <w:bottom w:val="single" w:color="auto" w:sz="4" w:space="0"/>
              <w:right w:val="single" w:color="auto" w:sz="4" w:space="0"/>
            </w:tcBorders>
            <w:shd w:val="clear" w:color="000000" w:fill="92D050"/>
          </w:tcPr>
          <w:p w14:paraId="6AC50B6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PENGELOLAAN DAN PENGEMBANGAN SISTEM AIR LIMBAH</w:t>
            </w:r>
          </w:p>
        </w:tc>
        <w:tc>
          <w:tcPr>
            <w:tcW w:w="1843" w:type="dxa"/>
            <w:tcBorders>
              <w:top w:val="nil"/>
              <w:left w:val="nil"/>
              <w:bottom w:val="single" w:color="auto" w:sz="4" w:space="0"/>
              <w:right w:val="single" w:color="auto" w:sz="4" w:space="0"/>
            </w:tcBorders>
            <w:shd w:val="clear" w:color="000000" w:fill="92D050"/>
          </w:tcPr>
          <w:p w14:paraId="6BC2F7D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jumlah rumah tangga yang memperoleh layanan pengolahan air limbah domestik</w:t>
            </w:r>
          </w:p>
        </w:tc>
        <w:tc>
          <w:tcPr>
            <w:tcW w:w="1134" w:type="dxa"/>
            <w:tcBorders>
              <w:top w:val="nil"/>
              <w:left w:val="nil"/>
              <w:bottom w:val="single" w:color="auto" w:sz="4" w:space="0"/>
              <w:right w:val="single" w:color="auto" w:sz="4" w:space="0"/>
            </w:tcBorders>
            <w:shd w:val="clear" w:color="auto" w:fill="auto"/>
          </w:tcPr>
          <w:p w14:paraId="34DF8DC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94,94%</w:t>
            </w:r>
          </w:p>
        </w:tc>
        <w:tc>
          <w:tcPr>
            <w:tcW w:w="1134" w:type="dxa"/>
            <w:tcBorders>
              <w:top w:val="nil"/>
              <w:left w:val="nil"/>
              <w:bottom w:val="single" w:color="auto" w:sz="4" w:space="0"/>
              <w:right w:val="single" w:color="auto" w:sz="4" w:space="0"/>
            </w:tcBorders>
            <w:shd w:val="clear" w:color="auto" w:fill="auto"/>
          </w:tcPr>
          <w:p w14:paraId="074C268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95,22%</w:t>
            </w:r>
          </w:p>
        </w:tc>
        <w:tc>
          <w:tcPr>
            <w:tcW w:w="1276" w:type="dxa"/>
            <w:tcBorders>
              <w:top w:val="nil"/>
              <w:left w:val="nil"/>
              <w:bottom w:val="single" w:color="auto" w:sz="4" w:space="0"/>
              <w:right w:val="single" w:color="auto" w:sz="4" w:space="0"/>
            </w:tcBorders>
            <w:shd w:val="clear" w:color="FFFFFF" w:fill="FFFFFF"/>
          </w:tcPr>
          <w:p w14:paraId="13967F1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Rp12.767.100.700</w:t>
            </w:r>
          </w:p>
        </w:tc>
        <w:tc>
          <w:tcPr>
            <w:tcW w:w="992" w:type="dxa"/>
            <w:tcBorders>
              <w:top w:val="nil"/>
              <w:left w:val="nil"/>
              <w:bottom w:val="single" w:color="auto" w:sz="4" w:space="0"/>
              <w:right w:val="single" w:color="auto" w:sz="4" w:space="0"/>
            </w:tcBorders>
            <w:shd w:val="clear" w:color="auto" w:fill="auto"/>
          </w:tcPr>
          <w:p w14:paraId="34EC38A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95,50%</w:t>
            </w:r>
          </w:p>
        </w:tc>
        <w:tc>
          <w:tcPr>
            <w:tcW w:w="1276" w:type="dxa"/>
            <w:tcBorders>
              <w:top w:val="nil"/>
              <w:left w:val="nil"/>
              <w:bottom w:val="single" w:color="auto" w:sz="4" w:space="0"/>
              <w:right w:val="single" w:color="auto" w:sz="4" w:space="0"/>
            </w:tcBorders>
            <w:shd w:val="clear" w:color="auto" w:fill="auto"/>
          </w:tcPr>
          <w:p w14:paraId="2314DA3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Rp13.527.067.000</w:t>
            </w:r>
          </w:p>
        </w:tc>
        <w:tc>
          <w:tcPr>
            <w:tcW w:w="1134" w:type="dxa"/>
            <w:tcBorders>
              <w:top w:val="nil"/>
              <w:left w:val="nil"/>
              <w:bottom w:val="single" w:color="auto" w:sz="4" w:space="0"/>
              <w:right w:val="single" w:color="auto" w:sz="4" w:space="0"/>
            </w:tcBorders>
            <w:shd w:val="clear" w:color="auto" w:fill="auto"/>
          </w:tcPr>
          <w:p w14:paraId="37D1042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95,78%</w:t>
            </w:r>
          </w:p>
        </w:tc>
        <w:tc>
          <w:tcPr>
            <w:tcW w:w="1275" w:type="dxa"/>
            <w:tcBorders>
              <w:top w:val="nil"/>
              <w:left w:val="nil"/>
              <w:bottom w:val="single" w:color="auto" w:sz="4" w:space="0"/>
              <w:right w:val="single" w:color="auto" w:sz="4" w:space="0"/>
            </w:tcBorders>
            <w:shd w:val="clear" w:color="auto" w:fill="auto"/>
          </w:tcPr>
          <w:p w14:paraId="48200D9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Rp14.050.000.000</w:t>
            </w:r>
          </w:p>
        </w:tc>
        <w:tc>
          <w:tcPr>
            <w:tcW w:w="993" w:type="dxa"/>
            <w:tcBorders>
              <w:top w:val="nil"/>
              <w:left w:val="nil"/>
              <w:bottom w:val="single" w:color="auto" w:sz="4" w:space="0"/>
              <w:right w:val="single" w:color="auto" w:sz="4" w:space="0"/>
            </w:tcBorders>
            <w:shd w:val="clear" w:color="auto" w:fill="auto"/>
          </w:tcPr>
          <w:p w14:paraId="6841258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176908F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251146C1">
        <w:tblPrEx>
          <w:tblCellMar>
            <w:top w:w="0" w:type="dxa"/>
            <w:left w:w="108" w:type="dxa"/>
            <w:bottom w:w="0" w:type="dxa"/>
            <w:right w:w="108" w:type="dxa"/>
          </w:tblCellMar>
        </w:tblPrEx>
        <w:trPr>
          <w:trHeight w:val="926"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5F6F793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62766BC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502C491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1.03.05.2.01</w:t>
            </w:r>
          </w:p>
        </w:tc>
        <w:tc>
          <w:tcPr>
            <w:tcW w:w="1843" w:type="dxa"/>
            <w:tcBorders>
              <w:top w:val="nil"/>
              <w:left w:val="single" w:color="auto" w:sz="4" w:space="0"/>
              <w:bottom w:val="nil"/>
              <w:right w:val="single" w:color="auto" w:sz="4" w:space="0"/>
            </w:tcBorders>
            <w:shd w:val="clear" w:color="auto" w:fill="auto"/>
          </w:tcPr>
          <w:p w14:paraId="126B9E6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Pengelolaan dan Pengembangan Sistem Air Limbah Domestik dalam Daerah Kabupaten /Kota</w:t>
            </w:r>
          </w:p>
        </w:tc>
        <w:tc>
          <w:tcPr>
            <w:tcW w:w="1843" w:type="dxa"/>
            <w:tcBorders>
              <w:top w:val="nil"/>
              <w:left w:val="nil"/>
              <w:bottom w:val="nil"/>
              <w:right w:val="single" w:color="auto" w:sz="4" w:space="0"/>
            </w:tcBorders>
            <w:shd w:val="clear" w:color="auto" w:fill="auto"/>
          </w:tcPr>
          <w:p w14:paraId="73CFAD1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Sistem pengelolaan Air Limbah Domestik yang dikelola dan dikembangkan</w:t>
            </w:r>
          </w:p>
        </w:tc>
        <w:tc>
          <w:tcPr>
            <w:tcW w:w="1134" w:type="dxa"/>
            <w:tcBorders>
              <w:top w:val="nil"/>
              <w:left w:val="nil"/>
              <w:bottom w:val="single" w:color="auto" w:sz="4" w:space="0"/>
              <w:right w:val="single" w:color="auto" w:sz="4" w:space="0"/>
            </w:tcBorders>
            <w:shd w:val="clear" w:color="auto" w:fill="auto"/>
          </w:tcPr>
          <w:p w14:paraId="4082C5C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B54430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13 SPALD</w:t>
            </w:r>
          </w:p>
        </w:tc>
        <w:tc>
          <w:tcPr>
            <w:tcW w:w="1276" w:type="dxa"/>
            <w:tcBorders>
              <w:top w:val="nil"/>
              <w:left w:val="nil"/>
              <w:bottom w:val="single" w:color="auto" w:sz="4" w:space="0"/>
              <w:right w:val="single" w:color="auto" w:sz="4" w:space="0"/>
            </w:tcBorders>
            <w:shd w:val="clear" w:color="auto" w:fill="auto"/>
          </w:tcPr>
          <w:p w14:paraId="42D86B1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Rp12.767.100.700</w:t>
            </w:r>
          </w:p>
        </w:tc>
        <w:tc>
          <w:tcPr>
            <w:tcW w:w="992" w:type="dxa"/>
            <w:tcBorders>
              <w:top w:val="nil"/>
              <w:left w:val="nil"/>
              <w:bottom w:val="single" w:color="auto" w:sz="4" w:space="0"/>
              <w:right w:val="single" w:color="auto" w:sz="4" w:space="0"/>
            </w:tcBorders>
            <w:shd w:val="clear" w:color="auto" w:fill="auto"/>
          </w:tcPr>
          <w:p w14:paraId="37AEA54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13 SPALD</w:t>
            </w:r>
          </w:p>
        </w:tc>
        <w:tc>
          <w:tcPr>
            <w:tcW w:w="1276" w:type="dxa"/>
            <w:tcBorders>
              <w:top w:val="nil"/>
              <w:left w:val="nil"/>
              <w:bottom w:val="single" w:color="auto" w:sz="4" w:space="0"/>
              <w:right w:val="single" w:color="auto" w:sz="4" w:space="0"/>
            </w:tcBorders>
            <w:shd w:val="clear" w:color="auto" w:fill="auto"/>
          </w:tcPr>
          <w:p w14:paraId="088E5E5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Rp13.527.067.000</w:t>
            </w:r>
          </w:p>
        </w:tc>
        <w:tc>
          <w:tcPr>
            <w:tcW w:w="1134" w:type="dxa"/>
            <w:tcBorders>
              <w:top w:val="nil"/>
              <w:left w:val="nil"/>
              <w:bottom w:val="single" w:color="auto" w:sz="4" w:space="0"/>
              <w:right w:val="single" w:color="auto" w:sz="4" w:space="0"/>
            </w:tcBorders>
            <w:shd w:val="clear" w:color="auto" w:fill="auto"/>
          </w:tcPr>
          <w:p w14:paraId="353391C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13 SPALD</w:t>
            </w:r>
          </w:p>
        </w:tc>
        <w:tc>
          <w:tcPr>
            <w:tcW w:w="1275" w:type="dxa"/>
            <w:tcBorders>
              <w:top w:val="nil"/>
              <w:left w:val="nil"/>
              <w:bottom w:val="single" w:color="auto" w:sz="4" w:space="0"/>
              <w:right w:val="single" w:color="auto" w:sz="4" w:space="0"/>
            </w:tcBorders>
            <w:shd w:val="clear" w:color="auto" w:fill="auto"/>
          </w:tcPr>
          <w:p w14:paraId="20BCDBD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Rp14.050.000.000</w:t>
            </w:r>
          </w:p>
        </w:tc>
        <w:tc>
          <w:tcPr>
            <w:tcW w:w="993" w:type="dxa"/>
            <w:tcBorders>
              <w:top w:val="nil"/>
              <w:left w:val="nil"/>
              <w:bottom w:val="single" w:color="auto" w:sz="4" w:space="0"/>
              <w:right w:val="single" w:color="auto" w:sz="4" w:space="0"/>
            </w:tcBorders>
            <w:shd w:val="clear" w:color="auto" w:fill="auto"/>
          </w:tcPr>
          <w:p w14:paraId="72EF97B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0E17DE9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212910DD">
        <w:tblPrEx>
          <w:tblCellMar>
            <w:top w:w="0" w:type="dxa"/>
            <w:left w:w="108" w:type="dxa"/>
            <w:bottom w:w="0" w:type="dxa"/>
            <w:right w:w="108" w:type="dxa"/>
          </w:tblCellMar>
        </w:tblPrEx>
        <w:trPr>
          <w:trHeight w:val="1314"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67D868E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BE7E19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7F43844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1.03.05.2.01.0041</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558E8FE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Penyusunan Rencana, Kebijakan, Strategi dan Teknis Sistem Pengelolaan Air Limbah Domestik (SPALD)</w:t>
            </w:r>
          </w:p>
        </w:tc>
        <w:tc>
          <w:tcPr>
            <w:tcW w:w="1843" w:type="dxa"/>
            <w:tcBorders>
              <w:top w:val="single" w:color="auto" w:sz="4" w:space="0"/>
              <w:left w:val="nil"/>
              <w:bottom w:val="single" w:color="auto" w:sz="4" w:space="0"/>
              <w:right w:val="single" w:color="auto" w:sz="4" w:space="0"/>
            </w:tcBorders>
            <w:shd w:val="clear" w:color="FFFFFF" w:fill="FFFFFF"/>
          </w:tcPr>
          <w:p w14:paraId="2994347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Rencana, Kebijakan, Strategi dan Teknis Sistem Pengelolaan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Air Limbah Domestik (SPALD) yang disusun</w:t>
            </w:r>
          </w:p>
        </w:tc>
        <w:tc>
          <w:tcPr>
            <w:tcW w:w="1134" w:type="dxa"/>
            <w:tcBorders>
              <w:top w:val="nil"/>
              <w:left w:val="nil"/>
              <w:bottom w:val="single" w:color="auto" w:sz="4" w:space="0"/>
              <w:right w:val="single" w:color="auto" w:sz="4" w:space="0"/>
            </w:tcBorders>
            <w:shd w:val="clear" w:color="auto" w:fill="auto"/>
          </w:tcPr>
          <w:p w14:paraId="33ABB68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4CA3D81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3E8EF28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Rp250.000.000</w:t>
            </w:r>
          </w:p>
        </w:tc>
        <w:tc>
          <w:tcPr>
            <w:tcW w:w="992" w:type="dxa"/>
            <w:tcBorders>
              <w:top w:val="nil"/>
              <w:left w:val="nil"/>
              <w:bottom w:val="single" w:color="auto" w:sz="4" w:space="0"/>
              <w:right w:val="single" w:color="auto" w:sz="4" w:space="0"/>
            </w:tcBorders>
            <w:shd w:val="clear" w:color="auto" w:fill="auto"/>
          </w:tcPr>
          <w:p w14:paraId="34C82AE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00A166B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Rp250.000.000</w:t>
            </w:r>
          </w:p>
        </w:tc>
        <w:tc>
          <w:tcPr>
            <w:tcW w:w="1134" w:type="dxa"/>
            <w:tcBorders>
              <w:top w:val="nil"/>
              <w:left w:val="nil"/>
              <w:bottom w:val="single" w:color="auto" w:sz="4" w:space="0"/>
              <w:right w:val="single" w:color="auto" w:sz="4" w:space="0"/>
            </w:tcBorders>
            <w:shd w:val="clear" w:color="auto" w:fill="auto"/>
          </w:tcPr>
          <w:p w14:paraId="115E84F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4008BD0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Rp250.000.000</w:t>
            </w:r>
          </w:p>
        </w:tc>
        <w:tc>
          <w:tcPr>
            <w:tcW w:w="993" w:type="dxa"/>
            <w:tcBorders>
              <w:top w:val="nil"/>
              <w:left w:val="nil"/>
              <w:bottom w:val="single" w:color="auto" w:sz="4" w:space="0"/>
              <w:right w:val="single" w:color="auto" w:sz="4" w:space="0"/>
            </w:tcBorders>
            <w:shd w:val="clear" w:color="auto" w:fill="auto"/>
          </w:tcPr>
          <w:p w14:paraId="6CA6C74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43943C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17538F4">
        <w:tblPrEx>
          <w:tblCellMar>
            <w:top w:w="0" w:type="dxa"/>
            <w:left w:w="108" w:type="dxa"/>
            <w:bottom w:w="0" w:type="dxa"/>
            <w:right w:w="108" w:type="dxa"/>
          </w:tblCellMar>
        </w:tblPrEx>
        <w:trPr>
          <w:trHeight w:val="1199"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05F62F0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20B3FA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59AB029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1.03.05.2.01.0027</w:t>
            </w:r>
          </w:p>
        </w:tc>
        <w:tc>
          <w:tcPr>
            <w:tcW w:w="1843" w:type="dxa"/>
            <w:tcBorders>
              <w:top w:val="single" w:color="auto" w:sz="4" w:space="0"/>
              <w:left w:val="single" w:color="auto" w:sz="4" w:space="0"/>
              <w:bottom w:val="nil"/>
              <w:right w:val="single" w:color="auto" w:sz="4" w:space="0"/>
            </w:tcBorders>
            <w:shd w:val="clear" w:color="auto" w:fill="auto"/>
          </w:tcPr>
          <w:p w14:paraId="3345602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Peningkatan Sistem Pengelolaan Air Limbah Domestik (SPALD) Terpusat Skala Permukiman Berbasis Masyarakat</w:t>
            </w:r>
          </w:p>
        </w:tc>
        <w:tc>
          <w:tcPr>
            <w:tcW w:w="1843" w:type="dxa"/>
            <w:tcBorders>
              <w:top w:val="nil"/>
              <w:left w:val="nil"/>
              <w:bottom w:val="single" w:color="auto" w:sz="4" w:space="0"/>
              <w:right w:val="single" w:color="auto" w:sz="4" w:space="0"/>
            </w:tcBorders>
            <w:shd w:val="clear" w:color="auto" w:fill="auto"/>
          </w:tcPr>
          <w:p w14:paraId="3682113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Sistem Pengelolaan Air Limbah Domestik (SPALD) Terpusat Skala</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Permukiman Berbasis Masyarakat yang</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Dioptimalisasi</w:t>
            </w:r>
          </w:p>
        </w:tc>
        <w:tc>
          <w:tcPr>
            <w:tcW w:w="1134" w:type="dxa"/>
            <w:tcBorders>
              <w:top w:val="nil"/>
              <w:left w:val="nil"/>
              <w:bottom w:val="single" w:color="auto" w:sz="4" w:space="0"/>
              <w:right w:val="single" w:color="auto" w:sz="4" w:space="0"/>
            </w:tcBorders>
            <w:shd w:val="clear" w:color="auto" w:fill="auto"/>
          </w:tcPr>
          <w:p w14:paraId="56D13C6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B28F37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15 Rumah Tangga</w:t>
            </w:r>
          </w:p>
        </w:tc>
        <w:tc>
          <w:tcPr>
            <w:tcW w:w="1276" w:type="dxa"/>
            <w:tcBorders>
              <w:top w:val="nil"/>
              <w:left w:val="nil"/>
              <w:bottom w:val="single" w:color="auto" w:sz="4" w:space="0"/>
              <w:right w:val="single" w:color="auto" w:sz="4" w:space="0"/>
            </w:tcBorders>
            <w:shd w:val="clear" w:color="FFFFFF" w:fill="FFFFFF"/>
          </w:tcPr>
          <w:p w14:paraId="5615963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Rp890.033.700</w:t>
            </w:r>
          </w:p>
        </w:tc>
        <w:tc>
          <w:tcPr>
            <w:tcW w:w="992" w:type="dxa"/>
            <w:tcBorders>
              <w:top w:val="nil"/>
              <w:left w:val="nil"/>
              <w:bottom w:val="single" w:color="auto" w:sz="4" w:space="0"/>
              <w:right w:val="single" w:color="auto" w:sz="4" w:space="0"/>
            </w:tcBorders>
            <w:shd w:val="clear" w:color="auto" w:fill="auto"/>
          </w:tcPr>
          <w:p w14:paraId="5D222C3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15 Rumah Tangga</w:t>
            </w:r>
          </w:p>
        </w:tc>
        <w:tc>
          <w:tcPr>
            <w:tcW w:w="1276" w:type="dxa"/>
            <w:tcBorders>
              <w:top w:val="nil"/>
              <w:left w:val="nil"/>
              <w:bottom w:val="single" w:color="auto" w:sz="4" w:space="0"/>
              <w:right w:val="single" w:color="auto" w:sz="4" w:space="0"/>
            </w:tcBorders>
            <w:shd w:val="clear" w:color="auto" w:fill="auto"/>
          </w:tcPr>
          <w:p w14:paraId="01D4996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Rp1.050.000.000</w:t>
            </w:r>
          </w:p>
        </w:tc>
        <w:tc>
          <w:tcPr>
            <w:tcW w:w="1134" w:type="dxa"/>
            <w:tcBorders>
              <w:top w:val="nil"/>
              <w:left w:val="nil"/>
              <w:bottom w:val="single" w:color="auto" w:sz="4" w:space="0"/>
              <w:right w:val="single" w:color="auto" w:sz="4" w:space="0"/>
            </w:tcBorders>
            <w:shd w:val="clear" w:color="auto" w:fill="auto"/>
          </w:tcPr>
          <w:p w14:paraId="223B0D3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15 Rumah Tangga</w:t>
            </w:r>
          </w:p>
        </w:tc>
        <w:tc>
          <w:tcPr>
            <w:tcW w:w="1275" w:type="dxa"/>
            <w:tcBorders>
              <w:top w:val="nil"/>
              <w:left w:val="nil"/>
              <w:bottom w:val="single" w:color="auto" w:sz="4" w:space="0"/>
              <w:right w:val="single" w:color="auto" w:sz="4" w:space="0"/>
            </w:tcBorders>
            <w:shd w:val="clear" w:color="auto" w:fill="auto"/>
          </w:tcPr>
          <w:p w14:paraId="6410498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Rp1.200.000.000</w:t>
            </w:r>
          </w:p>
        </w:tc>
        <w:tc>
          <w:tcPr>
            <w:tcW w:w="993" w:type="dxa"/>
            <w:tcBorders>
              <w:top w:val="nil"/>
              <w:left w:val="nil"/>
              <w:bottom w:val="single" w:color="auto" w:sz="4" w:space="0"/>
              <w:right w:val="single" w:color="auto" w:sz="4" w:space="0"/>
            </w:tcBorders>
            <w:shd w:val="clear" w:color="auto" w:fill="auto"/>
          </w:tcPr>
          <w:p w14:paraId="11C85D1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B2F4AF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376824A">
        <w:tblPrEx>
          <w:tblCellMar>
            <w:top w:w="0" w:type="dxa"/>
            <w:left w:w="108" w:type="dxa"/>
            <w:bottom w:w="0" w:type="dxa"/>
            <w:right w:w="108" w:type="dxa"/>
          </w:tblCellMar>
        </w:tblPrEx>
        <w:trPr>
          <w:trHeight w:val="1365"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66A1C81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FEAB8C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7B846CC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1.03.05.2.01.0040</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46127AC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Pembinaan dan Pemberdayaan Masyarakat dalam Pengembangan Sistem Pengelolaan Air Limbah Domestik (SPALD)</w:t>
            </w:r>
          </w:p>
        </w:tc>
        <w:tc>
          <w:tcPr>
            <w:tcW w:w="1843" w:type="dxa"/>
            <w:tcBorders>
              <w:top w:val="nil"/>
              <w:left w:val="nil"/>
              <w:bottom w:val="single" w:color="auto" w:sz="4" w:space="0"/>
              <w:right w:val="single" w:color="auto" w:sz="4" w:space="0"/>
            </w:tcBorders>
            <w:shd w:val="clear" w:color="auto" w:fill="auto"/>
          </w:tcPr>
          <w:p w14:paraId="0007E8F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Masyarakat yang dibina dan diberdayakan dalam Pengembangan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Sistem Pengelolaan Air Limbah Domestik (SPALD)</w:t>
            </w:r>
          </w:p>
        </w:tc>
        <w:tc>
          <w:tcPr>
            <w:tcW w:w="1134" w:type="dxa"/>
            <w:tcBorders>
              <w:top w:val="nil"/>
              <w:left w:val="nil"/>
              <w:bottom w:val="single" w:color="auto" w:sz="4" w:space="0"/>
              <w:right w:val="single" w:color="auto" w:sz="4" w:space="0"/>
            </w:tcBorders>
            <w:shd w:val="clear" w:color="auto" w:fill="auto"/>
          </w:tcPr>
          <w:p w14:paraId="75032C9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CD9DB1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35 Orang</w:t>
            </w:r>
          </w:p>
        </w:tc>
        <w:tc>
          <w:tcPr>
            <w:tcW w:w="1276" w:type="dxa"/>
            <w:tcBorders>
              <w:top w:val="nil"/>
              <w:left w:val="nil"/>
              <w:bottom w:val="single" w:color="auto" w:sz="4" w:space="0"/>
              <w:right w:val="single" w:color="auto" w:sz="4" w:space="0"/>
            </w:tcBorders>
            <w:shd w:val="clear" w:color="FFFFFF" w:fill="FFFFFF"/>
          </w:tcPr>
          <w:p w14:paraId="39057E9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7E9A7D0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13 Orang</w:t>
            </w:r>
          </w:p>
        </w:tc>
        <w:tc>
          <w:tcPr>
            <w:tcW w:w="1276" w:type="dxa"/>
            <w:tcBorders>
              <w:top w:val="nil"/>
              <w:left w:val="nil"/>
              <w:bottom w:val="single" w:color="auto" w:sz="4" w:space="0"/>
              <w:right w:val="single" w:color="auto" w:sz="4" w:space="0"/>
            </w:tcBorders>
            <w:shd w:val="clear" w:color="FFFFFF" w:fill="FFFFFF"/>
          </w:tcPr>
          <w:p w14:paraId="6A97E3A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auto" w:fill="auto"/>
          </w:tcPr>
          <w:p w14:paraId="40739B9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13 Orang</w:t>
            </w:r>
          </w:p>
        </w:tc>
        <w:tc>
          <w:tcPr>
            <w:tcW w:w="1275" w:type="dxa"/>
            <w:tcBorders>
              <w:top w:val="nil"/>
              <w:left w:val="nil"/>
              <w:bottom w:val="single" w:color="auto" w:sz="4" w:space="0"/>
              <w:right w:val="single" w:color="auto" w:sz="4" w:space="0"/>
            </w:tcBorders>
            <w:shd w:val="clear" w:color="FFFFFF" w:fill="FFFFFF"/>
          </w:tcPr>
          <w:p w14:paraId="1F59CBC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15B5580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B7EBDC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D80C0C4">
        <w:tblPrEx>
          <w:tblCellMar>
            <w:top w:w="0" w:type="dxa"/>
            <w:left w:w="108" w:type="dxa"/>
            <w:bottom w:w="0" w:type="dxa"/>
            <w:right w:w="108" w:type="dxa"/>
          </w:tblCellMar>
        </w:tblPrEx>
        <w:trPr>
          <w:trHeight w:val="975"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0525798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A34016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4A2E7B3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1.03.05.2.01.0034</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2D39AED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Pembinaan Pengembangan Sistem Pengelolaan Air Limbah Domestik (SPALD) Desa</w:t>
            </w:r>
          </w:p>
        </w:tc>
        <w:tc>
          <w:tcPr>
            <w:tcW w:w="1843" w:type="dxa"/>
            <w:tcBorders>
              <w:top w:val="nil"/>
              <w:left w:val="nil"/>
              <w:bottom w:val="single" w:color="auto" w:sz="4" w:space="0"/>
              <w:right w:val="single" w:color="auto" w:sz="4" w:space="0"/>
            </w:tcBorders>
            <w:shd w:val="clear" w:color="auto" w:fill="auto"/>
          </w:tcPr>
          <w:p w14:paraId="2B98642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Desa yang Dibina dalam Pengembangan Sistem Pengelolaan Air Limbah  Domestik (SPALD)</w:t>
            </w:r>
          </w:p>
        </w:tc>
        <w:tc>
          <w:tcPr>
            <w:tcW w:w="1134" w:type="dxa"/>
            <w:tcBorders>
              <w:top w:val="nil"/>
              <w:left w:val="nil"/>
              <w:bottom w:val="single" w:color="auto" w:sz="4" w:space="0"/>
              <w:right w:val="single" w:color="auto" w:sz="4" w:space="0"/>
            </w:tcBorders>
            <w:shd w:val="clear" w:color="auto" w:fill="auto"/>
          </w:tcPr>
          <w:p w14:paraId="12AB248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28938C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17 Kelompok</w:t>
            </w:r>
          </w:p>
        </w:tc>
        <w:tc>
          <w:tcPr>
            <w:tcW w:w="1276" w:type="dxa"/>
            <w:tcBorders>
              <w:top w:val="nil"/>
              <w:left w:val="nil"/>
              <w:bottom w:val="single" w:color="auto" w:sz="4" w:space="0"/>
              <w:right w:val="single" w:color="auto" w:sz="4" w:space="0"/>
            </w:tcBorders>
            <w:shd w:val="clear" w:color="FFFFFF" w:fill="FFFFFF"/>
          </w:tcPr>
          <w:p w14:paraId="555BF55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37CA6EA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17 Kelompok</w:t>
            </w:r>
          </w:p>
        </w:tc>
        <w:tc>
          <w:tcPr>
            <w:tcW w:w="1276" w:type="dxa"/>
            <w:tcBorders>
              <w:top w:val="nil"/>
              <w:left w:val="nil"/>
              <w:bottom w:val="single" w:color="auto" w:sz="4" w:space="0"/>
              <w:right w:val="single" w:color="auto" w:sz="4" w:space="0"/>
            </w:tcBorders>
            <w:shd w:val="clear" w:color="FFFFFF" w:fill="FFFFFF"/>
          </w:tcPr>
          <w:p w14:paraId="27987D5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auto" w:fill="auto"/>
          </w:tcPr>
          <w:p w14:paraId="0AD3CF2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17 Kelompok</w:t>
            </w:r>
          </w:p>
        </w:tc>
        <w:tc>
          <w:tcPr>
            <w:tcW w:w="1275" w:type="dxa"/>
            <w:tcBorders>
              <w:top w:val="nil"/>
              <w:left w:val="nil"/>
              <w:bottom w:val="single" w:color="auto" w:sz="4" w:space="0"/>
              <w:right w:val="single" w:color="auto" w:sz="4" w:space="0"/>
            </w:tcBorders>
            <w:shd w:val="clear" w:color="FFFFFF" w:fill="FFFFFF"/>
          </w:tcPr>
          <w:p w14:paraId="1DCA9F4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2287684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1FEAF72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C0D7B5A">
        <w:tblPrEx>
          <w:tblCellMar>
            <w:top w:w="0" w:type="dxa"/>
            <w:left w:w="108" w:type="dxa"/>
            <w:bottom w:w="0" w:type="dxa"/>
            <w:right w:w="108" w:type="dxa"/>
          </w:tblCellMar>
        </w:tblPrEx>
        <w:trPr>
          <w:trHeight w:val="1440"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54DF990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693F62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6A88E72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1.03.05.2.01.0035</w:t>
            </w:r>
          </w:p>
        </w:tc>
        <w:tc>
          <w:tcPr>
            <w:tcW w:w="1843" w:type="dxa"/>
            <w:tcBorders>
              <w:top w:val="single" w:color="auto" w:sz="4" w:space="0"/>
              <w:left w:val="single" w:color="auto" w:sz="4" w:space="0"/>
              <w:bottom w:val="nil"/>
              <w:right w:val="single" w:color="auto" w:sz="4" w:space="0"/>
            </w:tcBorders>
            <w:shd w:val="clear" w:color="FFFFFF" w:fill="FFFFFF"/>
          </w:tcPr>
          <w:p w14:paraId="360E250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Pengembangan Kapasitas Kelembagaan Sistem Pengelolaan Air Limbah Domestik (SPALD)</w:t>
            </w:r>
          </w:p>
        </w:tc>
        <w:tc>
          <w:tcPr>
            <w:tcW w:w="1843" w:type="dxa"/>
            <w:tcBorders>
              <w:top w:val="nil"/>
              <w:left w:val="nil"/>
              <w:bottom w:val="nil"/>
              <w:right w:val="single" w:color="auto" w:sz="4" w:space="0"/>
            </w:tcBorders>
            <w:shd w:val="clear" w:color="auto" w:fill="auto"/>
          </w:tcPr>
          <w:p w14:paraId="16B9D22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Pelaksanaan Penyelenggara Sistem Pengelolaan Air Limbah Domestik (SPALD) yang Dikembangkan Kapasitasnya</w:t>
            </w:r>
          </w:p>
        </w:tc>
        <w:tc>
          <w:tcPr>
            <w:tcW w:w="1134" w:type="dxa"/>
            <w:tcBorders>
              <w:top w:val="nil"/>
              <w:left w:val="nil"/>
              <w:bottom w:val="single" w:color="auto" w:sz="4" w:space="0"/>
              <w:right w:val="single" w:color="auto" w:sz="4" w:space="0"/>
            </w:tcBorders>
            <w:shd w:val="clear" w:color="auto" w:fill="auto"/>
          </w:tcPr>
          <w:p w14:paraId="6E90F16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FFD98D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13 Orang</w:t>
            </w:r>
          </w:p>
        </w:tc>
        <w:tc>
          <w:tcPr>
            <w:tcW w:w="1276" w:type="dxa"/>
            <w:tcBorders>
              <w:top w:val="nil"/>
              <w:left w:val="nil"/>
              <w:bottom w:val="single" w:color="auto" w:sz="4" w:space="0"/>
              <w:right w:val="single" w:color="auto" w:sz="4" w:space="0"/>
            </w:tcBorders>
            <w:shd w:val="clear" w:color="FFFFFF" w:fill="FFFFFF"/>
          </w:tcPr>
          <w:p w14:paraId="7C41396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3998003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13 Orang</w:t>
            </w:r>
          </w:p>
        </w:tc>
        <w:tc>
          <w:tcPr>
            <w:tcW w:w="1276" w:type="dxa"/>
            <w:tcBorders>
              <w:top w:val="nil"/>
              <w:left w:val="nil"/>
              <w:bottom w:val="single" w:color="auto" w:sz="4" w:space="0"/>
              <w:right w:val="single" w:color="auto" w:sz="4" w:space="0"/>
            </w:tcBorders>
            <w:shd w:val="clear" w:color="FFFFFF" w:fill="FFFFFF"/>
          </w:tcPr>
          <w:p w14:paraId="2794B09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auto" w:fill="auto"/>
          </w:tcPr>
          <w:p w14:paraId="21D6F29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13 Orang</w:t>
            </w:r>
          </w:p>
        </w:tc>
        <w:tc>
          <w:tcPr>
            <w:tcW w:w="1275" w:type="dxa"/>
            <w:tcBorders>
              <w:top w:val="nil"/>
              <w:left w:val="nil"/>
              <w:bottom w:val="single" w:color="auto" w:sz="4" w:space="0"/>
              <w:right w:val="single" w:color="auto" w:sz="4" w:space="0"/>
            </w:tcBorders>
            <w:shd w:val="clear" w:color="FFFFFF" w:fill="FFFFFF"/>
          </w:tcPr>
          <w:p w14:paraId="340D21C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6890201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380D62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7D2021E">
        <w:tblPrEx>
          <w:tblCellMar>
            <w:top w:w="0" w:type="dxa"/>
            <w:left w:w="108" w:type="dxa"/>
            <w:bottom w:w="0" w:type="dxa"/>
            <w:right w:w="108" w:type="dxa"/>
          </w:tblCellMar>
        </w:tblPrEx>
        <w:trPr>
          <w:trHeight w:val="1032"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055C2E7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F7E9E9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2811F2D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1.03.05.2.01.0038</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2D8BF06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Operasi dan Pemeliharaan Sistem Pengelolaan Air Limbah Domestik (SPALD)</w:t>
            </w:r>
          </w:p>
        </w:tc>
        <w:tc>
          <w:tcPr>
            <w:tcW w:w="1843" w:type="dxa"/>
            <w:tcBorders>
              <w:top w:val="single" w:color="auto" w:sz="4" w:space="0"/>
              <w:left w:val="nil"/>
              <w:bottom w:val="single" w:color="auto" w:sz="4" w:space="0"/>
              <w:right w:val="single" w:color="auto" w:sz="4" w:space="0"/>
            </w:tcBorders>
            <w:shd w:val="clear" w:color="FFFFFF" w:fill="FFFFFF"/>
          </w:tcPr>
          <w:p w14:paraId="20F4B5C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Sistem Pengelolaan Air Limbah Domestik (SPALD) yang Dioperasikan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dan Dipelihara</w:t>
            </w:r>
          </w:p>
        </w:tc>
        <w:tc>
          <w:tcPr>
            <w:tcW w:w="1134" w:type="dxa"/>
            <w:tcBorders>
              <w:top w:val="nil"/>
              <w:left w:val="nil"/>
              <w:bottom w:val="single" w:color="auto" w:sz="4" w:space="0"/>
              <w:right w:val="single" w:color="auto" w:sz="4" w:space="0"/>
            </w:tcBorders>
            <w:shd w:val="clear" w:color="auto" w:fill="auto"/>
          </w:tcPr>
          <w:p w14:paraId="339E9EA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E1F845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Unit</w:t>
            </w:r>
          </w:p>
        </w:tc>
        <w:tc>
          <w:tcPr>
            <w:tcW w:w="1276" w:type="dxa"/>
            <w:tcBorders>
              <w:top w:val="nil"/>
              <w:left w:val="nil"/>
              <w:bottom w:val="single" w:color="auto" w:sz="4" w:space="0"/>
              <w:right w:val="single" w:color="auto" w:sz="4" w:space="0"/>
            </w:tcBorders>
            <w:shd w:val="clear" w:color="FFFFFF" w:fill="FFFFFF"/>
          </w:tcPr>
          <w:p w14:paraId="4E1F6AE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07FF672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Unit</w:t>
            </w:r>
          </w:p>
        </w:tc>
        <w:tc>
          <w:tcPr>
            <w:tcW w:w="1276" w:type="dxa"/>
            <w:tcBorders>
              <w:top w:val="nil"/>
              <w:left w:val="nil"/>
              <w:bottom w:val="single" w:color="auto" w:sz="4" w:space="0"/>
              <w:right w:val="single" w:color="auto" w:sz="4" w:space="0"/>
            </w:tcBorders>
            <w:shd w:val="clear" w:color="FFFFFF" w:fill="FFFFFF"/>
          </w:tcPr>
          <w:p w14:paraId="603C6C4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auto" w:fill="auto"/>
          </w:tcPr>
          <w:p w14:paraId="72E96F0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Unit</w:t>
            </w:r>
          </w:p>
        </w:tc>
        <w:tc>
          <w:tcPr>
            <w:tcW w:w="1275" w:type="dxa"/>
            <w:tcBorders>
              <w:top w:val="nil"/>
              <w:left w:val="nil"/>
              <w:bottom w:val="single" w:color="auto" w:sz="4" w:space="0"/>
              <w:right w:val="single" w:color="auto" w:sz="4" w:space="0"/>
            </w:tcBorders>
            <w:shd w:val="clear" w:color="FFFFFF" w:fill="FFFFFF"/>
          </w:tcPr>
          <w:p w14:paraId="5D34B33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5B1C386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8607D8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3E6BDD6">
        <w:tblPrEx>
          <w:tblCellMar>
            <w:top w:w="0" w:type="dxa"/>
            <w:left w:w="108" w:type="dxa"/>
            <w:bottom w:w="0" w:type="dxa"/>
            <w:right w:w="108" w:type="dxa"/>
          </w:tblCellMar>
        </w:tblPrEx>
        <w:trPr>
          <w:trHeight w:val="1019"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606F73E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008624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41200BDA">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1.03.05.2.01.0029</w:t>
            </w:r>
          </w:p>
        </w:tc>
        <w:tc>
          <w:tcPr>
            <w:tcW w:w="1843" w:type="dxa"/>
            <w:tcBorders>
              <w:top w:val="nil"/>
              <w:left w:val="single" w:color="auto" w:sz="4" w:space="0"/>
              <w:bottom w:val="single" w:color="auto" w:sz="4" w:space="0"/>
              <w:right w:val="single" w:color="auto" w:sz="4" w:space="0"/>
            </w:tcBorders>
            <w:shd w:val="clear" w:color="FFFFFF" w:fill="FFFFFF"/>
          </w:tcPr>
          <w:p w14:paraId="6FCE51B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Optimalisasi Sistem Pengelolaan Air Limbah Domestik (SPALD) Terpusat Skala Permukiman</w:t>
            </w:r>
          </w:p>
        </w:tc>
        <w:tc>
          <w:tcPr>
            <w:tcW w:w="1843" w:type="dxa"/>
            <w:tcBorders>
              <w:top w:val="nil"/>
              <w:left w:val="nil"/>
              <w:bottom w:val="single" w:color="auto" w:sz="4" w:space="0"/>
              <w:right w:val="single" w:color="auto" w:sz="4" w:space="0"/>
            </w:tcBorders>
            <w:shd w:val="clear" w:color="FFFFFF" w:fill="FFFFFF"/>
          </w:tcPr>
          <w:p w14:paraId="04719DF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Sistem Pengelolaan Air Limbah Domestik (SPALD) Terpusat Skala Permukiman yang dioptimalisasi</w:t>
            </w:r>
          </w:p>
        </w:tc>
        <w:tc>
          <w:tcPr>
            <w:tcW w:w="1134" w:type="dxa"/>
            <w:tcBorders>
              <w:top w:val="nil"/>
              <w:left w:val="nil"/>
              <w:bottom w:val="single" w:color="auto" w:sz="4" w:space="0"/>
              <w:right w:val="single" w:color="auto" w:sz="4" w:space="0"/>
            </w:tcBorders>
            <w:shd w:val="clear" w:color="auto" w:fill="auto"/>
          </w:tcPr>
          <w:p w14:paraId="11C8498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3304945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FFFFFF" w:fill="FFFFFF"/>
          </w:tcPr>
          <w:p w14:paraId="52B6DA9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w:t>
            </w:r>
          </w:p>
        </w:tc>
        <w:tc>
          <w:tcPr>
            <w:tcW w:w="992" w:type="dxa"/>
            <w:tcBorders>
              <w:top w:val="nil"/>
              <w:left w:val="nil"/>
              <w:bottom w:val="single" w:color="auto" w:sz="4" w:space="0"/>
              <w:right w:val="single" w:color="auto" w:sz="4" w:space="0"/>
            </w:tcBorders>
            <w:shd w:val="clear" w:color="auto" w:fill="auto"/>
          </w:tcPr>
          <w:p w14:paraId="2002170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FFFFFF" w:fill="FFFFFF"/>
          </w:tcPr>
          <w:p w14:paraId="095EE37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w:t>
            </w:r>
          </w:p>
        </w:tc>
        <w:tc>
          <w:tcPr>
            <w:tcW w:w="1134" w:type="dxa"/>
            <w:tcBorders>
              <w:top w:val="nil"/>
              <w:left w:val="nil"/>
              <w:bottom w:val="single" w:color="auto" w:sz="4" w:space="0"/>
              <w:right w:val="single" w:color="auto" w:sz="4" w:space="0"/>
            </w:tcBorders>
            <w:shd w:val="clear" w:color="auto" w:fill="auto"/>
          </w:tcPr>
          <w:p w14:paraId="41E24C2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FFFFFF" w:fill="FFFFFF"/>
          </w:tcPr>
          <w:p w14:paraId="3634D3C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w:t>
            </w:r>
          </w:p>
        </w:tc>
        <w:tc>
          <w:tcPr>
            <w:tcW w:w="993" w:type="dxa"/>
            <w:tcBorders>
              <w:top w:val="nil"/>
              <w:left w:val="nil"/>
              <w:bottom w:val="single" w:color="auto" w:sz="4" w:space="0"/>
              <w:right w:val="single" w:color="auto" w:sz="4" w:space="0"/>
            </w:tcBorders>
            <w:shd w:val="clear" w:color="auto" w:fill="auto"/>
          </w:tcPr>
          <w:p w14:paraId="3D09CCD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8FE205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FA2FE67">
        <w:tblPrEx>
          <w:tblCellMar>
            <w:top w:w="0" w:type="dxa"/>
            <w:left w:w="108" w:type="dxa"/>
            <w:bottom w:w="0" w:type="dxa"/>
            <w:right w:w="108" w:type="dxa"/>
          </w:tblCellMar>
        </w:tblPrEx>
        <w:trPr>
          <w:trHeight w:val="1365"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7F8DE09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A03DCD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2E3AF4E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1.03.05.2.01.0023</w:t>
            </w:r>
          </w:p>
        </w:tc>
        <w:tc>
          <w:tcPr>
            <w:tcW w:w="1843" w:type="dxa"/>
            <w:tcBorders>
              <w:top w:val="nil"/>
              <w:left w:val="single" w:color="auto" w:sz="4" w:space="0"/>
              <w:bottom w:val="nil"/>
              <w:right w:val="single" w:color="auto" w:sz="4" w:space="0"/>
            </w:tcBorders>
            <w:shd w:val="clear" w:color="auto" w:fill="auto"/>
          </w:tcPr>
          <w:p w14:paraId="54AECF8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Pembangunan Sistem Pengelolaan Air Limbah Domestik (SPALD) Terpusat Skala Permukiman Berbasis Masyarakat</w:t>
            </w:r>
          </w:p>
        </w:tc>
        <w:tc>
          <w:tcPr>
            <w:tcW w:w="1843" w:type="dxa"/>
            <w:tcBorders>
              <w:top w:val="nil"/>
              <w:left w:val="nil"/>
              <w:bottom w:val="single" w:color="auto" w:sz="4" w:space="0"/>
              <w:right w:val="single" w:color="auto" w:sz="4" w:space="0"/>
            </w:tcBorders>
            <w:shd w:val="clear" w:color="auto" w:fill="auto"/>
          </w:tcPr>
          <w:p w14:paraId="47E0066E">
            <w:pPr>
              <w:spacing w:after="0" w:line="240" w:lineRule="auto"/>
              <w:ind w:right="-57"/>
              <w:rPr>
                <w:rFonts w:ascii="Bookman Old Style" w:hAnsi="Bookman Old Style" w:eastAsia="Times New Roman" w:cs="Calibri"/>
                <w:sz w:val="16"/>
                <w:szCs w:val="16"/>
              </w:rPr>
            </w:pPr>
            <w:r>
              <w:rPr>
                <w:rFonts w:ascii="Bookman Old Style" w:hAnsi="Bookman Old Style" w:eastAsia="Times New Roman" w:cs="Calibri"/>
                <w:sz w:val="16"/>
                <w:szCs w:val="16"/>
              </w:rPr>
              <w:t>Sistem Pengelolaan Air Limbah Domestik (SPALD) Terpusat Skala Permukiman Berbasis Masyarakat yang Dibangun</w:t>
            </w:r>
          </w:p>
        </w:tc>
        <w:tc>
          <w:tcPr>
            <w:tcW w:w="1134" w:type="dxa"/>
            <w:tcBorders>
              <w:top w:val="nil"/>
              <w:left w:val="nil"/>
              <w:bottom w:val="single" w:color="auto" w:sz="4" w:space="0"/>
              <w:right w:val="single" w:color="auto" w:sz="4" w:space="0"/>
            </w:tcBorders>
            <w:shd w:val="clear" w:color="auto" w:fill="auto"/>
          </w:tcPr>
          <w:p w14:paraId="122609D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6F87ED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850 Rumah Tangga</w:t>
            </w:r>
          </w:p>
        </w:tc>
        <w:tc>
          <w:tcPr>
            <w:tcW w:w="1276" w:type="dxa"/>
            <w:tcBorders>
              <w:top w:val="nil"/>
              <w:left w:val="nil"/>
              <w:bottom w:val="single" w:color="auto" w:sz="4" w:space="0"/>
              <w:right w:val="single" w:color="auto" w:sz="4" w:space="0"/>
            </w:tcBorders>
            <w:shd w:val="clear" w:color="FFFFFF" w:fill="FFFFFF"/>
          </w:tcPr>
          <w:p w14:paraId="0205A48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Rp10.627.067.000</w:t>
            </w:r>
          </w:p>
        </w:tc>
        <w:tc>
          <w:tcPr>
            <w:tcW w:w="992" w:type="dxa"/>
            <w:tcBorders>
              <w:top w:val="nil"/>
              <w:left w:val="nil"/>
              <w:bottom w:val="single" w:color="auto" w:sz="4" w:space="0"/>
              <w:right w:val="single" w:color="auto" w:sz="4" w:space="0"/>
            </w:tcBorders>
            <w:shd w:val="clear" w:color="auto" w:fill="auto"/>
          </w:tcPr>
          <w:p w14:paraId="0E6E278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909 Rumah Tangga</w:t>
            </w:r>
          </w:p>
        </w:tc>
        <w:tc>
          <w:tcPr>
            <w:tcW w:w="1276" w:type="dxa"/>
            <w:tcBorders>
              <w:top w:val="nil"/>
              <w:left w:val="nil"/>
              <w:bottom w:val="single" w:color="auto" w:sz="4" w:space="0"/>
              <w:right w:val="single" w:color="auto" w:sz="4" w:space="0"/>
            </w:tcBorders>
            <w:shd w:val="clear" w:color="FFFFFF" w:fill="FFFFFF"/>
          </w:tcPr>
          <w:p w14:paraId="4966FE2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Rp10.627.067.000</w:t>
            </w:r>
          </w:p>
        </w:tc>
        <w:tc>
          <w:tcPr>
            <w:tcW w:w="1134" w:type="dxa"/>
            <w:tcBorders>
              <w:top w:val="nil"/>
              <w:left w:val="nil"/>
              <w:bottom w:val="single" w:color="auto" w:sz="4" w:space="0"/>
              <w:right w:val="single" w:color="auto" w:sz="4" w:space="0"/>
            </w:tcBorders>
            <w:shd w:val="clear" w:color="auto" w:fill="auto"/>
          </w:tcPr>
          <w:p w14:paraId="516734A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1000 Rumah Tangga</w:t>
            </w:r>
          </w:p>
        </w:tc>
        <w:tc>
          <w:tcPr>
            <w:tcW w:w="1275" w:type="dxa"/>
            <w:tcBorders>
              <w:top w:val="nil"/>
              <w:left w:val="nil"/>
              <w:bottom w:val="single" w:color="auto" w:sz="4" w:space="0"/>
              <w:right w:val="single" w:color="auto" w:sz="4" w:space="0"/>
            </w:tcBorders>
            <w:shd w:val="clear" w:color="auto" w:fill="auto"/>
          </w:tcPr>
          <w:p w14:paraId="75E3EEC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Rp11.000.000.000</w:t>
            </w:r>
          </w:p>
        </w:tc>
        <w:tc>
          <w:tcPr>
            <w:tcW w:w="993" w:type="dxa"/>
            <w:tcBorders>
              <w:top w:val="nil"/>
              <w:left w:val="nil"/>
              <w:bottom w:val="single" w:color="auto" w:sz="4" w:space="0"/>
              <w:right w:val="single" w:color="auto" w:sz="4" w:space="0"/>
            </w:tcBorders>
            <w:shd w:val="clear" w:color="auto" w:fill="auto"/>
          </w:tcPr>
          <w:p w14:paraId="5A00FCA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F3C51D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B604FAF">
        <w:tblPrEx>
          <w:tblCellMar>
            <w:top w:w="0" w:type="dxa"/>
            <w:left w:w="108" w:type="dxa"/>
            <w:bottom w:w="0" w:type="dxa"/>
            <w:right w:w="108" w:type="dxa"/>
          </w:tblCellMar>
        </w:tblPrEx>
        <w:trPr>
          <w:trHeight w:val="646"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5BA13CCD">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60A887C">
            <w:pPr>
              <w:spacing w:after="0" w:line="240" w:lineRule="auto"/>
              <w:jc w:val="center"/>
              <w:rPr>
                <w:rFonts w:ascii="Bookman Old Style" w:hAnsi="Bookman Old Style" w:eastAsia="Times New Roman" w:cs="Calibri"/>
                <w:b/>
                <w:bCs/>
                <w:i/>
                <w:iCs/>
                <w:sz w:val="16"/>
                <w:szCs w:val="16"/>
              </w:rPr>
            </w:pPr>
            <w:r>
              <w:rPr>
                <w:rFonts w:ascii="Bookman Old Style" w:hAnsi="Bookman Old Style" w:eastAsia="Times New Roman" w:cs="Calibri"/>
                <w:b/>
                <w:bCs/>
                <w:i/>
                <w:iCs/>
                <w:sz w:val="16"/>
                <w:szCs w:val="16"/>
              </w:rPr>
              <w:t> </w:t>
            </w:r>
          </w:p>
        </w:tc>
        <w:tc>
          <w:tcPr>
            <w:tcW w:w="992" w:type="dxa"/>
            <w:tcBorders>
              <w:top w:val="nil"/>
              <w:left w:val="nil"/>
              <w:bottom w:val="single" w:color="auto" w:sz="4" w:space="0"/>
              <w:right w:val="nil"/>
            </w:tcBorders>
            <w:shd w:val="clear" w:color="auto" w:fill="auto"/>
          </w:tcPr>
          <w:p w14:paraId="387E5CA8">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1.03.05.2.01.0037</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487DEA3F">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Penyediaan Sarana Pengangkutan Lumpur Tinja</w:t>
            </w:r>
          </w:p>
        </w:tc>
        <w:tc>
          <w:tcPr>
            <w:tcW w:w="1843" w:type="dxa"/>
            <w:tcBorders>
              <w:top w:val="nil"/>
              <w:left w:val="nil"/>
              <w:bottom w:val="single" w:color="auto" w:sz="4" w:space="0"/>
              <w:right w:val="single" w:color="auto" w:sz="4" w:space="0"/>
            </w:tcBorders>
            <w:shd w:val="clear" w:color="auto" w:fill="auto"/>
          </w:tcPr>
          <w:p w14:paraId="5A480F1F">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Jumlah Sarana Pengangkutan Lumpur Tinja yang Disediakan</w:t>
            </w:r>
          </w:p>
        </w:tc>
        <w:tc>
          <w:tcPr>
            <w:tcW w:w="1134" w:type="dxa"/>
            <w:tcBorders>
              <w:top w:val="nil"/>
              <w:left w:val="nil"/>
              <w:bottom w:val="single" w:color="auto" w:sz="4" w:space="0"/>
              <w:right w:val="single" w:color="auto" w:sz="4" w:space="0"/>
            </w:tcBorders>
            <w:shd w:val="clear" w:color="auto" w:fill="auto"/>
          </w:tcPr>
          <w:p w14:paraId="15C1C1C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089492AB">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1 Unit</w:t>
            </w:r>
          </w:p>
        </w:tc>
        <w:tc>
          <w:tcPr>
            <w:tcW w:w="1276" w:type="dxa"/>
            <w:tcBorders>
              <w:top w:val="nil"/>
              <w:left w:val="nil"/>
              <w:bottom w:val="single" w:color="auto" w:sz="4" w:space="0"/>
              <w:right w:val="single" w:color="auto" w:sz="4" w:space="0"/>
            </w:tcBorders>
            <w:shd w:val="clear" w:color="FFFFFF" w:fill="FFFFFF"/>
          </w:tcPr>
          <w:p w14:paraId="3D14612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Rp300.000.000</w:t>
            </w:r>
          </w:p>
        </w:tc>
        <w:tc>
          <w:tcPr>
            <w:tcW w:w="992" w:type="dxa"/>
            <w:tcBorders>
              <w:top w:val="nil"/>
              <w:left w:val="nil"/>
              <w:bottom w:val="single" w:color="auto" w:sz="4" w:space="0"/>
              <w:right w:val="single" w:color="auto" w:sz="4" w:space="0"/>
            </w:tcBorders>
            <w:shd w:val="clear" w:color="auto" w:fill="auto"/>
          </w:tcPr>
          <w:p w14:paraId="45B36600">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1 Unit</w:t>
            </w:r>
          </w:p>
        </w:tc>
        <w:tc>
          <w:tcPr>
            <w:tcW w:w="1276" w:type="dxa"/>
            <w:tcBorders>
              <w:top w:val="nil"/>
              <w:left w:val="nil"/>
              <w:bottom w:val="single" w:color="auto" w:sz="4" w:space="0"/>
              <w:right w:val="single" w:color="auto" w:sz="4" w:space="0"/>
            </w:tcBorders>
            <w:shd w:val="clear" w:color="auto" w:fill="auto"/>
          </w:tcPr>
          <w:p w14:paraId="22E419BD">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Rp300.000.000</w:t>
            </w:r>
          </w:p>
        </w:tc>
        <w:tc>
          <w:tcPr>
            <w:tcW w:w="1134" w:type="dxa"/>
            <w:tcBorders>
              <w:top w:val="nil"/>
              <w:left w:val="nil"/>
              <w:bottom w:val="single" w:color="auto" w:sz="4" w:space="0"/>
              <w:right w:val="single" w:color="auto" w:sz="4" w:space="0"/>
            </w:tcBorders>
            <w:shd w:val="clear" w:color="auto" w:fill="auto"/>
          </w:tcPr>
          <w:p w14:paraId="6C3E2FBF">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1 Unit</w:t>
            </w:r>
          </w:p>
        </w:tc>
        <w:tc>
          <w:tcPr>
            <w:tcW w:w="1275" w:type="dxa"/>
            <w:tcBorders>
              <w:top w:val="nil"/>
              <w:left w:val="nil"/>
              <w:bottom w:val="single" w:color="auto" w:sz="4" w:space="0"/>
              <w:right w:val="single" w:color="auto" w:sz="4" w:space="0"/>
            </w:tcBorders>
            <w:shd w:val="clear" w:color="auto" w:fill="auto"/>
          </w:tcPr>
          <w:p w14:paraId="2F1F2FE7">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Rp300.000.000</w:t>
            </w:r>
          </w:p>
        </w:tc>
        <w:tc>
          <w:tcPr>
            <w:tcW w:w="993" w:type="dxa"/>
            <w:tcBorders>
              <w:top w:val="nil"/>
              <w:left w:val="nil"/>
              <w:bottom w:val="single" w:color="auto" w:sz="4" w:space="0"/>
              <w:right w:val="single" w:color="auto" w:sz="4" w:space="0"/>
            </w:tcBorders>
            <w:shd w:val="clear" w:color="auto" w:fill="auto"/>
          </w:tcPr>
          <w:p w14:paraId="750686DF">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68BFBA11">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3C930361">
        <w:tblPrEx>
          <w:tblCellMar>
            <w:top w:w="0" w:type="dxa"/>
            <w:left w:w="108" w:type="dxa"/>
            <w:bottom w:w="0" w:type="dxa"/>
            <w:right w:w="108" w:type="dxa"/>
          </w:tblCellMar>
        </w:tblPrEx>
        <w:trPr>
          <w:trHeight w:val="869"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5E389890">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3E790D3">
            <w:pPr>
              <w:spacing w:after="0" w:line="240" w:lineRule="auto"/>
              <w:jc w:val="center"/>
              <w:rPr>
                <w:rFonts w:ascii="Bookman Old Style" w:hAnsi="Bookman Old Style" w:eastAsia="Times New Roman" w:cs="Calibri"/>
                <w:b/>
                <w:bCs/>
                <w:i/>
                <w:iCs/>
                <w:sz w:val="16"/>
                <w:szCs w:val="16"/>
              </w:rPr>
            </w:pPr>
            <w:r>
              <w:rPr>
                <w:rFonts w:ascii="Bookman Old Style" w:hAnsi="Bookman Old Style" w:eastAsia="Times New Roman" w:cs="Calibri"/>
                <w:b/>
                <w:bCs/>
                <w:i/>
                <w:iCs/>
                <w:sz w:val="16"/>
                <w:szCs w:val="16"/>
              </w:rPr>
              <w:t> </w:t>
            </w:r>
          </w:p>
        </w:tc>
        <w:tc>
          <w:tcPr>
            <w:tcW w:w="992" w:type="dxa"/>
            <w:tcBorders>
              <w:top w:val="nil"/>
              <w:left w:val="nil"/>
              <w:bottom w:val="single" w:color="auto" w:sz="4" w:space="0"/>
              <w:right w:val="nil"/>
            </w:tcBorders>
            <w:shd w:val="clear" w:color="auto" w:fill="auto"/>
          </w:tcPr>
          <w:p w14:paraId="124F06CE">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1.03.05.2.01.0033</w:t>
            </w:r>
          </w:p>
        </w:tc>
        <w:tc>
          <w:tcPr>
            <w:tcW w:w="1843" w:type="dxa"/>
            <w:tcBorders>
              <w:top w:val="nil"/>
              <w:left w:val="single" w:color="auto" w:sz="4" w:space="0"/>
              <w:bottom w:val="single" w:color="auto" w:sz="4" w:space="0"/>
              <w:right w:val="single" w:color="auto" w:sz="4" w:space="0"/>
            </w:tcBorders>
            <w:shd w:val="clear" w:color="FFFFFF" w:fill="FFFFFF"/>
          </w:tcPr>
          <w:p w14:paraId="33428FC3">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Penyediaan Jasa Penyedotan Lumpur Tinja</w:t>
            </w:r>
          </w:p>
        </w:tc>
        <w:tc>
          <w:tcPr>
            <w:tcW w:w="1843" w:type="dxa"/>
            <w:tcBorders>
              <w:top w:val="nil"/>
              <w:left w:val="nil"/>
              <w:bottom w:val="single" w:color="auto" w:sz="4" w:space="0"/>
              <w:right w:val="single" w:color="auto" w:sz="4" w:space="0"/>
            </w:tcBorders>
            <w:shd w:val="clear" w:color="FFFFFF" w:fill="FFFFFF"/>
          </w:tcPr>
          <w:p w14:paraId="1A26F801">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Jumlah Rumah Tangga yang Terlayani Jasa Penyedotan Lumpur Tinja</w:t>
            </w:r>
          </w:p>
        </w:tc>
        <w:tc>
          <w:tcPr>
            <w:tcW w:w="1134" w:type="dxa"/>
            <w:tcBorders>
              <w:top w:val="nil"/>
              <w:left w:val="nil"/>
              <w:bottom w:val="single" w:color="auto" w:sz="4" w:space="0"/>
              <w:right w:val="single" w:color="auto" w:sz="4" w:space="0"/>
            </w:tcBorders>
            <w:shd w:val="clear" w:color="auto" w:fill="auto"/>
          </w:tcPr>
          <w:p w14:paraId="6274DF5B">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60DAC15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40 Rumah Tangga</w:t>
            </w:r>
          </w:p>
        </w:tc>
        <w:tc>
          <w:tcPr>
            <w:tcW w:w="1276" w:type="dxa"/>
            <w:tcBorders>
              <w:top w:val="nil"/>
              <w:left w:val="nil"/>
              <w:bottom w:val="single" w:color="auto" w:sz="4" w:space="0"/>
              <w:right w:val="single" w:color="auto" w:sz="4" w:space="0"/>
            </w:tcBorders>
            <w:shd w:val="clear" w:color="FFFFFF" w:fill="FFFFFF"/>
          </w:tcPr>
          <w:p w14:paraId="60405DA1">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992" w:type="dxa"/>
            <w:tcBorders>
              <w:top w:val="nil"/>
              <w:left w:val="nil"/>
              <w:bottom w:val="single" w:color="auto" w:sz="4" w:space="0"/>
              <w:right w:val="single" w:color="auto" w:sz="4" w:space="0"/>
            </w:tcBorders>
            <w:shd w:val="clear" w:color="auto" w:fill="auto"/>
          </w:tcPr>
          <w:p w14:paraId="0E55A3C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40 Rumah Tangga</w:t>
            </w:r>
          </w:p>
        </w:tc>
        <w:tc>
          <w:tcPr>
            <w:tcW w:w="1276" w:type="dxa"/>
            <w:tcBorders>
              <w:top w:val="nil"/>
              <w:left w:val="nil"/>
              <w:bottom w:val="single" w:color="auto" w:sz="4" w:space="0"/>
              <w:right w:val="single" w:color="auto" w:sz="4" w:space="0"/>
            </w:tcBorders>
            <w:shd w:val="clear" w:color="auto" w:fill="auto"/>
          </w:tcPr>
          <w:p w14:paraId="1436F6D5">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1134" w:type="dxa"/>
            <w:tcBorders>
              <w:top w:val="nil"/>
              <w:left w:val="nil"/>
              <w:bottom w:val="single" w:color="auto" w:sz="4" w:space="0"/>
              <w:right w:val="single" w:color="auto" w:sz="4" w:space="0"/>
            </w:tcBorders>
            <w:shd w:val="clear" w:color="auto" w:fill="auto"/>
          </w:tcPr>
          <w:p w14:paraId="5775A7F5">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40 Rumah Tangga</w:t>
            </w:r>
          </w:p>
        </w:tc>
        <w:tc>
          <w:tcPr>
            <w:tcW w:w="1275" w:type="dxa"/>
            <w:tcBorders>
              <w:top w:val="nil"/>
              <w:left w:val="nil"/>
              <w:bottom w:val="single" w:color="auto" w:sz="4" w:space="0"/>
              <w:right w:val="single" w:color="auto" w:sz="4" w:space="0"/>
            </w:tcBorders>
            <w:shd w:val="clear" w:color="auto" w:fill="auto"/>
          </w:tcPr>
          <w:p w14:paraId="2F48EB0C">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993" w:type="dxa"/>
            <w:tcBorders>
              <w:top w:val="nil"/>
              <w:left w:val="nil"/>
              <w:bottom w:val="single" w:color="auto" w:sz="4" w:space="0"/>
              <w:right w:val="single" w:color="auto" w:sz="4" w:space="0"/>
            </w:tcBorders>
            <w:shd w:val="clear" w:color="auto" w:fill="auto"/>
          </w:tcPr>
          <w:p w14:paraId="5BC45F4B">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3A7A33CE">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4D996EDC">
        <w:tblPrEx>
          <w:tblCellMar>
            <w:top w:w="0" w:type="dxa"/>
            <w:left w:w="108" w:type="dxa"/>
            <w:bottom w:w="0" w:type="dxa"/>
            <w:right w:w="108" w:type="dxa"/>
          </w:tblCellMar>
        </w:tblPrEx>
        <w:trPr>
          <w:trHeight w:val="358"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33C9F472">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808AC40">
            <w:pPr>
              <w:spacing w:after="0" w:line="240" w:lineRule="auto"/>
              <w:jc w:val="center"/>
              <w:rPr>
                <w:rFonts w:ascii="Bookman Old Style" w:hAnsi="Bookman Old Style" w:eastAsia="Times New Roman" w:cs="Calibri"/>
                <w:b/>
                <w:bCs/>
                <w:i/>
                <w:iCs/>
                <w:sz w:val="16"/>
                <w:szCs w:val="16"/>
              </w:rPr>
            </w:pPr>
            <w:r>
              <w:rPr>
                <w:rFonts w:ascii="Bookman Old Style" w:hAnsi="Bookman Old Style" w:eastAsia="Times New Roman" w:cs="Calibri"/>
                <w:b/>
                <w:bCs/>
                <w:i/>
                <w:iCs/>
                <w:sz w:val="16"/>
                <w:szCs w:val="16"/>
              </w:rPr>
              <w:t> </w:t>
            </w:r>
          </w:p>
        </w:tc>
        <w:tc>
          <w:tcPr>
            <w:tcW w:w="992" w:type="dxa"/>
            <w:tcBorders>
              <w:top w:val="nil"/>
              <w:left w:val="nil"/>
              <w:bottom w:val="single" w:color="auto" w:sz="4" w:space="0"/>
              <w:right w:val="nil"/>
            </w:tcBorders>
            <w:shd w:val="clear" w:color="auto" w:fill="auto"/>
          </w:tcPr>
          <w:p w14:paraId="17F274F3">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1.03.05.2.01.0036</w:t>
            </w:r>
          </w:p>
        </w:tc>
        <w:tc>
          <w:tcPr>
            <w:tcW w:w="1843" w:type="dxa"/>
            <w:tcBorders>
              <w:top w:val="nil"/>
              <w:left w:val="single" w:color="auto" w:sz="4" w:space="0"/>
              <w:bottom w:val="single" w:color="auto" w:sz="4" w:space="0"/>
              <w:right w:val="single" w:color="auto" w:sz="4" w:space="0"/>
            </w:tcBorders>
            <w:shd w:val="clear" w:color="FFFFFF" w:fill="FFFFFF"/>
          </w:tcPr>
          <w:p w14:paraId="0E7A0C38">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Pembangunan Instalasi Pengolahan Lumpur Tinja (IPLT)</w:t>
            </w:r>
          </w:p>
        </w:tc>
        <w:tc>
          <w:tcPr>
            <w:tcW w:w="1843" w:type="dxa"/>
            <w:tcBorders>
              <w:top w:val="nil"/>
              <w:left w:val="nil"/>
              <w:bottom w:val="single" w:color="auto" w:sz="4" w:space="0"/>
              <w:right w:val="single" w:color="auto" w:sz="4" w:space="0"/>
            </w:tcBorders>
            <w:shd w:val="clear" w:color="FFFFFF" w:fill="FFFFFF"/>
          </w:tcPr>
          <w:p w14:paraId="642CE37E">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202C093A">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085D9817">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M3/Hari</w:t>
            </w:r>
          </w:p>
        </w:tc>
        <w:tc>
          <w:tcPr>
            <w:tcW w:w="1276" w:type="dxa"/>
            <w:tcBorders>
              <w:top w:val="nil"/>
              <w:left w:val="nil"/>
              <w:bottom w:val="single" w:color="auto" w:sz="4" w:space="0"/>
              <w:right w:val="single" w:color="auto" w:sz="4" w:space="0"/>
            </w:tcBorders>
            <w:shd w:val="clear" w:color="FFFFFF" w:fill="FFFFFF"/>
          </w:tcPr>
          <w:p w14:paraId="427D46B1">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tcPr>
          <w:p w14:paraId="55EACC0B">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1 M3/Hari</w:t>
            </w:r>
          </w:p>
        </w:tc>
        <w:tc>
          <w:tcPr>
            <w:tcW w:w="1276" w:type="dxa"/>
            <w:tcBorders>
              <w:top w:val="nil"/>
              <w:left w:val="nil"/>
              <w:bottom w:val="single" w:color="auto" w:sz="4" w:space="0"/>
              <w:right w:val="single" w:color="auto" w:sz="4" w:space="0"/>
            </w:tcBorders>
            <w:shd w:val="clear" w:color="auto" w:fill="auto"/>
          </w:tcPr>
          <w:p w14:paraId="6623801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1134" w:type="dxa"/>
            <w:tcBorders>
              <w:top w:val="nil"/>
              <w:left w:val="nil"/>
              <w:bottom w:val="single" w:color="auto" w:sz="4" w:space="0"/>
              <w:right w:val="single" w:color="auto" w:sz="4" w:space="0"/>
            </w:tcBorders>
            <w:shd w:val="clear" w:color="auto" w:fill="auto"/>
          </w:tcPr>
          <w:p w14:paraId="6681A3B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1 M3/Hari</w:t>
            </w:r>
          </w:p>
        </w:tc>
        <w:tc>
          <w:tcPr>
            <w:tcW w:w="1275" w:type="dxa"/>
            <w:tcBorders>
              <w:top w:val="nil"/>
              <w:left w:val="nil"/>
              <w:bottom w:val="single" w:color="auto" w:sz="4" w:space="0"/>
              <w:right w:val="single" w:color="auto" w:sz="4" w:space="0"/>
            </w:tcBorders>
            <w:shd w:val="clear" w:color="auto" w:fill="auto"/>
          </w:tcPr>
          <w:p w14:paraId="20CDC01F">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993" w:type="dxa"/>
            <w:tcBorders>
              <w:top w:val="nil"/>
              <w:left w:val="nil"/>
              <w:bottom w:val="single" w:color="auto" w:sz="4" w:space="0"/>
              <w:right w:val="single" w:color="auto" w:sz="4" w:space="0"/>
            </w:tcBorders>
            <w:shd w:val="clear" w:color="auto" w:fill="auto"/>
          </w:tcPr>
          <w:p w14:paraId="144B8BB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5DB13BAC">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397C7EF2">
        <w:tblPrEx>
          <w:tblCellMar>
            <w:top w:w="0" w:type="dxa"/>
            <w:left w:w="108" w:type="dxa"/>
            <w:bottom w:w="0" w:type="dxa"/>
            <w:right w:w="108" w:type="dxa"/>
          </w:tblCellMar>
        </w:tblPrEx>
        <w:trPr>
          <w:trHeight w:val="557"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6A921BDF">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3E930FF">
            <w:pPr>
              <w:spacing w:after="0" w:line="240" w:lineRule="auto"/>
              <w:jc w:val="center"/>
              <w:rPr>
                <w:rFonts w:ascii="Bookman Old Style" w:hAnsi="Bookman Old Style" w:eastAsia="Times New Roman" w:cs="Calibri"/>
                <w:b/>
                <w:bCs/>
                <w:i/>
                <w:iCs/>
                <w:sz w:val="16"/>
                <w:szCs w:val="16"/>
              </w:rPr>
            </w:pPr>
            <w:r>
              <w:rPr>
                <w:rFonts w:ascii="Bookman Old Style" w:hAnsi="Bookman Old Style" w:eastAsia="Times New Roman" w:cs="Calibri"/>
                <w:b/>
                <w:bCs/>
                <w:i/>
                <w:iCs/>
                <w:sz w:val="16"/>
                <w:szCs w:val="16"/>
              </w:rPr>
              <w:t> </w:t>
            </w:r>
          </w:p>
        </w:tc>
        <w:tc>
          <w:tcPr>
            <w:tcW w:w="992" w:type="dxa"/>
            <w:tcBorders>
              <w:top w:val="nil"/>
              <w:left w:val="nil"/>
              <w:bottom w:val="single" w:color="auto" w:sz="4" w:space="0"/>
              <w:right w:val="nil"/>
            </w:tcBorders>
            <w:shd w:val="clear" w:color="auto" w:fill="auto"/>
          </w:tcPr>
          <w:p w14:paraId="35F5C93B">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1.03.05.2.01.0021</w:t>
            </w:r>
          </w:p>
        </w:tc>
        <w:tc>
          <w:tcPr>
            <w:tcW w:w="1843" w:type="dxa"/>
            <w:tcBorders>
              <w:top w:val="nil"/>
              <w:left w:val="single" w:color="auto" w:sz="4" w:space="0"/>
              <w:bottom w:val="single" w:color="auto" w:sz="4" w:space="0"/>
              <w:right w:val="single" w:color="auto" w:sz="4" w:space="0"/>
            </w:tcBorders>
            <w:shd w:val="clear" w:color="FFFFFF" w:fill="FFFFFF"/>
          </w:tcPr>
          <w:p w14:paraId="4EE9538E">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Peningkatan Instalasi Pengolahan Lumpur Tinja (IPLT)</w:t>
            </w:r>
          </w:p>
        </w:tc>
        <w:tc>
          <w:tcPr>
            <w:tcW w:w="1843" w:type="dxa"/>
            <w:tcBorders>
              <w:top w:val="nil"/>
              <w:left w:val="nil"/>
              <w:bottom w:val="single" w:color="auto" w:sz="4" w:space="0"/>
              <w:right w:val="single" w:color="auto" w:sz="4" w:space="0"/>
            </w:tcBorders>
            <w:shd w:val="clear" w:color="FFFFFF" w:fill="FFFFFF"/>
          </w:tcPr>
          <w:p w14:paraId="651E8FF7">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33ABC965">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2365A2A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M3/Hari</w:t>
            </w:r>
          </w:p>
        </w:tc>
        <w:tc>
          <w:tcPr>
            <w:tcW w:w="1276" w:type="dxa"/>
            <w:tcBorders>
              <w:top w:val="nil"/>
              <w:left w:val="nil"/>
              <w:bottom w:val="single" w:color="auto" w:sz="4" w:space="0"/>
              <w:right w:val="single" w:color="auto" w:sz="4" w:space="0"/>
            </w:tcBorders>
            <w:shd w:val="clear" w:color="FFFFFF" w:fill="FFFFFF"/>
          </w:tcPr>
          <w:p w14:paraId="7CB6B0AD">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tcPr>
          <w:p w14:paraId="7AA6FA7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1 M3/Hari</w:t>
            </w:r>
          </w:p>
        </w:tc>
        <w:tc>
          <w:tcPr>
            <w:tcW w:w="1276" w:type="dxa"/>
            <w:tcBorders>
              <w:top w:val="nil"/>
              <w:left w:val="nil"/>
              <w:bottom w:val="single" w:color="auto" w:sz="4" w:space="0"/>
              <w:right w:val="single" w:color="auto" w:sz="4" w:space="0"/>
            </w:tcBorders>
            <w:shd w:val="clear" w:color="auto" w:fill="auto"/>
          </w:tcPr>
          <w:p w14:paraId="7B5285C4">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Rp200.000.000</w:t>
            </w:r>
          </w:p>
        </w:tc>
        <w:tc>
          <w:tcPr>
            <w:tcW w:w="1134" w:type="dxa"/>
            <w:tcBorders>
              <w:top w:val="nil"/>
              <w:left w:val="nil"/>
              <w:bottom w:val="single" w:color="auto" w:sz="4" w:space="0"/>
              <w:right w:val="single" w:color="auto" w:sz="4" w:space="0"/>
            </w:tcBorders>
            <w:shd w:val="clear" w:color="auto" w:fill="auto"/>
          </w:tcPr>
          <w:p w14:paraId="6016B1D6">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1 M3/Hari</w:t>
            </w:r>
          </w:p>
        </w:tc>
        <w:tc>
          <w:tcPr>
            <w:tcW w:w="1275" w:type="dxa"/>
            <w:tcBorders>
              <w:top w:val="nil"/>
              <w:left w:val="nil"/>
              <w:bottom w:val="single" w:color="auto" w:sz="4" w:space="0"/>
              <w:right w:val="single" w:color="auto" w:sz="4" w:space="0"/>
            </w:tcBorders>
            <w:shd w:val="clear" w:color="auto" w:fill="auto"/>
          </w:tcPr>
          <w:p w14:paraId="58861F38">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Rp200.000.000</w:t>
            </w:r>
          </w:p>
        </w:tc>
        <w:tc>
          <w:tcPr>
            <w:tcW w:w="993" w:type="dxa"/>
            <w:tcBorders>
              <w:top w:val="nil"/>
              <w:left w:val="nil"/>
              <w:bottom w:val="single" w:color="auto" w:sz="4" w:space="0"/>
              <w:right w:val="single" w:color="auto" w:sz="4" w:space="0"/>
            </w:tcBorders>
            <w:shd w:val="clear" w:color="auto" w:fill="auto"/>
          </w:tcPr>
          <w:p w14:paraId="7C43A8D8">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1D24899A">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098B2BA3">
        <w:tblPrEx>
          <w:tblCellMar>
            <w:top w:w="0" w:type="dxa"/>
            <w:left w:w="108" w:type="dxa"/>
            <w:bottom w:w="0" w:type="dxa"/>
            <w:right w:w="108" w:type="dxa"/>
          </w:tblCellMar>
        </w:tblPrEx>
        <w:trPr>
          <w:trHeight w:val="552"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4D42284C">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9972670">
            <w:pPr>
              <w:spacing w:after="0" w:line="240" w:lineRule="auto"/>
              <w:jc w:val="center"/>
              <w:rPr>
                <w:rFonts w:ascii="Bookman Old Style" w:hAnsi="Bookman Old Style" w:eastAsia="Times New Roman" w:cs="Calibri"/>
                <w:b/>
                <w:bCs/>
                <w:i/>
                <w:iCs/>
                <w:sz w:val="16"/>
                <w:szCs w:val="16"/>
              </w:rPr>
            </w:pPr>
            <w:r>
              <w:rPr>
                <w:rFonts w:ascii="Bookman Old Style" w:hAnsi="Bookman Old Style" w:eastAsia="Times New Roman" w:cs="Calibri"/>
                <w:b/>
                <w:bCs/>
                <w:i/>
                <w:iCs/>
                <w:sz w:val="16"/>
                <w:szCs w:val="16"/>
              </w:rPr>
              <w:t> </w:t>
            </w:r>
          </w:p>
        </w:tc>
        <w:tc>
          <w:tcPr>
            <w:tcW w:w="992" w:type="dxa"/>
            <w:tcBorders>
              <w:top w:val="nil"/>
              <w:left w:val="nil"/>
              <w:bottom w:val="single" w:color="auto" w:sz="4" w:space="0"/>
              <w:right w:val="nil"/>
            </w:tcBorders>
            <w:shd w:val="clear" w:color="auto" w:fill="auto"/>
          </w:tcPr>
          <w:p w14:paraId="7C5097FA">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1.03.05.2.01.0019</w:t>
            </w:r>
          </w:p>
        </w:tc>
        <w:tc>
          <w:tcPr>
            <w:tcW w:w="1843" w:type="dxa"/>
            <w:tcBorders>
              <w:top w:val="nil"/>
              <w:left w:val="single" w:color="auto" w:sz="4" w:space="0"/>
              <w:bottom w:val="single" w:color="auto" w:sz="4" w:space="0"/>
              <w:right w:val="single" w:color="auto" w:sz="4" w:space="0"/>
            </w:tcBorders>
            <w:shd w:val="clear" w:color="FFFFFF" w:fill="FFFFFF"/>
          </w:tcPr>
          <w:p w14:paraId="277F4269">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Optimalisasi Instalasi Pengolahan Lumpur Tinja (IPLT)</w:t>
            </w:r>
          </w:p>
        </w:tc>
        <w:tc>
          <w:tcPr>
            <w:tcW w:w="1843" w:type="dxa"/>
            <w:tcBorders>
              <w:top w:val="nil"/>
              <w:left w:val="nil"/>
              <w:bottom w:val="single" w:color="auto" w:sz="4" w:space="0"/>
              <w:right w:val="single" w:color="auto" w:sz="4" w:space="0"/>
            </w:tcBorders>
            <w:shd w:val="clear" w:color="FFFFFF" w:fill="FFFFFF"/>
          </w:tcPr>
          <w:p w14:paraId="6676DA7F">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618C9A7B">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389F0017">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Dokumen</w:t>
            </w:r>
          </w:p>
        </w:tc>
        <w:tc>
          <w:tcPr>
            <w:tcW w:w="1276" w:type="dxa"/>
            <w:tcBorders>
              <w:top w:val="nil"/>
              <w:left w:val="nil"/>
              <w:bottom w:val="single" w:color="auto" w:sz="4" w:space="0"/>
              <w:right w:val="single" w:color="auto" w:sz="4" w:space="0"/>
            </w:tcBorders>
            <w:shd w:val="clear" w:color="FFFFFF" w:fill="FFFFFF"/>
          </w:tcPr>
          <w:p w14:paraId="5D6FECDB">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tcPr>
          <w:p w14:paraId="0DE938B7">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1 Dokumen</w:t>
            </w:r>
          </w:p>
        </w:tc>
        <w:tc>
          <w:tcPr>
            <w:tcW w:w="1276" w:type="dxa"/>
            <w:tcBorders>
              <w:top w:val="nil"/>
              <w:left w:val="nil"/>
              <w:bottom w:val="single" w:color="auto" w:sz="4" w:space="0"/>
              <w:right w:val="single" w:color="auto" w:sz="4" w:space="0"/>
            </w:tcBorders>
            <w:shd w:val="clear" w:color="auto" w:fill="auto"/>
          </w:tcPr>
          <w:p w14:paraId="3DA9C715">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Rp300.000.000</w:t>
            </w:r>
          </w:p>
        </w:tc>
        <w:tc>
          <w:tcPr>
            <w:tcW w:w="1134" w:type="dxa"/>
            <w:tcBorders>
              <w:top w:val="nil"/>
              <w:left w:val="nil"/>
              <w:bottom w:val="single" w:color="auto" w:sz="4" w:space="0"/>
              <w:right w:val="single" w:color="auto" w:sz="4" w:space="0"/>
            </w:tcBorders>
            <w:shd w:val="clear" w:color="auto" w:fill="auto"/>
          </w:tcPr>
          <w:p w14:paraId="4F8AB247">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1 Dokumen</w:t>
            </w:r>
          </w:p>
        </w:tc>
        <w:tc>
          <w:tcPr>
            <w:tcW w:w="1275" w:type="dxa"/>
            <w:tcBorders>
              <w:top w:val="nil"/>
              <w:left w:val="nil"/>
              <w:bottom w:val="single" w:color="auto" w:sz="4" w:space="0"/>
              <w:right w:val="single" w:color="auto" w:sz="4" w:space="0"/>
            </w:tcBorders>
            <w:shd w:val="clear" w:color="auto" w:fill="auto"/>
          </w:tcPr>
          <w:p w14:paraId="23D4D085">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Rp300.000.000</w:t>
            </w:r>
          </w:p>
        </w:tc>
        <w:tc>
          <w:tcPr>
            <w:tcW w:w="993" w:type="dxa"/>
            <w:tcBorders>
              <w:top w:val="nil"/>
              <w:left w:val="nil"/>
              <w:bottom w:val="single" w:color="auto" w:sz="4" w:space="0"/>
              <w:right w:val="single" w:color="auto" w:sz="4" w:space="0"/>
            </w:tcBorders>
            <w:shd w:val="clear" w:color="auto" w:fill="auto"/>
          </w:tcPr>
          <w:p w14:paraId="24F1A8DC">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395DF788">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50696FA1">
        <w:tblPrEx>
          <w:tblCellMar>
            <w:top w:w="0" w:type="dxa"/>
            <w:left w:w="108" w:type="dxa"/>
            <w:bottom w:w="0" w:type="dxa"/>
            <w:right w:w="108" w:type="dxa"/>
          </w:tblCellMar>
        </w:tblPrEx>
        <w:trPr>
          <w:trHeight w:val="957"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756FE4F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41B5F7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92D050"/>
          </w:tcPr>
          <w:p w14:paraId="6CBA4AE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1.03.06</w:t>
            </w:r>
          </w:p>
        </w:tc>
        <w:tc>
          <w:tcPr>
            <w:tcW w:w="1843" w:type="dxa"/>
            <w:tcBorders>
              <w:top w:val="nil"/>
              <w:left w:val="single" w:color="auto" w:sz="4" w:space="0"/>
              <w:bottom w:val="single" w:color="auto" w:sz="4" w:space="0"/>
              <w:right w:val="single" w:color="auto" w:sz="4" w:space="0"/>
            </w:tcBorders>
            <w:shd w:val="clear" w:color="000000" w:fill="92D050"/>
          </w:tcPr>
          <w:p w14:paraId="4706EEA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PENGELOLAAN DAN PENGEMBANGAN SISTEM DRAINASE</w:t>
            </w:r>
          </w:p>
        </w:tc>
        <w:tc>
          <w:tcPr>
            <w:tcW w:w="1843" w:type="dxa"/>
            <w:tcBorders>
              <w:top w:val="nil"/>
              <w:left w:val="nil"/>
              <w:bottom w:val="single" w:color="auto" w:sz="4" w:space="0"/>
              <w:right w:val="single" w:color="auto" w:sz="4" w:space="0"/>
            </w:tcBorders>
            <w:shd w:val="clear" w:color="000000" w:fill="92D050"/>
          </w:tcPr>
          <w:p w14:paraId="5B334BD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Luasan genangan air wilayah perkotaan</w:t>
            </w:r>
          </w:p>
        </w:tc>
        <w:tc>
          <w:tcPr>
            <w:tcW w:w="1134" w:type="dxa"/>
            <w:tcBorders>
              <w:top w:val="nil"/>
              <w:left w:val="nil"/>
              <w:bottom w:val="single" w:color="auto" w:sz="4" w:space="0"/>
              <w:right w:val="single" w:color="auto" w:sz="4" w:space="0"/>
            </w:tcBorders>
            <w:shd w:val="clear" w:color="auto" w:fill="auto"/>
          </w:tcPr>
          <w:p w14:paraId="12FF321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268,77 Ha</w:t>
            </w:r>
          </w:p>
        </w:tc>
        <w:tc>
          <w:tcPr>
            <w:tcW w:w="1134" w:type="dxa"/>
            <w:tcBorders>
              <w:top w:val="nil"/>
              <w:left w:val="nil"/>
              <w:bottom w:val="single" w:color="auto" w:sz="4" w:space="0"/>
              <w:right w:val="single" w:color="auto" w:sz="4" w:space="0"/>
            </w:tcBorders>
            <w:shd w:val="clear" w:color="auto" w:fill="auto"/>
          </w:tcPr>
          <w:p w14:paraId="4F4713A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249,87 Ha</w:t>
            </w:r>
          </w:p>
        </w:tc>
        <w:tc>
          <w:tcPr>
            <w:tcW w:w="1276" w:type="dxa"/>
            <w:tcBorders>
              <w:top w:val="nil"/>
              <w:left w:val="nil"/>
              <w:bottom w:val="single" w:color="auto" w:sz="4" w:space="0"/>
              <w:right w:val="single" w:color="auto" w:sz="4" w:space="0"/>
            </w:tcBorders>
            <w:shd w:val="clear" w:color="FFFFFF" w:fill="FFFFFF"/>
          </w:tcPr>
          <w:p w14:paraId="7DF0406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Rp1.867.944.300</w:t>
            </w:r>
          </w:p>
        </w:tc>
        <w:tc>
          <w:tcPr>
            <w:tcW w:w="992" w:type="dxa"/>
            <w:tcBorders>
              <w:top w:val="nil"/>
              <w:left w:val="nil"/>
              <w:bottom w:val="single" w:color="auto" w:sz="4" w:space="0"/>
              <w:right w:val="single" w:color="auto" w:sz="4" w:space="0"/>
            </w:tcBorders>
            <w:shd w:val="clear" w:color="auto" w:fill="auto"/>
          </w:tcPr>
          <w:p w14:paraId="34B5812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241,71 Ha</w:t>
            </w:r>
          </w:p>
        </w:tc>
        <w:tc>
          <w:tcPr>
            <w:tcW w:w="1276" w:type="dxa"/>
            <w:tcBorders>
              <w:top w:val="nil"/>
              <w:left w:val="nil"/>
              <w:bottom w:val="single" w:color="auto" w:sz="4" w:space="0"/>
              <w:right w:val="single" w:color="auto" w:sz="4" w:space="0"/>
            </w:tcBorders>
            <w:shd w:val="clear" w:color="auto" w:fill="auto"/>
          </w:tcPr>
          <w:p w14:paraId="1D54213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Rp2.100.000.000</w:t>
            </w:r>
          </w:p>
        </w:tc>
        <w:tc>
          <w:tcPr>
            <w:tcW w:w="1134" w:type="dxa"/>
            <w:tcBorders>
              <w:top w:val="nil"/>
              <w:left w:val="nil"/>
              <w:bottom w:val="single" w:color="auto" w:sz="4" w:space="0"/>
              <w:right w:val="single" w:color="auto" w:sz="4" w:space="0"/>
            </w:tcBorders>
            <w:shd w:val="clear" w:color="auto" w:fill="auto"/>
          </w:tcPr>
          <w:p w14:paraId="13DD972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232,64 Ha</w:t>
            </w:r>
          </w:p>
        </w:tc>
        <w:tc>
          <w:tcPr>
            <w:tcW w:w="1275" w:type="dxa"/>
            <w:tcBorders>
              <w:top w:val="nil"/>
              <w:left w:val="nil"/>
              <w:bottom w:val="single" w:color="auto" w:sz="4" w:space="0"/>
              <w:right w:val="single" w:color="auto" w:sz="4" w:space="0"/>
            </w:tcBorders>
            <w:shd w:val="clear" w:color="auto" w:fill="auto"/>
          </w:tcPr>
          <w:p w14:paraId="73DF789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Rp2.800.000.000</w:t>
            </w:r>
          </w:p>
        </w:tc>
        <w:tc>
          <w:tcPr>
            <w:tcW w:w="993" w:type="dxa"/>
            <w:tcBorders>
              <w:top w:val="nil"/>
              <w:left w:val="nil"/>
              <w:bottom w:val="single" w:color="auto" w:sz="4" w:space="0"/>
              <w:right w:val="single" w:color="auto" w:sz="4" w:space="0"/>
            </w:tcBorders>
            <w:shd w:val="clear" w:color="auto" w:fill="auto"/>
          </w:tcPr>
          <w:p w14:paraId="486EB47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465B9C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9219240">
        <w:tblPrEx>
          <w:tblCellMar>
            <w:top w:w="0" w:type="dxa"/>
            <w:left w:w="108" w:type="dxa"/>
            <w:bottom w:w="0" w:type="dxa"/>
            <w:right w:w="108" w:type="dxa"/>
          </w:tblCellMar>
        </w:tblPrEx>
        <w:trPr>
          <w:trHeight w:val="1423"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340EDB0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277355F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4FC9DD1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1.03.06.2.01</w:t>
            </w:r>
          </w:p>
        </w:tc>
        <w:tc>
          <w:tcPr>
            <w:tcW w:w="1843" w:type="dxa"/>
            <w:tcBorders>
              <w:top w:val="nil"/>
              <w:left w:val="single" w:color="auto" w:sz="4" w:space="0"/>
              <w:bottom w:val="nil"/>
              <w:right w:val="single" w:color="auto" w:sz="4" w:space="0"/>
            </w:tcBorders>
            <w:shd w:val="clear" w:color="auto" w:fill="auto"/>
          </w:tcPr>
          <w:p w14:paraId="0175CBF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Pengelolaan dan Pengembangan Sistem Drainase yang Terhubung Langsung dengan Sungai dalam Daerah Kabupaten /Kota</w:t>
            </w:r>
          </w:p>
        </w:tc>
        <w:tc>
          <w:tcPr>
            <w:tcW w:w="1843" w:type="dxa"/>
            <w:tcBorders>
              <w:top w:val="nil"/>
              <w:left w:val="nil"/>
              <w:bottom w:val="single" w:color="auto" w:sz="4" w:space="0"/>
              <w:right w:val="single" w:color="auto" w:sz="4" w:space="0"/>
            </w:tcBorders>
            <w:shd w:val="clear" w:color="000000" w:fill="FFFFFF"/>
          </w:tcPr>
          <w:p w14:paraId="6C5294E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Sistem Drainase yang terhubung langsung dengan sungai yang dikelola dan dikembangkan</w:t>
            </w:r>
          </w:p>
        </w:tc>
        <w:tc>
          <w:tcPr>
            <w:tcW w:w="1134" w:type="dxa"/>
            <w:tcBorders>
              <w:top w:val="nil"/>
              <w:left w:val="nil"/>
              <w:bottom w:val="single" w:color="auto" w:sz="4" w:space="0"/>
              <w:right w:val="single" w:color="auto" w:sz="4" w:space="0"/>
            </w:tcBorders>
            <w:shd w:val="clear" w:color="auto" w:fill="auto"/>
          </w:tcPr>
          <w:p w14:paraId="1D40A2B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7182EF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Sistem Drainase</w:t>
            </w:r>
          </w:p>
        </w:tc>
        <w:tc>
          <w:tcPr>
            <w:tcW w:w="1276" w:type="dxa"/>
            <w:tcBorders>
              <w:top w:val="nil"/>
              <w:left w:val="nil"/>
              <w:bottom w:val="single" w:color="auto" w:sz="4" w:space="0"/>
              <w:right w:val="single" w:color="auto" w:sz="4" w:space="0"/>
            </w:tcBorders>
            <w:shd w:val="clear" w:color="FFFFFF" w:fill="FFFFFF"/>
          </w:tcPr>
          <w:p w14:paraId="33D3CAB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Rp1.867.944.300</w:t>
            </w:r>
          </w:p>
        </w:tc>
        <w:tc>
          <w:tcPr>
            <w:tcW w:w="992" w:type="dxa"/>
            <w:tcBorders>
              <w:top w:val="nil"/>
              <w:left w:val="nil"/>
              <w:bottom w:val="single" w:color="auto" w:sz="4" w:space="0"/>
              <w:right w:val="single" w:color="auto" w:sz="4" w:space="0"/>
            </w:tcBorders>
            <w:shd w:val="clear" w:color="auto" w:fill="auto"/>
          </w:tcPr>
          <w:p w14:paraId="3ECADE8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Sistem Drainase</w:t>
            </w:r>
          </w:p>
        </w:tc>
        <w:tc>
          <w:tcPr>
            <w:tcW w:w="1276" w:type="dxa"/>
            <w:tcBorders>
              <w:top w:val="nil"/>
              <w:left w:val="nil"/>
              <w:bottom w:val="single" w:color="auto" w:sz="4" w:space="0"/>
              <w:right w:val="single" w:color="auto" w:sz="4" w:space="0"/>
            </w:tcBorders>
            <w:shd w:val="clear" w:color="auto" w:fill="auto"/>
          </w:tcPr>
          <w:p w14:paraId="129AA9F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Rp2.100.000.000</w:t>
            </w:r>
          </w:p>
        </w:tc>
        <w:tc>
          <w:tcPr>
            <w:tcW w:w="1134" w:type="dxa"/>
            <w:tcBorders>
              <w:top w:val="nil"/>
              <w:left w:val="nil"/>
              <w:bottom w:val="single" w:color="auto" w:sz="4" w:space="0"/>
              <w:right w:val="single" w:color="auto" w:sz="4" w:space="0"/>
            </w:tcBorders>
            <w:shd w:val="clear" w:color="auto" w:fill="auto"/>
          </w:tcPr>
          <w:p w14:paraId="17BA16A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Sistem Drainase</w:t>
            </w:r>
          </w:p>
        </w:tc>
        <w:tc>
          <w:tcPr>
            <w:tcW w:w="1275" w:type="dxa"/>
            <w:tcBorders>
              <w:top w:val="nil"/>
              <w:left w:val="nil"/>
              <w:bottom w:val="single" w:color="auto" w:sz="4" w:space="0"/>
              <w:right w:val="single" w:color="auto" w:sz="4" w:space="0"/>
            </w:tcBorders>
            <w:shd w:val="clear" w:color="auto" w:fill="auto"/>
          </w:tcPr>
          <w:p w14:paraId="6051667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Rp2.800.000.000</w:t>
            </w:r>
          </w:p>
        </w:tc>
        <w:tc>
          <w:tcPr>
            <w:tcW w:w="993" w:type="dxa"/>
            <w:tcBorders>
              <w:top w:val="nil"/>
              <w:left w:val="nil"/>
              <w:bottom w:val="single" w:color="auto" w:sz="4" w:space="0"/>
              <w:right w:val="single" w:color="auto" w:sz="4" w:space="0"/>
            </w:tcBorders>
            <w:shd w:val="clear" w:color="auto" w:fill="auto"/>
          </w:tcPr>
          <w:p w14:paraId="4B43799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70D0E44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2563677">
        <w:tblPrEx>
          <w:tblCellMar>
            <w:top w:w="0" w:type="dxa"/>
            <w:left w:w="108" w:type="dxa"/>
            <w:bottom w:w="0" w:type="dxa"/>
            <w:right w:w="108" w:type="dxa"/>
          </w:tblCellMar>
        </w:tblPrEx>
        <w:trPr>
          <w:trHeight w:val="608"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080CE76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320028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3AFAD98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1.03.06.2.01.0012</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390A586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Pembangunan Sistem Drainase Lingkungan</w:t>
            </w:r>
          </w:p>
        </w:tc>
        <w:tc>
          <w:tcPr>
            <w:tcW w:w="1843" w:type="dxa"/>
            <w:tcBorders>
              <w:top w:val="nil"/>
              <w:left w:val="nil"/>
              <w:bottom w:val="single" w:color="auto" w:sz="4" w:space="0"/>
              <w:right w:val="single" w:color="auto" w:sz="4" w:space="0"/>
            </w:tcBorders>
            <w:shd w:val="clear" w:color="auto" w:fill="auto"/>
          </w:tcPr>
          <w:p w14:paraId="553C90A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Panjang Saluran Drainase Lingkungan yang Dibangun</w:t>
            </w:r>
          </w:p>
        </w:tc>
        <w:tc>
          <w:tcPr>
            <w:tcW w:w="1134" w:type="dxa"/>
            <w:tcBorders>
              <w:top w:val="nil"/>
              <w:left w:val="nil"/>
              <w:bottom w:val="single" w:color="auto" w:sz="4" w:space="0"/>
              <w:right w:val="single" w:color="auto" w:sz="4" w:space="0"/>
            </w:tcBorders>
            <w:shd w:val="clear" w:color="auto" w:fill="auto"/>
          </w:tcPr>
          <w:p w14:paraId="4CEEF09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xml:space="preserve">                 1.600,00 </w:t>
            </w:r>
          </w:p>
        </w:tc>
        <w:tc>
          <w:tcPr>
            <w:tcW w:w="1134" w:type="dxa"/>
            <w:tcBorders>
              <w:top w:val="nil"/>
              <w:left w:val="nil"/>
              <w:bottom w:val="single" w:color="auto" w:sz="4" w:space="0"/>
              <w:right w:val="single" w:color="auto" w:sz="4" w:space="0"/>
            </w:tcBorders>
            <w:shd w:val="clear" w:color="auto" w:fill="auto"/>
          </w:tcPr>
          <w:p w14:paraId="3456B4A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554 M</w:t>
            </w:r>
          </w:p>
        </w:tc>
        <w:tc>
          <w:tcPr>
            <w:tcW w:w="1276" w:type="dxa"/>
            <w:tcBorders>
              <w:top w:val="nil"/>
              <w:left w:val="nil"/>
              <w:bottom w:val="single" w:color="auto" w:sz="4" w:space="0"/>
              <w:right w:val="single" w:color="auto" w:sz="4" w:space="0"/>
            </w:tcBorders>
            <w:shd w:val="clear" w:color="FFFFFF" w:fill="FFFFFF"/>
          </w:tcPr>
          <w:p w14:paraId="4E1B7F1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Rp1.292.944.300</w:t>
            </w:r>
          </w:p>
        </w:tc>
        <w:tc>
          <w:tcPr>
            <w:tcW w:w="992" w:type="dxa"/>
            <w:tcBorders>
              <w:top w:val="nil"/>
              <w:left w:val="nil"/>
              <w:bottom w:val="single" w:color="auto" w:sz="4" w:space="0"/>
              <w:right w:val="single" w:color="auto" w:sz="4" w:space="0"/>
            </w:tcBorders>
            <w:shd w:val="clear" w:color="auto" w:fill="auto"/>
          </w:tcPr>
          <w:p w14:paraId="4B31658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1200 M</w:t>
            </w:r>
          </w:p>
        </w:tc>
        <w:tc>
          <w:tcPr>
            <w:tcW w:w="1276" w:type="dxa"/>
            <w:tcBorders>
              <w:top w:val="nil"/>
              <w:left w:val="nil"/>
              <w:bottom w:val="single" w:color="auto" w:sz="4" w:space="0"/>
              <w:right w:val="single" w:color="auto" w:sz="4" w:space="0"/>
            </w:tcBorders>
            <w:shd w:val="clear" w:color="auto" w:fill="auto"/>
          </w:tcPr>
          <w:p w14:paraId="062DAAF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Rp1.500.000.000</w:t>
            </w:r>
          </w:p>
        </w:tc>
        <w:tc>
          <w:tcPr>
            <w:tcW w:w="1134" w:type="dxa"/>
            <w:tcBorders>
              <w:top w:val="nil"/>
              <w:left w:val="nil"/>
              <w:bottom w:val="single" w:color="auto" w:sz="4" w:space="0"/>
              <w:right w:val="single" w:color="auto" w:sz="4" w:space="0"/>
            </w:tcBorders>
            <w:shd w:val="clear" w:color="auto" w:fill="auto"/>
          </w:tcPr>
          <w:p w14:paraId="4935152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1600 M</w:t>
            </w:r>
          </w:p>
        </w:tc>
        <w:tc>
          <w:tcPr>
            <w:tcW w:w="1275" w:type="dxa"/>
            <w:tcBorders>
              <w:top w:val="nil"/>
              <w:left w:val="nil"/>
              <w:bottom w:val="single" w:color="auto" w:sz="4" w:space="0"/>
              <w:right w:val="single" w:color="auto" w:sz="4" w:space="0"/>
            </w:tcBorders>
            <w:shd w:val="clear" w:color="auto" w:fill="auto"/>
          </w:tcPr>
          <w:p w14:paraId="72E1FEC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Rp2.000.000.000</w:t>
            </w:r>
          </w:p>
        </w:tc>
        <w:tc>
          <w:tcPr>
            <w:tcW w:w="993" w:type="dxa"/>
            <w:tcBorders>
              <w:top w:val="nil"/>
              <w:left w:val="nil"/>
              <w:bottom w:val="single" w:color="auto" w:sz="4" w:space="0"/>
              <w:right w:val="single" w:color="auto" w:sz="4" w:space="0"/>
            </w:tcBorders>
            <w:shd w:val="clear" w:color="auto" w:fill="auto"/>
          </w:tcPr>
          <w:p w14:paraId="40423FD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725FAD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CE56BBA">
        <w:tblPrEx>
          <w:tblCellMar>
            <w:top w:w="0" w:type="dxa"/>
            <w:left w:w="108" w:type="dxa"/>
            <w:bottom w:w="0" w:type="dxa"/>
            <w:right w:w="108" w:type="dxa"/>
          </w:tblCellMar>
        </w:tblPrEx>
        <w:trPr>
          <w:trHeight w:val="789"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3F1F584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D8E3FF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7F039F3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1.03.06.2.01.0020</w:t>
            </w:r>
          </w:p>
        </w:tc>
        <w:tc>
          <w:tcPr>
            <w:tcW w:w="1843" w:type="dxa"/>
            <w:tcBorders>
              <w:top w:val="nil"/>
              <w:left w:val="single" w:color="auto" w:sz="4" w:space="0"/>
              <w:bottom w:val="nil"/>
              <w:right w:val="single" w:color="auto" w:sz="4" w:space="0"/>
            </w:tcBorders>
            <w:shd w:val="clear" w:color="auto" w:fill="auto"/>
          </w:tcPr>
          <w:p w14:paraId="73B05E3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Peningkatan Sistem Drainase Lingkungan</w:t>
            </w:r>
          </w:p>
        </w:tc>
        <w:tc>
          <w:tcPr>
            <w:tcW w:w="1843" w:type="dxa"/>
            <w:tcBorders>
              <w:top w:val="nil"/>
              <w:left w:val="nil"/>
              <w:bottom w:val="single" w:color="auto" w:sz="4" w:space="0"/>
              <w:right w:val="single" w:color="auto" w:sz="4" w:space="0"/>
            </w:tcBorders>
            <w:shd w:val="clear" w:color="auto" w:fill="auto"/>
          </w:tcPr>
          <w:p w14:paraId="493627A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Panjang Sistem Drainase Lingkungan yang Dioptimalisasi</w:t>
            </w:r>
          </w:p>
        </w:tc>
        <w:tc>
          <w:tcPr>
            <w:tcW w:w="1134" w:type="dxa"/>
            <w:tcBorders>
              <w:top w:val="nil"/>
              <w:left w:val="nil"/>
              <w:bottom w:val="single" w:color="auto" w:sz="4" w:space="0"/>
              <w:right w:val="single" w:color="auto" w:sz="4" w:space="0"/>
            </w:tcBorders>
            <w:shd w:val="clear" w:color="auto" w:fill="auto"/>
          </w:tcPr>
          <w:p w14:paraId="672F232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16C6C86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380 M</w:t>
            </w:r>
          </w:p>
        </w:tc>
        <w:tc>
          <w:tcPr>
            <w:tcW w:w="1276" w:type="dxa"/>
            <w:tcBorders>
              <w:top w:val="nil"/>
              <w:left w:val="nil"/>
              <w:bottom w:val="single" w:color="auto" w:sz="4" w:space="0"/>
              <w:right w:val="single" w:color="auto" w:sz="4" w:space="0"/>
            </w:tcBorders>
            <w:shd w:val="clear" w:color="auto" w:fill="auto"/>
          </w:tcPr>
          <w:p w14:paraId="550133A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Rp475.000.000</w:t>
            </w:r>
          </w:p>
        </w:tc>
        <w:tc>
          <w:tcPr>
            <w:tcW w:w="992" w:type="dxa"/>
            <w:tcBorders>
              <w:top w:val="nil"/>
              <w:left w:val="nil"/>
              <w:bottom w:val="single" w:color="auto" w:sz="4" w:space="0"/>
              <w:right w:val="single" w:color="auto" w:sz="4" w:space="0"/>
            </w:tcBorders>
            <w:shd w:val="clear" w:color="auto" w:fill="auto"/>
          </w:tcPr>
          <w:p w14:paraId="003F4D5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400 M</w:t>
            </w:r>
          </w:p>
        </w:tc>
        <w:tc>
          <w:tcPr>
            <w:tcW w:w="1276" w:type="dxa"/>
            <w:tcBorders>
              <w:top w:val="nil"/>
              <w:left w:val="nil"/>
              <w:bottom w:val="single" w:color="auto" w:sz="4" w:space="0"/>
              <w:right w:val="single" w:color="auto" w:sz="4" w:space="0"/>
            </w:tcBorders>
            <w:shd w:val="clear" w:color="auto" w:fill="auto"/>
          </w:tcPr>
          <w:p w14:paraId="25FA6F4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Rp500.000.000</w:t>
            </w:r>
          </w:p>
        </w:tc>
        <w:tc>
          <w:tcPr>
            <w:tcW w:w="1134" w:type="dxa"/>
            <w:tcBorders>
              <w:top w:val="nil"/>
              <w:left w:val="nil"/>
              <w:bottom w:val="single" w:color="auto" w:sz="4" w:space="0"/>
              <w:right w:val="single" w:color="auto" w:sz="4" w:space="0"/>
            </w:tcBorders>
            <w:shd w:val="clear" w:color="auto" w:fill="auto"/>
          </w:tcPr>
          <w:p w14:paraId="2C28048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560 M</w:t>
            </w:r>
          </w:p>
        </w:tc>
        <w:tc>
          <w:tcPr>
            <w:tcW w:w="1275" w:type="dxa"/>
            <w:tcBorders>
              <w:top w:val="nil"/>
              <w:left w:val="nil"/>
              <w:bottom w:val="single" w:color="auto" w:sz="4" w:space="0"/>
              <w:right w:val="single" w:color="auto" w:sz="4" w:space="0"/>
            </w:tcBorders>
            <w:shd w:val="clear" w:color="auto" w:fill="auto"/>
          </w:tcPr>
          <w:p w14:paraId="0C0981B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Rp700.000.000</w:t>
            </w:r>
          </w:p>
        </w:tc>
        <w:tc>
          <w:tcPr>
            <w:tcW w:w="993" w:type="dxa"/>
            <w:tcBorders>
              <w:top w:val="nil"/>
              <w:left w:val="nil"/>
              <w:bottom w:val="single" w:color="auto" w:sz="4" w:space="0"/>
              <w:right w:val="single" w:color="auto" w:sz="4" w:space="0"/>
            </w:tcBorders>
            <w:shd w:val="clear" w:color="auto" w:fill="auto"/>
          </w:tcPr>
          <w:p w14:paraId="47DC214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146B4D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C4CD70B">
        <w:tblPrEx>
          <w:tblCellMar>
            <w:top w:w="0" w:type="dxa"/>
            <w:left w:w="108" w:type="dxa"/>
            <w:bottom w:w="0" w:type="dxa"/>
            <w:right w:w="108" w:type="dxa"/>
          </w:tblCellMar>
        </w:tblPrEx>
        <w:trPr>
          <w:trHeight w:val="900" w:hRule="atLeast"/>
          <w:jc w:val="center"/>
        </w:trPr>
        <w:tc>
          <w:tcPr>
            <w:tcW w:w="392" w:type="dxa"/>
            <w:tcBorders>
              <w:top w:val="nil"/>
              <w:left w:val="single" w:color="auto" w:sz="4" w:space="0"/>
              <w:bottom w:val="single" w:color="auto" w:sz="4" w:space="0"/>
              <w:right w:val="single" w:color="auto" w:sz="4" w:space="0"/>
            </w:tcBorders>
            <w:shd w:val="clear" w:color="auto" w:fill="auto"/>
            <w:vAlign w:val="center"/>
          </w:tcPr>
          <w:p w14:paraId="37691F9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65B573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06BF50F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1.03.06.2.01.0023</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4E60CE5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Penyusunan Rencana, Kebijakan, Strategi dan Teknis Sistem Drainase Lingkungan</w:t>
            </w:r>
          </w:p>
        </w:tc>
        <w:tc>
          <w:tcPr>
            <w:tcW w:w="1843" w:type="dxa"/>
            <w:tcBorders>
              <w:top w:val="nil"/>
              <w:left w:val="nil"/>
              <w:bottom w:val="single" w:color="auto" w:sz="4" w:space="0"/>
              <w:right w:val="single" w:color="auto" w:sz="4" w:space="0"/>
            </w:tcBorders>
            <w:shd w:val="clear" w:color="FFFFFF" w:fill="FFFFFF"/>
          </w:tcPr>
          <w:p w14:paraId="78F188B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Rencana, Kebijakan, Strategi dan Teknis Sistem Drainase</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Lingkungan yang disusun</w:t>
            </w:r>
          </w:p>
        </w:tc>
        <w:tc>
          <w:tcPr>
            <w:tcW w:w="1134" w:type="dxa"/>
            <w:tcBorders>
              <w:top w:val="nil"/>
              <w:left w:val="nil"/>
              <w:bottom w:val="single" w:color="auto" w:sz="4" w:space="0"/>
              <w:right w:val="single" w:color="auto" w:sz="4" w:space="0"/>
            </w:tcBorders>
            <w:shd w:val="clear" w:color="auto" w:fill="auto"/>
          </w:tcPr>
          <w:p w14:paraId="07A4648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291725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7DEB45E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4315002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69FDB28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auto" w:fill="auto"/>
          </w:tcPr>
          <w:p w14:paraId="7E4B3A4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69D4BD1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23ACC69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4716AE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62C92B0">
        <w:tblPrEx>
          <w:tblCellMar>
            <w:top w:w="0" w:type="dxa"/>
            <w:left w:w="108" w:type="dxa"/>
            <w:bottom w:w="0" w:type="dxa"/>
            <w:right w:w="108" w:type="dxa"/>
          </w:tblCellMar>
        </w:tblPrEx>
        <w:trPr>
          <w:trHeight w:val="179" w:hRule="atLeast"/>
          <w:jc w:val="center"/>
        </w:trPr>
        <w:tc>
          <w:tcPr>
            <w:tcW w:w="392" w:type="dxa"/>
            <w:tcBorders>
              <w:top w:val="nil"/>
              <w:left w:val="single" w:color="auto" w:sz="4" w:space="0"/>
              <w:bottom w:val="nil"/>
              <w:right w:val="single" w:color="auto" w:sz="4" w:space="0"/>
            </w:tcBorders>
            <w:shd w:val="clear" w:color="auto" w:fill="auto"/>
            <w:vAlign w:val="center"/>
          </w:tcPr>
          <w:p w14:paraId="322EF35A">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3260" w:type="dxa"/>
            <w:gridSpan w:val="3"/>
            <w:tcBorders>
              <w:top w:val="single" w:color="auto" w:sz="4" w:space="0"/>
              <w:left w:val="single" w:color="auto" w:sz="4" w:space="0"/>
              <w:bottom w:val="single" w:color="auto" w:sz="4" w:space="0"/>
              <w:right w:val="single" w:color="000000" w:sz="4" w:space="0"/>
            </w:tcBorders>
            <w:shd w:val="clear" w:color="000000" w:fill="FFC000"/>
            <w:vAlign w:val="center"/>
          </w:tcPr>
          <w:p w14:paraId="15CA77E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Meningkatnya lingkungan permukiman yang sehat</w:t>
            </w:r>
          </w:p>
        </w:tc>
        <w:tc>
          <w:tcPr>
            <w:tcW w:w="1843" w:type="dxa"/>
            <w:tcBorders>
              <w:top w:val="nil"/>
              <w:left w:val="single" w:color="auto" w:sz="4" w:space="0"/>
              <w:bottom w:val="single" w:color="auto" w:sz="4" w:space="0"/>
              <w:right w:val="single" w:color="auto" w:sz="4" w:space="0"/>
            </w:tcBorders>
            <w:shd w:val="clear" w:color="000000" w:fill="FFC000"/>
          </w:tcPr>
          <w:p w14:paraId="18338FA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Penurunan Luasan Kawasan Kumuh</w:t>
            </w:r>
          </w:p>
        </w:tc>
        <w:tc>
          <w:tcPr>
            <w:tcW w:w="1134" w:type="dxa"/>
            <w:tcBorders>
              <w:top w:val="nil"/>
              <w:left w:val="nil"/>
              <w:bottom w:val="single" w:color="auto" w:sz="4" w:space="0"/>
              <w:right w:val="single" w:color="auto" w:sz="4" w:space="0"/>
            </w:tcBorders>
            <w:shd w:val="clear" w:color="auto" w:fill="auto"/>
          </w:tcPr>
          <w:p w14:paraId="4686391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21,01%</w:t>
            </w:r>
          </w:p>
        </w:tc>
        <w:tc>
          <w:tcPr>
            <w:tcW w:w="1134" w:type="dxa"/>
            <w:tcBorders>
              <w:top w:val="nil"/>
              <w:left w:val="nil"/>
              <w:bottom w:val="single" w:color="auto" w:sz="4" w:space="0"/>
              <w:right w:val="single" w:color="auto" w:sz="4" w:space="0"/>
            </w:tcBorders>
            <w:shd w:val="clear" w:color="auto" w:fill="auto"/>
          </w:tcPr>
          <w:p w14:paraId="6FBD81E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276" w:type="dxa"/>
            <w:tcBorders>
              <w:top w:val="nil"/>
              <w:left w:val="nil"/>
              <w:bottom w:val="single" w:color="auto" w:sz="4" w:space="0"/>
              <w:right w:val="single" w:color="auto" w:sz="4" w:space="0"/>
            </w:tcBorders>
            <w:shd w:val="clear" w:color="auto" w:fill="auto"/>
          </w:tcPr>
          <w:p w14:paraId="2FAD19F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Rp1.050.000.000</w:t>
            </w:r>
          </w:p>
        </w:tc>
        <w:tc>
          <w:tcPr>
            <w:tcW w:w="992" w:type="dxa"/>
            <w:tcBorders>
              <w:top w:val="nil"/>
              <w:left w:val="nil"/>
              <w:bottom w:val="single" w:color="auto" w:sz="4" w:space="0"/>
              <w:right w:val="single" w:color="auto" w:sz="4" w:space="0"/>
            </w:tcBorders>
            <w:shd w:val="clear" w:color="auto" w:fill="auto"/>
          </w:tcPr>
          <w:p w14:paraId="27E0BC8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80,00%</w:t>
            </w:r>
          </w:p>
        </w:tc>
        <w:tc>
          <w:tcPr>
            <w:tcW w:w="1276" w:type="dxa"/>
            <w:tcBorders>
              <w:top w:val="nil"/>
              <w:left w:val="nil"/>
              <w:bottom w:val="single" w:color="auto" w:sz="4" w:space="0"/>
              <w:right w:val="single" w:color="auto" w:sz="4" w:space="0"/>
            </w:tcBorders>
            <w:shd w:val="clear" w:color="auto" w:fill="auto"/>
          </w:tcPr>
          <w:p w14:paraId="0A849F6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Rp1.200.000.000</w:t>
            </w:r>
          </w:p>
        </w:tc>
        <w:tc>
          <w:tcPr>
            <w:tcW w:w="1134" w:type="dxa"/>
            <w:tcBorders>
              <w:top w:val="nil"/>
              <w:left w:val="nil"/>
              <w:bottom w:val="single" w:color="auto" w:sz="4" w:space="0"/>
              <w:right w:val="single" w:color="auto" w:sz="4" w:space="0"/>
            </w:tcBorders>
            <w:shd w:val="clear" w:color="auto" w:fill="auto"/>
          </w:tcPr>
          <w:p w14:paraId="17314D7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60,00%</w:t>
            </w:r>
          </w:p>
        </w:tc>
        <w:tc>
          <w:tcPr>
            <w:tcW w:w="1275" w:type="dxa"/>
            <w:tcBorders>
              <w:top w:val="nil"/>
              <w:left w:val="nil"/>
              <w:bottom w:val="single" w:color="auto" w:sz="4" w:space="0"/>
              <w:right w:val="single" w:color="auto" w:sz="4" w:space="0"/>
            </w:tcBorders>
            <w:shd w:val="clear" w:color="auto" w:fill="auto"/>
          </w:tcPr>
          <w:p w14:paraId="0059B8D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Rp1.200.000.000</w:t>
            </w:r>
          </w:p>
        </w:tc>
        <w:tc>
          <w:tcPr>
            <w:tcW w:w="993" w:type="dxa"/>
            <w:tcBorders>
              <w:top w:val="nil"/>
              <w:left w:val="nil"/>
              <w:bottom w:val="single" w:color="auto" w:sz="4" w:space="0"/>
              <w:right w:val="single" w:color="auto" w:sz="4" w:space="0"/>
            </w:tcBorders>
            <w:shd w:val="clear" w:color="auto" w:fill="auto"/>
          </w:tcPr>
          <w:p w14:paraId="0A13983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3DD674F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5225B76F">
        <w:tblPrEx>
          <w:tblCellMar>
            <w:top w:w="0" w:type="dxa"/>
            <w:left w:w="108" w:type="dxa"/>
            <w:bottom w:w="0" w:type="dxa"/>
            <w:right w:w="108" w:type="dxa"/>
          </w:tblCellMar>
        </w:tblPrEx>
        <w:trPr>
          <w:trHeight w:val="699" w:hRule="atLeast"/>
          <w:jc w:val="center"/>
        </w:trPr>
        <w:tc>
          <w:tcPr>
            <w:tcW w:w="392" w:type="dxa"/>
            <w:tcBorders>
              <w:top w:val="single" w:color="auto" w:sz="4" w:space="0"/>
              <w:left w:val="single" w:color="auto" w:sz="4" w:space="0"/>
              <w:bottom w:val="single" w:color="auto" w:sz="4" w:space="0"/>
              <w:right w:val="single" w:color="auto" w:sz="4" w:space="0"/>
            </w:tcBorders>
            <w:shd w:val="clear" w:color="auto" w:fill="auto"/>
            <w:vAlign w:val="bottom"/>
          </w:tcPr>
          <w:p w14:paraId="36F995F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single" w:color="auto" w:sz="4" w:space="0"/>
              <w:left w:val="nil"/>
              <w:bottom w:val="single" w:color="auto" w:sz="4" w:space="0"/>
              <w:right w:val="single" w:color="auto" w:sz="4" w:space="0"/>
            </w:tcBorders>
            <w:shd w:val="clear" w:color="auto" w:fill="auto"/>
            <w:vAlign w:val="center"/>
          </w:tcPr>
          <w:p w14:paraId="7627882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auto" w:sz="4" w:space="0"/>
              <w:left w:val="nil"/>
              <w:bottom w:val="single" w:color="auto" w:sz="4" w:space="0"/>
              <w:right w:val="nil"/>
            </w:tcBorders>
            <w:shd w:val="clear" w:color="000000" w:fill="92D050"/>
          </w:tcPr>
          <w:p w14:paraId="13ADC55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1.03.07</w:t>
            </w:r>
          </w:p>
        </w:tc>
        <w:tc>
          <w:tcPr>
            <w:tcW w:w="1843" w:type="dxa"/>
            <w:tcBorders>
              <w:top w:val="single" w:color="auto" w:sz="4" w:space="0"/>
              <w:left w:val="single" w:color="auto" w:sz="4" w:space="0"/>
              <w:bottom w:val="single" w:color="auto" w:sz="4" w:space="0"/>
              <w:right w:val="single" w:color="auto" w:sz="4" w:space="0"/>
            </w:tcBorders>
            <w:shd w:val="clear" w:color="000000" w:fill="92D050"/>
          </w:tcPr>
          <w:p w14:paraId="3286BFE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PENGEMBANGAN PERMUKIMAN</w:t>
            </w:r>
          </w:p>
        </w:tc>
        <w:tc>
          <w:tcPr>
            <w:tcW w:w="1843" w:type="dxa"/>
            <w:tcBorders>
              <w:top w:val="nil"/>
              <w:left w:val="nil"/>
              <w:bottom w:val="single" w:color="auto" w:sz="4" w:space="0"/>
              <w:right w:val="single" w:color="auto" w:sz="4" w:space="0"/>
            </w:tcBorders>
            <w:shd w:val="clear" w:color="000000" w:fill="92D050"/>
          </w:tcPr>
          <w:p w14:paraId="19BC015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Tingkat Pemenuhan Infrastruktur Kawasan Strategis Daerah</w:t>
            </w:r>
          </w:p>
        </w:tc>
        <w:tc>
          <w:tcPr>
            <w:tcW w:w="1134" w:type="dxa"/>
            <w:tcBorders>
              <w:top w:val="nil"/>
              <w:left w:val="nil"/>
              <w:bottom w:val="single" w:color="auto" w:sz="4" w:space="0"/>
              <w:right w:val="single" w:color="auto" w:sz="4" w:space="0"/>
            </w:tcBorders>
            <w:shd w:val="clear" w:color="auto" w:fill="auto"/>
          </w:tcPr>
          <w:p w14:paraId="3571B21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615E0DB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32,35%</w:t>
            </w:r>
          </w:p>
        </w:tc>
        <w:tc>
          <w:tcPr>
            <w:tcW w:w="1276" w:type="dxa"/>
            <w:tcBorders>
              <w:top w:val="nil"/>
              <w:left w:val="nil"/>
              <w:bottom w:val="single" w:color="auto" w:sz="4" w:space="0"/>
              <w:right w:val="single" w:color="auto" w:sz="4" w:space="0"/>
            </w:tcBorders>
            <w:shd w:val="clear" w:color="auto" w:fill="auto"/>
          </w:tcPr>
          <w:p w14:paraId="6ABBC7D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7981462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65,68%</w:t>
            </w:r>
          </w:p>
        </w:tc>
        <w:tc>
          <w:tcPr>
            <w:tcW w:w="1276" w:type="dxa"/>
            <w:tcBorders>
              <w:top w:val="nil"/>
              <w:left w:val="nil"/>
              <w:bottom w:val="single" w:color="auto" w:sz="4" w:space="0"/>
              <w:right w:val="single" w:color="auto" w:sz="4" w:space="0"/>
            </w:tcBorders>
            <w:shd w:val="clear" w:color="auto" w:fill="auto"/>
          </w:tcPr>
          <w:p w14:paraId="6CD1879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7F77E7B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275" w:type="dxa"/>
            <w:tcBorders>
              <w:top w:val="nil"/>
              <w:left w:val="nil"/>
              <w:bottom w:val="single" w:color="auto" w:sz="4" w:space="0"/>
              <w:right w:val="single" w:color="auto" w:sz="4" w:space="0"/>
            </w:tcBorders>
            <w:shd w:val="clear" w:color="auto" w:fill="auto"/>
          </w:tcPr>
          <w:p w14:paraId="2A59E0E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3D022FA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2DDD68A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02206A48">
        <w:tblPrEx>
          <w:tblCellMar>
            <w:top w:w="0" w:type="dxa"/>
            <w:left w:w="108" w:type="dxa"/>
            <w:bottom w:w="0" w:type="dxa"/>
            <w:right w:w="108" w:type="dxa"/>
          </w:tblCellMar>
        </w:tblPrEx>
        <w:trPr>
          <w:trHeight w:val="983"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5AD01D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671E7AA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59B7E72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1.03.07.2.01</w:t>
            </w:r>
          </w:p>
        </w:tc>
        <w:tc>
          <w:tcPr>
            <w:tcW w:w="1843" w:type="dxa"/>
            <w:tcBorders>
              <w:top w:val="nil"/>
              <w:left w:val="single" w:color="auto" w:sz="4" w:space="0"/>
              <w:bottom w:val="single" w:color="auto" w:sz="4" w:space="0"/>
              <w:right w:val="single" w:color="auto" w:sz="4" w:space="0"/>
            </w:tcBorders>
            <w:shd w:val="clear" w:color="auto" w:fill="auto"/>
          </w:tcPr>
          <w:p w14:paraId="447C9B1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Penyelenggaraan Infrastruktur pada Permukiman di Kawasan Strategis Daerah Kabupaten/ Kota</w:t>
            </w:r>
          </w:p>
        </w:tc>
        <w:tc>
          <w:tcPr>
            <w:tcW w:w="1843" w:type="dxa"/>
            <w:tcBorders>
              <w:top w:val="nil"/>
              <w:left w:val="nil"/>
              <w:bottom w:val="single" w:color="auto" w:sz="4" w:space="0"/>
              <w:right w:val="single" w:color="auto" w:sz="4" w:space="0"/>
            </w:tcBorders>
            <w:shd w:val="clear" w:color="auto" w:fill="auto"/>
          </w:tcPr>
          <w:p w14:paraId="385D0E4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Infrastruktur Permukiman di Kawasan Strategis yang diselenggarakan</w:t>
            </w:r>
          </w:p>
        </w:tc>
        <w:tc>
          <w:tcPr>
            <w:tcW w:w="1134" w:type="dxa"/>
            <w:tcBorders>
              <w:top w:val="nil"/>
              <w:left w:val="nil"/>
              <w:bottom w:val="single" w:color="auto" w:sz="4" w:space="0"/>
              <w:right w:val="single" w:color="auto" w:sz="4" w:space="0"/>
            </w:tcBorders>
            <w:shd w:val="clear" w:color="auto" w:fill="auto"/>
          </w:tcPr>
          <w:p w14:paraId="0376AEF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05BBCEE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Infrastruktur</w:t>
            </w:r>
          </w:p>
        </w:tc>
        <w:tc>
          <w:tcPr>
            <w:tcW w:w="1276" w:type="dxa"/>
            <w:tcBorders>
              <w:top w:val="nil"/>
              <w:left w:val="nil"/>
              <w:bottom w:val="single" w:color="auto" w:sz="4" w:space="0"/>
              <w:right w:val="single" w:color="auto" w:sz="4" w:space="0"/>
            </w:tcBorders>
            <w:shd w:val="clear" w:color="auto" w:fill="auto"/>
          </w:tcPr>
          <w:p w14:paraId="6C1E631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34942A7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Infrastruktur</w:t>
            </w:r>
          </w:p>
        </w:tc>
        <w:tc>
          <w:tcPr>
            <w:tcW w:w="1276" w:type="dxa"/>
            <w:tcBorders>
              <w:top w:val="nil"/>
              <w:left w:val="nil"/>
              <w:bottom w:val="single" w:color="auto" w:sz="4" w:space="0"/>
              <w:right w:val="single" w:color="auto" w:sz="4" w:space="0"/>
            </w:tcBorders>
            <w:shd w:val="clear" w:color="auto" w:fill="auto"/>
          </w:tcPr>
          <w:p w14:paraId="686BD9E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5F12646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Infrastruktur</w:t>
            </w:r>
          </w:p>
        </w:tc>
        <w:tc>
          <w:tcPr>
            <w:tcW w:w="1275" w:type="dxa"/>
            <w:tcBorders>
              <w:top w:val="nil"/>
              <w:left w:val="nil"/>
              <w:bottom w:val="single" w:color="auto" w:sz="4" w:space="0"/>
              <w:right w:val="single" w:color="auto" w:sz="4" w:space="0"/>
            </w:tcBorders>
            <w:shd w:val="clear" w:color="auto" w:fill="auto"/>
          </w:tcPr>
          <w:p w14:paraId="11D810C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56CADF6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0EE4B50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09F25EC2">
        <w:tblPrEx>
          <w:tblCellMar>
            <w:top w:w="0" w:type="dxa"/>
            <w:left w:w="108" w:type="dxa"/>
            <w:bottom w:w="0" w:type="dxa"/>
            <w:right w:w="108" w:type="dxa"/>
          </w:tblCellMar>
        </w:tblPrEx>
        <w:trPr>
          <w:trHeight w:val="139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8624D1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FC6F02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33D5028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1.03.07.2.01.01</w:t>
            </w:r>
          </w:p>
        </w:tc>
        <w:tc>
          <w:tcPr>
            <w:tcW w:w="1843" w:type="dxa"/>
            <w:tcBorders>
              <w:top w:val="nil"/>
              <w:left w:val="single" w:color="auto" w:sz="4" w:space="0"/>
              <w:bottom w:val="nil"/>
              <w:right w:val="single" w:color="auto" w:sz="4" w:space="0"/>
            </w:tcBorders>
            <w:shd w:val="clear" w:color="auto" w:fill="auto"/>
          </w:tcPr>
          <w:p w14:paraId="451E7AF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Pembangunan dan Pengembangan Infrastruktur Kawasan Permukiman di Kawasan Strategis Daerah Kabupaten/Kota</w:t>
            </w:r>
          </w:p>
        </w:tc>
        <w:tc>
          <w:tcPr>
            <w:tcW w:w="1843" w:type="dxa"/>
            <w:tcBorders>
              <w:top w:val="nil"/>
              <w:left w:val="nil"/>
              <w:bottom w:val="single" w:color="auto" w:sz="4" w:space="0"/>
              <w:right w:val="single" w:color="auto" w:sz="4" w:space="0"/>
            </w:tcBorders>
            <w:shd w:val="clear" w:color="auto" w:fill="auto"/>
          </w:tcPr>
          <w:p w14:paraId="141A508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Sistem Jaringan Prasarana dan Sarana Permukiman yang Dibangun di Kawasan Strategis Daerah Kabupaten/Kota</w:t>
            </w:r>
          </w:p>
          <w:p w14:paraId="5E2937CC">
            <w:pPr>
              <w:spacing w:after="0" w:line="240" w:lineRule="auto"/>
              <w:rPr>
                <w:rFonts w:ascii="Bookman Old Style" w:hAnsi="Bookman Old Style" w:eastAsia="Times New Roman" w:cs="Calibri"/>
                <w:sz w:val="16"/>
                <w:szCs w:val="16"/>
              </w:rPr>
            </w:pPr>
          </w:p>
        </w:tc>
        <w:tc>
          <w:tcPr>
            <w:tcW w:w="1134" w:type="dxa"/>
            <w:tcBorders>
              <w:top w:val="nil"/>
              <w:left w:val="nil"/>
              <w:bottom w:val="single" w:color="auto" w:sz="4" w:space="0"/>
              <w:right w:val="single" w:color="auto" w:sz="4" w:space="0"/>
            </w:tcBorders>
            <w:shd w:val="clear" w:color="auto" w:fill="auto"/>
          </w:tcPr>
          <w:p w14:paraId="0BB0C1F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08EEB8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0</w:t>
            </w:r>
          </w:p>
        </w:tc>
        <w:tc>
          <w:tcPr>
            <w:tcW w:w="1276" w:type="dxa"/>
            <w:tcBorders>
              <w:top w:val="nil"/>
              <w:left w:val="nil"/>
              <w:bottom w:val="single" w:color="auto" w:sz="4" w:space="0"/>
              <w:right w:val="single" w:color="auto" w:sz="4" w:space="0"/>
            </w:tcBorders>
            <w:shd w:val="clear" w:color="FFFFFF" w:fill="FFFFFF"/>
          </w:tcPr>
          <w:p w14:paraId="727B342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49D5AFC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467 Sistem Jaringan</w:t>
            </w:r>
          </w:p>
        </w:tc>
        <w:tc>
          <w:tcPr>
            <w:tcW w:w="1276" w:type="dxa"/>
            <w:tcBorders>
              <w:top w:val="nil"/>
              <w:left w:val="nil"/>
              <w:bottom w:val="single" w:color="auto" w:sz="4" w:space="0"/>
              <w:right w:val="single" w:color="auto" w:sz="4" w:space="0"/>
            </w:tcBorders>
            <w:shd w:val="clear" w:color="auto" w:fill="auto"/>
          </w:tcPr>
          <w:p w14:paraId="1D9C09E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04339B8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471 Sistem Jaringan</w:t>
            </w:r>
          </w:p>
        </w:tc>
        <w:tc>
          <w:tcPr>
            <w:tcW w:w="1275" w:type="dxa"/>
            <w:tcBorders>
              <w:top w:val="nil"/>
              <w:left w:val="nil"/>
              <w:bottom w:val="single" w:color="auto" w:sz="4" w:space="0"/>
              <w:right w:val="single" w:color="auto" w:sz="4" w:space="0"/>
            </w:tcBorders>
            <w:shd w:val="clear" w:color="auto" w:fill="auto"/>
          </w:tcPr>
          <w:p w14:paraId="0EF832B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46D84CC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B3B758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3294535E">
        <w:tblPrEx>
          <w:tblCellMar>
            <w:top w:w="0" w:type="dxa"/>
            <w:left w:w="108" w:type="dxa"/>
            <w:bottom w:w="0" w:type="dxa"/>
            <w:right w:w="108" w:type="dxa"/>
          </w:tblCellMar>
        </w:tblPrEx>
        <w:trPr>
          <w:trHeight w:val="157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2FC411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4AE489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2C7466B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1.03.07.2.01.02</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231EC8D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Pemanfaatan dan Pemeliharaan Infrastruktur Kawasan Permukiman di Kawasan Strategis Daerah Kabupaten /Kota</w:t>
            </w:r>
          </w:p>
        </w:tc>
        <w:tc>
          <w:tcPr>
            <w:tcW w:w="1843" w:type="dxa"/>
            <w:tcBorders>
              <w:top w:val="nil"/>
              <w:left w:val="nil"/>
              <w:bottom w:val="single" w:color="auto" w:sz="4" w:space="0"/>
              <w:right w:val="single" w:color="auto" w:sz="4" w:space="0"/>
            </w:tcBorders>
            <w:shd w:val="clear" w:color="auto" w:fill="auto"/>
          </w:tcPr>
          <w:p w14:paraId="471049A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Sistem Jaringan Prasarana dan Sarana Permukiman yang Dipelihara di Kawasan Strategis Daerah Kabupaten/Kota</w:t>
            </w:r>
          </w:p>
          <w:p w14:paraId="709EA741">
            <w:pPr>
              <w:spacing w:after="0" w:line="240" w:lineRule="auto"/>
              <w:rPr>
                <w:rFonts w:ascii="Bookman Old Style" w:hAnsi="Bookman Old Style" w:eastAsia="Times New Roman" w:cs="Calibri"/>
                <w:sz w:val="16"/>
                <w:szCs w:val="16"/>
              </w:rPr>
            </w:pPr>
          </w:p>
        </w:tc>
        <w:tc>
          <w:tcPr>
            <w:tcW w:w="1134" w:type="dxa"/>
            <w:tcBorders>
              <w:top w:val="nil"/>
              <w:left w:val="nil"/>
              <w:bottom w:val="single" w:color="auto" w:sz="4" w:space="0"/>
              <w:right w:val="single" w:color="auto" w:sz="4" w:space="0"/>
            </w:tcBorders>
            <w:shd w:val="clear" w:color="auto" w:fill="auto"/>
          </w:tcPr>
          <w:p w14:paraId="02B1425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39D9AFA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0</w:t>
            </w:r>
          </w:p>
        </w:tc>
        <w:tc>
          <w:tcPr>
            <w:tcW w:w="1276" w:type="dxa"/>
            <w:tcBorders>
              <w:top w:val="nil"/>
              <w:left w:val="nil"/>
              <w:bottom w:val="single" w:color="auto" w:sz="4" w:space="0"/>
              <w:right w:val="single" w:color="auto" w:sz="4" w:space="0"/>
            </w:tcBorders>
            <w:shd w:val="clear" w:color="FFFFFF" w:fill="FFFFFF"/>
          </w:tcPr>
          <w:p w14:paraId="14F962F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3B4CF7C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Sistem Jaringan</w:t>
            </w:r>
          </w:p>
        </w:tc>
        <w:tc>
          <w:tcPr>
            <w:tcW w:w="1276" w:type="dxa"/>
            <w:tcBorders>
              <w:top w:val="nil"/>
              <w:left w:val="nil"/>
              <w:bottom w:val="single" w:color="auto" w:sz="4" w:space="0"/>
              <w:right w:val="single" w:color="auto" w:sz="4" w:space="0"/>
            </w:tcBorders>
            <w:shd w:val="clear" w:color="FFFFFF" w:fill="FFFFFF"/>
          </w:tcPr>
          <w:p w14:paraId="7E17530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2469262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Sistem Jaringan</w:t>
            </w:r>
          </w:p>
        </w:tc>
        <w:tc>
          <w:tcPr>
            <w:tcW w:w="1275" w:type="dxa"/>
            <w:tcBorders>
              <w:top w:val="nil"/>
              <w:left w:val="nil"/>
              <w:bottom w:val="single" w:color="auto" w:sz="4" w:space="0"/>
              <w:right w:val="single" w:color="auto" w:sz="4" w:space="0"/>
            </w:tcBorders>
            <w:shd w:val="clear" w:color="FFFFFF" w:fill="FFFFFF"/>
          </w:tcPr>
          <w:p w14:paraId="692E2F5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376A0CC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0485AE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8B947DB">
        <w:tblPrEx>
          <w:tblCellMar>
            <w:top w:w="0" w:type="dxa"/>
            <w:left w:w="108" w:type="dxa"/>
            <w:bottom w:w="0" w:type="dxa"/>
            <w:right w:w="108" w:type="dxa"/>
          </w:tblCellMar>
        </w:tblPrEx>
        <w:trPr>
          <w:trHeight w:val="1259"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5D83ACF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4E3157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2C8EC6D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1.03.07.2.01.03</w:t>
            </w:r>
          </w:p>
        </w:tc>
        <w:tc>
          <w:tcPr>
            <w:tcW w:w="1843" w:type="dxa"/>
            <w:tcBorders>
              <w:top w:val="nil"/>
              <w:left w:val="single" w:color="auto" w:sz="4" w:space="0"/>
              <w:bottom w:val="single" w:color="auto" w:sz="4" w:space="0"/>
              <w:right w:val="single" w:color="auto" w:sz="4" w:space="0"/>
            </w:tcBorders>
            <w:shd w:val="clear" w:color="FFFFFF" w:fill="FFFFFF"/>
          </w:tcPr>
          <w:p w14:paraId="00E18F3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Pengawasan dan Pengendalian Infrastruktur Kawasan Permukiman di Kawasan Strategis Daerah Kabupaten/Kota</w:t>
            </w:r>
          </w:p>
        </w:tc>
        <w:tc>
          <w:tcPr>
            <w:tcW w:w="1843" w:type="dxa"/>
            <w:tcBorders>
              <w:top w:val="nil"/>
              <w:left w:val="nil"/>
              <w:bottom w:val="single" w:color="auto" w:sz="4" w:space="0"/>
              <w:right w:val="single" w:color="auto" w:sz="4" w:space="0"/>
            </w:tcBorders>
            <w:shd w:val="clear" w:color="auto" w:fill="auto"/>
          </w:tcPr>
          <w:p w14:paraId="27946E4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Sistem Jaringan Prasarana dan Sarana Permukiman yang Diawasi dan Dikendalikan di Kawasan Strategis Daerah Kabupaten/Kota</w:t>
            </w:r>
          </w:p>
          <w:p w14:paraId="03F3189E">
            <w:pPr>
              <w:spacing w:after="0" w:line="240" w:lineRule="auto"/>
              <w:rPr>
                <w:rFonts w:ascii="Bookman Old Style" w:hAnsi="Bookman Old Style" w:eastAsia="Times New Roman" w:cs="Calibri"/>
                <w:sz w:val="16"/>
                <w:szCs w:val="16"/>
              </w:rPr>
            </w:pPr>
          </w:p>
        </w:tc>
        <w:tc>
          <w:tcPr>
            <w:tcW w:w="1134" w:type="dxa"/>
            <w:tcBorders>
              <w:top w:val="nil"/>
              <w:left w:val="nil"/>
              <w:bottom w:val="single" w:color="auto" w:sz="4" w:space="0"/>
              <w:right w:val="single" w:color="auto" w:sz="4" w:space="0"/>
            </w:tcBorders>
            <w:shd w:val="clear" w:color="auto" w:fill="auto"/>
          </w:tcPr>
          <w:p w14:paraId="7E578C5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1BBE96C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0</w:t>
            </w:r>
          </w:p>
        </w:tc>
        <w:tc>
          <w:tcPr>
            <w:tcW w:w="1276" w:type="dxa"/>
            <w:tcBorders>
              <w:top w:val="nil"/>
              <w:left w:val="nil"/>
              <w:bottom w:val="single" w:color="auto" w:sz="4" w:space="0"/>
              <w:right w:val="single" w:color="auto" w:sz="4" w:space="0"/>
            </w:tcBorders>
            <w:shd w:val="clear" w:color="FFFFFF" w:fill="FFFFFF"/>
          </w:tcPr>
          <w:p w14:paraId="556F5C3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4CA6795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Sistem Jaringan</w:t>
            </w:r>
          </w:p>
        </w:tc>
        <w:tc>
          <w:tcPr>
            <w:tcW w:w="1276" w:type="dxa"/>
            <w:tcBorders>
              <w:top w:val="nil"/>
              <w:left w:val="nil"/>
              <w:bottom w:val="single" w:color="auto" w:sz="4" w:space="0"/>
              <w:right w:val="single" w:color="auto" w:sz="4" w:space="0"/>
            </w:tcBorders>
            <w:shd w:val="clear" w:color="FFFFFF" w:fill="FFFFFF"/>
          </w:tcPr>
          <w:p w14:paraId="438A402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657E3E1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Sistem Jaringan</w:t>
            </w:r>
          </w:p>
        </w:tc>
        <w:tc>
          <w:tcPr>
            <w:tcW w:w="1275" w:type="dxa"/>
            <w:tcBorders>
              <w:top w:val="nil"/>
              <w:left w:val="nil"/>
              <w:bottom w:val="single" w:color="auto" w:sz="4" w:space="0"/>
              <w:right w:val="single" w:color="auto" w:sz="4" w:space="0"/>
            </w:tcBorders>
            <w:shd w:val="clear" w:color="FFFFFF" w:fill="FFFFFF"/>
          </w:tcPr>
          <w:p w14:paraId="4400021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4920332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79E55C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FDAE8B1">
        <w:tblPrEx>
          <w:tblCellMar>
            <w:top w:w="0" w:type="dxa"/>
            <w:left w:w="108" w:type="dxa"/>
            <w:bottom w:w="0" w:type="dxa"/>
            <w:right w:w="108" w:type="dxa"/>
          </w:tblCellMar>
        </w:tblPrEx>
        <w:trPr>
          <w:trHeight w:val="99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435B42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F3F2C3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92D050"/>
          </w:tcPr>
          <w:p w14:paraId="602E3C2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1.04.03</w:t>
            </w:r>
          </w:p>
        </w:tc>
        <w:tc>
          <w:tcPr>
            <w:tcW w:w="1843" w:type="dxa"/>
            <w:tcBorders>
              <w:top w:val="nil"/>
              <w:left w:val="single" w:color="auto" w:sz="4" w:space="0"/>
              <w:bottom w:val="single" w:color="auto" w:sz="4" w:space="0"/>
              <w:right w:val="single" w:color="auto" w:sz="4" w:space="0"/>
            </w:tcBorders>
            <w:shd w:val="clear" w:color="000000" w:fill="92D050"/>
          </w:tcPr>
          <w:p w14:paraId="46F8F47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KAWASAN PERMUKIMAN</w:t>
            </w:r>
          </w:p>
        </w:tc>
        <w:tc>
          <w:tcPr>
            <w:tcW w:w="1843" w:type="dxa"/>
            <w:tcBorders>
              <w:top w:val="nil"/>
              <w:left w:val="nil"/>
              <w:bottom w:val="single" w:color="auto" w:sz="4" w:space="0"/>
              <w:right w:val="single" w:color="auto" w:sz="4" w:space="0"/>
            </w:tcBorders>
            <w:shd w:val="clear" w:color="000000" w:fill="92D050"/>
          </w:tcPr>
          <w:p w14:paraId="4251BC1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kawasan permukiman kumuh dibawah 10 Ha di Kab/ Kota yang ditangani</w:t>
            </w:r>
          </w:p>
          <w:p w14:paraId="4607D400">
            <w:pPr>
              <w:spacing w:after="0" w:line="240" w:lineRule="auto"/>
              <w:rPr>
                <w:rFonts w:ascii="Bookman Old Style" w:hAnsi="Bookman Old Style" w:eastAsia="Times New Roman" w:cs="Calibri"/>
                <w:b/>
                <w:bCs/>
                <w:sz w:val="16"/>
                <w:szCs w:val="16"/>
              </w:rPr>
            </w:pPr>
          </w:p>
        </w:tc>
        <w:tc>
          <w:tcPr>
            <w:tcW w:w="1134" w:type="dxa"/>
            <w:tcBorders>
              <w:top w:val="nil"/>
              <w:left w:val="nil"/>
              <w:bottom w:val="single" w:color="auto" w:sz="4" w:space="0"/>
              <w:right w:val="single" w:color="auto" w:sz="4" w:space="0"/>
            </w:tcBorders>
            <w:shd w:val="clear" w:color="auto" w:fill="auto"/>
          </w:tcPr>
          <w:p w14:paraId="05DF28E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26,43%</w:t>
            </w:r>
          </w:p>
        </w:tc>
        <w:tc>
          <w:tcPr>
            <w:tcW w:w="1134" w:type="dxa"/>
            <w:tcBorders>
              <w:top w:val="nil"/>
              <w:left w:val="nil"/>
              <w:bottom w:val="single" w:color="auto" w:sz="4" w:space="0"/>
              <w:right w:val="single" w:color="auto" w:sz="4" w:space="0"/>
            </w:tcBorders>
            <w:shd w:val="clear" w:color="auto" w:fill="auto"/>
          </w:tcPr>
          <w:p w14:paraId="692B7CC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276" w:type="dxa"/>
            <w:tcBorders>
              <w:top w:val="nil"/>
              <w:left w:val="nil"/>
              <w:bottom w:val="single" w:color="auto" w:sz="4" w:space="0"/>
              <w:right w:val="single" w:color="auto" w:sz="4" w:space="0"/>
            </w:tcBorders>
            <w:shd w:val="clear" w:color="auto" w:fill="auto"/>
          </w:tcPr>
          <w:p w14:paraId="350451D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Rp1.050.000.000</w:t>
            </w:r>
          </w:p>
        </w:tc>
        <w:tc>
          <w:tcPr>
            <w:tcW w:w="992" w:type="dxa"/>
            <w:tcBorders>
              <w:top w:val="nil"/>
              <w:left w:val="nil"/>
              <w:bottom w:val="single" w:color="auto" w:sz="4" w:space="0"/>
              <w:right w:val="single" w:color="auto" w:sz="4" w:space="0"/>
            </w:tcBorders>
            <w:shd w:val="clear" w:color="auto" w:fill="auto"/>
          </w:tcPr>
          <w:p w14:paraId="2B890F3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20,00%</w:t>
            </w:r>
          </w:p>
        </w:tc>
        <w:tc>
          <w:tcPr>
            <w:tcW w:w="1276" w:type="dxa"/>
            <w:tcBorders>
              <w:top w:val="nil"/>
              <w:left w:val="nil"/>
              <w:bottom w:val="single" w:color="auto" w:sz="4" w:space="0"/>
              <w:right w:val="single" w:color="auto" w:sz="4" w:space="0"/>
            </w:tcBorders>
            <w:shd w:val="clear" w:color="auto" w:fill="auto"/>
          </w:tcPr>
          <w:p w14:paraId="1307F06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Rp1.200.000.000</w:t>
            </w:r>
          </w:p>
        </w:tc>
        <w:tc>
          <w:tcPr>
            <w:tcW w:w="1134" w:type="dxa"/>
            <w:tcBorders>
              <w:top w:val="nil"/>
              <w:left w:val="nil"/>
              <w:bottom w:val="single" w:color="auto" w:sz="4" w:space="0"/>
              <w:right w:val="single" w:color="auto" w:sz="4" w:space="0"/>
            </w:tcBorders>
            <w:shd w:val="clear" w:color="auto" w:fill="auto"/>
          </w:tcPr>
          <w:p w14:paraId="15CADEC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40,00%</w:t>
            </w:r>
          </w:p>
        </w:tc>
        <w:tc>
          <w:tcPr>
            <w:tcW w:w="1275" w:type="dxa"/>
            <w:tcBorders>
              <w:top w:val="nil"/>
              <w:left w:val="nil"/>
              <w:bottom w:val="single" w:color="auto" w:sz="4" w:space="0"/>
              <w:right w:val="single" w:color="auto" w:sz="4" w:space="0"/>
            </w:tcBorders>
            <w:shd w:val="clear" w:color="auto" w:fill="auto"/>
          </w:tcPr>
          <w:p w14:paraId="564FB6F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Rp1.200.000.000</w:t>
            </w:r>
          </w:p>
        </w:tc>
        <w:tc>
          <w:tcPr>
            <w:tcW w:w="993" w:type="dxa"/>
            <w:tcBorders>
              <w:top w:val="nil"/>
              <w:left w:val="nil"/>
              <w:bottom w:val="single" w:color="auto" w:sz="4" w:space="0"/>
              <w:right w:val="single" w:color="auto" w:sz="4" w:space="0"/>
            </w:tcBorders>
            <w:shd w:val="clear" w:color="auto" w:fill="auto"/>
          </w:tcPr>
          <w:p w14:paraId="27D6365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861C5A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2195006">
        <w:tblPrEx>
          <w:tblCellMar>
            <w:top w:w="0" w:type="dxa"/>
            <w:left w:w="108" w:type="dxa"/>
            <w:bottom w:w="0" w:type="dxa"/>
            <w:right w:w="108" w:type="dxa"/>
          </w:tblCellMar>
        </w:tblPrEx>
        <w:trPr>
          <w:trHeight w:val="274"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13F600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01D4C79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495C45E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1.04.03.2.01</w:t>
            </w:r>
          </w:p>
        </w:tc>
        <w:tc>
          <w:tcPr>
            <w:tcW w:w="1843" w:type="dxa"/>
            <w:tcBorders>
              <w:top w:val="nil"/>
              <w:left w:val="single" w:color="auto" w:sz="4" w:space="0"/>
              <w:bottom w:val="nil"/>
              <w:right w:val="single" w:color="auto" w:sz="4" w:space="0"/>
            </w:tcBorders>
            <w:shd w:val="clear" w:color="auto" w:fill="auto"/>
          </w:tcPr>
          <w:p w14:paraId="2CC4BDA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Penerbitan Izin Pembangunan dan Pengembangan Kawasan Permukiman</w:t>
            </w:r>
          </w:p>
        </w:tc>
        <w:tc>
          <w:tcPr>
            <w:tcW w:w="1843" w:type="dxa"/>
            <w:tcBorders>
              <w:top w:val="nil"/>
              <w:left w:val="nil"/>
              <w:bottom w:val="single" w:color="auto" w:sz="4" w:space="0"/>
              <w:right w:val="single" w:color="auto" w:sz="4" w:space="0"/>
            </w:tcBorders>
            <w:shd w:val="clear" w:color="auto" w:fill="auto"/>
          </w:tcPr>
          <w:p w14:paraId="653DB8D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Prosentase Izin Pembangunan dan Pengembangan Kawasan Permukiman yang diterbitkan</w:t>
            </w:r>
          </w:p>
        </w:tc>
        <w:tc>
          <w:tcPr>
            <w:tcW w:w="1134" w:type="dxa"/>
            <w:tcBorders>
              <w:top w:val="nil"/>
              <w:left w:val="nil"/>
              <w:bottom w:val="single" w:color="auto" w:sz="4" w:space="0"/>
              <w:right w:val="single" w:color="auto" w:sz="4" w:space="0"/>
            </w:tcBorders>
            <w:shd w:val="clear" w:color="auto" w:fill="auto"/>
          </w:tcPr>
          <w:p w14:paraId="3031826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7002C49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7D05A02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Rp50.000.000</w:t>
            </w:r>
          </w:p>
        </w:tc>
        <w:tc>
          <w:tcPr>
            <w:tcW w:w="992" w:type="dxa"/>
            <w:tcBorders>
              <w:top w:val="nil"/>
              <w:left w:val="nil"/>
              <w:bottom w:val="single" w:color="auto" w:sz="4" w:space="0"/>
              <w:right w:val="single" w:color="auto" w:sz="4" w:space="0"/>
            </w:tcBorders>
            <w:shd w:val="clear" w:color="auto" w:fill="auto"/>
          </w:tcPr>
          <w:p w14:paraId="3A93A37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01EB34E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1134" w:type="dxa"/>
            <w:tcBorders>
              <w:top w:val="nil"/>
              <w:left w:val="nil"/>
              <w:bottom w:val="single" w:color="auto" w:sz="4" w:space="0"/>
              <w:right w:val="single" w:color="auto" w:sz="4" w:space="0"/>
            </w:tcBorders>
            <w:shd w:val="clear" w:color="auto" w:fill="auto"/>
          </w:tcPr>
          <w:p w14:paraId="4AA9720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w:t>
            </w:r>
          </w:p>
        </w:tc>
        <w:tc>
          <w:tcPr>
            <w:tcW w:w="1275" w:type="dxa"/>
            <w:tcBorders>
              <w:top w:val="nil"/>
              <w:left w:val="nil"/>
              <w:bottom w:val="single" w:color="auto" w:sz="4" w:space="0"/>
              <w:right w:val="single" w:color="auto" w:sz="4" w:space="0"/>
            </w:tcBorders>
            <w:shd w:val="clear" w:color="auto" w:fill="auto"/>
          </w:tcPr>
          <w:p w14:paraId="79C41FD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993" w:type="dxa"/>
            <w:tcBorders>
              <w:top w:val="nil"/>
              <w:left w:val="nil"/>
              <w:bottom w:val="single" w:color="auto" w:sz="4" w:space="0"/>
              <w:right w:val="single" w:color="auto" w:sz="4" w:space="0"/>
            </w:tcBorders>
            <w:shd w:val="clear" w:color="auto" w:fill="auto"/>
          </w:tcPr>
          <w:p w14:paraId="3D489F0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7AABEA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2ADA893">
        <w:tblPrEx>
          <w:tblCellMar>
            <w:top w:w="0" w:type="dxa"/>
            <w:left w:w="108" w:type="dxa"/>
            <w:bottom w:w="0" w:type="dxa"/>
            <w:right w:w="108" w:type="dxa"/>
          </w:tblCellMar>
        </w:tblPrEx>
        <w:trPr>
          <w:trHeight w:val="238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7B9BC2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A0D893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2639112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1.04.03.2.01.0001</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1CD9107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Fasilitasi Pemenuhan Komitmen Penerbitan Izin Pembangunan dan Pengembangan Kawasan Permukiman Terintegrasi Secara Elektronik</w:t>
            </w:r>
          </w:p>
        </w:tc>
        <w:tc>
          <w:tcPr>
            <w:tcW w:w="1843" w:type="dxa"/>
            <w:tcBorders>
              <w:top w:val="nil"/>
              <w:left w:val="nil"/>
              <w:bottom w:val="single" w:color="auto" w:sz="4" w:space="0"/>
              <w:right w:val="single" w:color="auto" w:sz="4" w:space="0"/>
            </w:tcBorders>
            <w:shd w:val="clear" w:color="FFFFFF" w:fill="FFFFFF"/>
          </w:tcPr>
          <w:p w14:paraId="20F7B12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Kesepakatan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dengan Pengembang/Pelaku</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Pembangunan Rumah untuk</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Penerbitan Izin Pembangunan dan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Pengembangan Kawasan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Permukiman Terintegrasi Secara</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Elektronik</w:t>
            </w:r>
          </w:p>
        </w:tc>
        <w:tc>
          <w:tcPr>
            <w:tcW w:w="1134" w:type="dxa"/>
            <w:tcBorders>
              <w:top w:val="nil"/>
              <w:left w:val="nil"/>
              <w:bottom w:val="single" w:color="auto" w:sz="4" w:space="0"/>
              <w:right w:val="single" w:color="auto" w:sz="4" w:space="0"/>
            </w:tcBorders>
            <w:shd w:val="clear" w:color="auto" w:fill="auto"/>
          </w:tcPr>
          <w:p w14:paraId="043166F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520F29E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18E017F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Rp50.000.000</w:t>
            </w:r>
          </w:p>
        </w:tc>
        <w:tc>
          <w:tcPr>
            <w:tcW w:w="992" w:type="dxa"/>
            <w:tcBorders>
              <w:top w:val="nil"/>
              <w:left w:val="nil"/>
              <w:bottom w:val="single" w:color="auto" w:sz="4" w:space="0"/>
              <w:right w:val="single" w:color="auto" w:sz="4" w:space="0"/>
            </w:tcBorders>
            <w:shd w:val="clear" w:color="auto" w:fill="auto"/>
          </w:tcPr>
          <w:p w14:paraId="59FBBAE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61202CA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auto" w:fill="auto"/>
          </w:tcPr>
          <w:p w14:paraId="0C490EB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634CF60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0DE1B2C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66F7E3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40193D6">
        <w:tblPrEx>
          <w:tblCellMar>
            <w:top w:w="0" w:type="dxa"/>
            <w:left w:w="108" w:type="dxa"/>
            <w:bottom w:w="0" w:type="dxa"/>
            <w:right w:w="108" w:type="dxa"/>
          </w:tblCellMar>
        </w:tblPrEx>
        <w:trPr>
          <w:trHeight w:val="189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86994C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6D0F97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291C697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1.04.03.2.02.01.02</w:t>
            </w:r>
          </w:p>
        </w:tc>
        <w:tc>
          <w:tcPr>
            <w:tcW w:w="1843" w:type="dxa"/>
            <w:tcBorders>
              <w:top w:val="nil"/>
              <w:left w:val="single" w:color="auto" w:sz="4" w:space="0"/>
              <w:bottom w:val="single" w:color="auto" w:sz="4" w:space="0"/>
              <w:right w:val="single" w:color="auto" w:sz="4" w:space="0"/>
            </w:tcBorders>
            <w:shd w:val="clear" w:color="FFFFFF" w:fill="FFFFFF"/>
          </w:tcPr>
          <w:p w14:paraId="6751A00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Penyusunan dan/atau Review serta Legalisasi Rencana Pembangunan dan Pengembangan Kawasan Permukiman dan Permukiman Kumuh</w:t>
            </w:r>
          </w:p>
        </w:tc>
        <w:tc>
          <w:tcPr>
            <w:tcW w:w="1843" w:type="dxa"/>
            <w:tcBorders>
              <w:top w:val="nil"/>
              <w:left w:val="nil"/>
              <w:bottom w:val="single" w:color="auto" w:sz="4" w:space="0"/>
              <w:right w:val="single" w:color="auto" w:sz="4" w:space="0"/>
            </w:tcBorders>
            <w:shd w:val="clear" w:color="FFFFFF" w:fill="FFFFFF"/>
          </w:tcPr>
          <w:p w14:paraId="63601EE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Rencana Pembangunan dan Pengembangan Kawasan Permukiman dan Permukiman Kumuh yang Tersusun dan/atau Tereview serta Terlegalisasi</w:t>
            </w:r>
          </w:p>
        </w:tc>
        <w:tc>
          <w:tcPr>
            <w:tcW w:w="1134" w:type="dxa"/>
            <w:tcBorders>
              <w:top w:val="nil"/>
              <w:left w:val="nil"/>
              <w:bottom w:val="single" w:color="auto" w:sz="4" w:space="0"/>
              <w:right w:val="single" w:color="auto" w:sz="4" w:space="0"/>
            </w:tcBorders>
            <w:shd w:val="clear" w:color="auto" w:fill="auto"/>
          </w:tcPr>
          <w:p w14:paraId="4410C0A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0501437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4 Dokumen</w:t>
            </w:r>
          </w:p>
        </w:tc>
        <w:tc>
          <w:tcPr>
            <w:tcW w:w="1276" w:type="dxa"/>
            <w:tcBorders>
              <w:top w:val="nil"/>
              <w:left w:val="nil"/>
              <w:bottom w:val="single" w:color="auto" w:sz="4" w:space="0"/>
              <w:right w:val="single" w:color="auto" w:sz="4" w:space="0"/>
            </w:tcBorders>
            <w:shd w:val="clear" w:color="auto" w:fill="auto"/>
          </w:tcPr>
          <w:p w14:paraId="53732A2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396079C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4 Dokumen</w:t>
            </w:r>
          </w:p>
        </w:tc>
        <w:tc>
          <w:tcPr>
            <w:tcW w:w="1276" w:type="dxa"/>
            <w:tcBorders>
              <w:top w:val="nil"/>
              <w:left w:val="nil"/>
              <w:bottom w:val="single" w:color="auto" w:sz="4" w:space="0"/>
              <w:right w:val="single" w:color="auto" w:sz="4" w:space="0"/>
            </w:tcBorders>
            <w:shd w:val="clear" w:color="auto" w:fill="auto"/>
          </w:tcPr>
          <w:p w14:paraId="6F8DAB3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51A730D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4 Dokumen</w:t>
            </w:r>
          </w:p>
        </w:tc>
        <w:tc>
          <w:tcPr>
            <w:tcW w:w="1275" w:type="dxa"/>
            <w:tcBorders>
              <w:top w:val="nil"/>
              <w:left w:val="nil"/>
              <w:bottom w:val="single" w:color="auto" w:sz="4" w:space="0"/>
              <w:right w:val="single" w:color="auto" w:sz="4" w:space="0"/>
            </w:tcBorders>
            <w:shd w:val="clear" w:color="auto" w:fill="auto"/>
          </w:tcPr>
          <w:p w14:paraId="706CB7F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4CBEAF8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E0AFE5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AEDFE2F">
        <w:tblPrEx>
          <w:tblCellMar>
            <w:top w:w="0" w:type="dxa"/>
            <w:left w:w="108" w:type="dxa"/>
            <w:bottom w:w="0" w:type="dxa"/>
            <w:right w:w="108" w:type="dxa"/>
          </w:tblCellMar>
        </w:tblPrEx>
        <w:trPr>
          <w:trHeight w:val="112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498F95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2A57D9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340125A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1.04.03.2.01.0004</w:t>
            </w:r>
          </w:p>
        </w:tc>
        <w:tc>
          <w:tcPr>
            <w:tcW w:w="1843" w:type="dxa"/>
            <w:tcBorders>
              <w:top w:val="nil"/>
              <w:left w:val="single" w:color="auto" w:sz="4" w:space="0"/>
              <w:bottom w:val="single" w:color="auto" w:sz="4" w:space="0"/>
              <w:right w:val="single" w:color="auto" w:sz="4" w:space="0"/>
            </w:tcBorders>
            <w:shd w:val="clear" w:color="FFFFFF" w:fill="FFFFFF"/>
          </w:tcPr>
          <w:p w14:paraId="1C71AA9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 Penyelenggaraan Kawasan Permukiman</w:t>
            </w:r>
          </w:p>
        </w:tc>
        <w:tc>
          <w:tcPr>
            <w:tcW w:w="1843" w:type="dxa"/>
            <w:tcBorders>
              <w:top w:val="nil"/>
              <w:left w:val="nil"/>
              <w:bottom w:val="single" w:color="auto" w:sz="4" w:space="0"/>
              <w:right w:val="single" w:color="auto" w:sz="4" w:space="0"/>
            </w:tcBorders>
            <w:shd w:val="clear" w:color="FFFFFF" w:fill="FFFFFF"/>
          </w:tcPr>
          <w:p w14:paraId="44546DE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Hasil Koordinasi dan Sinkronisasi Penyelenggaraan Kawasan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Permukiman</w:t>
            </w:r>
          </w:p>
        </w:tc>
        <w:tc>
          <w:tcPr>
            <w:tcW w:w="1134" w:type="dxa"/>
            <w:tcBorders>
              <w:top w:val="nil"/>
              <w:left w:val="nil"/>
              <w:bottom w:val="single" w:color="auto" w:sz="4" w:space="0"/>
              <w:right w:val="single" w:color="auto" w:sz="4" w:space="0"/>
            </w:tcBorders>
            <w:shd w:val="clear" w:color="auto" w:fill="auto"/>
          </w:tcPr>
          <w:p w14:paraId="1276C37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0361903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6" w:type="dxa"/>
            <w:tcBorders>
              <w:top w:val="nil"/>
              <w:left w:val="nil"/>
              <w:bottom w:val="single" w:color="auto" w:sz="4" w:space="0"/>
              <w:right w:val="single" w:color="auto" w:sz="4" w:space="0"/>
            </w:tcBorders>
            <w:shd w:val="clear" w:color="auto" w:fill="auto"/>
          </w:tcPr>
          <w:p w14:paraId="2DFFE46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0295DBF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6" w:type="dxa"/>
            <w:tcBorders>
              <w:top w:val="nil"/>
              <w:left w:val="nil"/>
              <w:bottom w:val="single" w:color="auto" w:sz="4" w:space="0"/>
              <w:right w:val="single" w:color="auto" w:sz="4" w:space="0"/>
            </w:tcBorders>
            <w:shd w:val="clear" w:color="auto" w:fill="auto"/>
          </w:tcPr>
          <w:p w14:paraId="076AF3E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auto" w:fill="auto"/>
          </w:tcPr>
          <w:p w14:paraId="712C544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5" w:type="dxa"/>
            <w:tcBorders>
              <w:top w:val="nil"/>
              <w:left w:val="nil"/>
              <w:bottom w:val="single" w:color="auto" w:sz="4" w:space="0"/>
              <w:right w:val="single" w:color="auto" w:sz="4" w:space="0"/>
            </w:tcBorders>
            <w:shd w:val="clear" w:color="auto" w:fill="auto"/>
          </w:tcPr>
          <w:p w14:paraId="62C70FC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0D1198A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691271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4696FCC">
        <w:tblPrEx>
          <w:tblCellMar>
            <w:top w:w="0" w:type="dxa"/>
            <w:left w:w="108" w:type="dxa"/>
            <w:bottom w:w="0" w:type="dxa"/>
            <w:right w:w="108" w:type="dxa"/>
          </w:tblCellMar>
        </w:tblPrEx>
        <w:trPr>
          <w:trHeight w:val="136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A58DFE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44D819C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1D3BBA5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1.04.03.2.02</w:t>
            </w:r>
          </w:p>
        </w:tc>
        <w:tc>
          <w:tcPr>
            <w:tcW w:w="1843" w:type="dxa"/>
            <w:tcBorders>
              <w:top w:val="nil"/>
              <w:left w:val="single" w:color="auto" w:sz="4" w:space="0"/>
              <w:bottom w:val="nil"/>
              <w:right w:val="single" w:color="auto" w:sz="4" w:space="0"/>
            </w:tcBorders>
            <w:shd w:val="clear" w:color="auto" w:fill="auto"/>
          </w:tcPr>
          <w:p w14:paraId="1F453CA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Penataan dan Peningkatan Kualitas Kawasan Permukiman Kumuh dengan Luas di Bawah 10 (sepuluh) Ha</w:t>
            </w:r>
          </w:p>
        </w:tc>
        <w:tc>
          <w:tcPr>
            <w:tcW w:w="1843" w:type="dxa"/>
            <w:tcBorders>
              <w:top w:val="nil"/>
              <w:left w:val="nil"/>
              <w:bottom w:val="single" w:color="auto" w:sz="4" w:space="0"/>
              <w:right w:val="single" w:color="auto" w:sz="4" w:space="0"/>
            </w:tcBorders>
            <w:shd w:val="clear" w:color="auto" w:fill="auto"/>
          </w:tcPr>
          <w:p w14:paraId="530F1E7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Kawasan Permukiman Kumuh dengan Luas di Bawah 10 (sepuluh) Ha yang ditata dan ditingkatkan kualitasnya</w:t>
            </w:r>
          </w:p>
        </w:tc>
        <w:tc>
          <w:tcPr>
            <w:tcW w:w="1134" w:type="dxa"/>
            <w:tcBorders>
              <w:top w:val="nil"/>
              <w:left w:val="nil"/>
              <w:bottom w:val="single" w:color="auto" w:sz="4" w:space="0"/>
              <w:right w:val="single" w:color="auto" w:sz="4" w:space="0"/>
            </w:tcBorders>
            <w:shd w:val="clear" w:color="auto" w:fill="auto"/>
          </w:tcPr>
          <w:p w14:paraId="19AC45D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1269F70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Penataan</w:t>
            </w:r>
          </w:p>
        </w:tc>
        <w:tc>
          <w:tcPr>
            <w:tcW w:w="1276" w:type="dxa"/>
            <w:tcBorders>
              <w:top w:val="nil"/>
              <w:left w:val="nil"/>
              <w:bottom w:val="single" w:color="auto" w:sz="4" w:space="0"/>
              <w:right w:val="single" w:color="auto" w:sz="4" w:space="0"/>
            </w:tcBorders>
            <w:shd w:val="clear" w:color="auto" w:fill="auto"/>
          </w:tcPr>
          <w:p w14:paraId="56283DD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Rp1.000.000.000</w:t>
            </w:r>
          </w:p>
        </w:tc>
        <w:tc>
          <w:tcPr>
            <w:tcW w:w="992" w:type="dxa"/>
            <w:tcBorders>
              <w:top w:val="nil"/>
              <w:left w:val="nil"/>
              <w:bottom w:val="single" w:color="auto" w:sz="4" w:space="0"/>
              <w:right w:val="single" w:color="auto" w:sz="4" w:space="0"/>
            </w:tcBorders>
            <w:shd w:val="clear" w:color="auto" w:fill="auto"/>
          </w:tcPr>
          <w:p w14:paraId="0FAA00F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Penataan</w:t>
            </w:r>
          </w:p>
        </w:tc>
        <w:tc>
          <w:tcPr>
            <w:tcW w:w="1276" w:type="dxa"/>
            <w:tcBorders>
              <w:top w:val="nil"/>
              <w:left w:val="nil"/>
              <w:bottom w:val="single" w:color="auto" w:sz="4" w:space="0"/>
              <w:right w:val="single" w:color="auto" w:sz="4" w:space="0"/>
            </w:tcBorders>
            <w:shd w:val="clear" w:color="auto" w:fill="auto"/>
          </w:tcPr>
          <w:p w14:paraId="44FCAB0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Rp1.000.000.000</w:t>
            </w:r>
          </w:p>
        </w:tc>
        <w:tc>
          <w:tcPr>
            <w:tcW w:w="1134" w:type="dxa"/>
            <w:tcBorders>
              <w:top w:val="nil"/>
              <w:left w:val="nil"/>
              <w:bottom w:val="single" w:color="auto" w:sz="4" w:space="0"/>
              <w:right w:val="single" w:color="auto" w:sz="4" w:space="0"/>
            </w:tcBorders>
            <w:shd w:val="clear" w:color="auto" w:fill="auto"/>
          </w:tcPr>
          <w:p w14:paraId="31F963E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Penataan</w:t>
            </w:r>
          </w:p>
        </w:tc>
        <w:tc>
          <w:tcPr>
            <w:tcW w:w="1275" w:type="dxa"/>
            <w:tcBorders>
              <w:top w:val="nil"/>
              <w:left w:val="nil"/>
              <w:bottom w:val="single" w:color="auto" w:sz="4" w:space="0"/>
              <w:right w:val="single" w:color="auto" w:sz="4" w:space="0"/>
            </w:tcBorders>
            <w:shd w:val="clear" w:color="auto" w:fill="auto"/>
          </w:tcPr>
          <w:p w14:paraId="02339F2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Rp1.000.000.000</w:t>
            </w:r>
          </w:p>
        </w:tc>
        <w:tc>
          <w:tcPr>
            <w:tcW w:w="993" w:type="dxa"/>
            <w:tcBorders>
              <w:top w:val="nil"/>
              <w:left w:val="nil"/>
              <w:bottom w:val="single" w:color="auto" w:sz="4" w:space="0"/>
              <w:right w:val="single" w:color="auto" w:sz="4" w:space="0"/>
            </w:tcBorders>
            <w:shd w:val="clear" w:color="auto" w:fill="auto"/>
          </w:tcPr>
          <w:p w14:paraId="6D66951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5BBE380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D63B490">
        <w:tblPrEx>
          <w:tblCellMar>
            <w:top w:w="0" w:type="dxa"/>
            <w:left w:w="108" w:type="dxa"/>
            <w:bottom w:w="0" w:type="dxa"/>
            <w:right w:w="108" w:type="dxa"/>
          </w:tblCellMar>
        </w:tblPrEx>
        <w:trPr>
          <w:trHeight w:val="1032"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579190C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247AB3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20831BB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1.04.03.2.02.0008</w:t>
            </w:r>
          </w:p>
        </w:tc>
        <w:tc>
          <w:tcPr>
            <w:tcW w:w="1843" w:type="dxa"/>
            <w:tcBorders>
              <w:top w:val="single" w:color="auto" w:sz="4" w:space="0"/>
              <w:left w:val="single" w:color="auto" w:sz="4" w:space="0"/>
              <w:bottom w:val="nil"/>
              <w:right w:val="single" w:color="auto" w:sz="4" w:space="0"/>
            </w:tcBorders>
            <w:shd w:val="clear" w:color="auto" w:fill="auto"/>
          </w:tcPr>
          <w:p w14:paraId="6474772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Penyusunan/Review/Legalisasi Kebijakan Bidang PKP</w:t>
            </w:r>
          </w:p>
        </w:tc>
        <w:tc>
          <w:tcPr>
            <w:tcW w:w="1843" w:type="dxa"/>
            <w:tcBorders>
              <w:top w:val="nil"/>
              <w:left w:val="nil"/>
              <w:bottom w:val="nil"/>
              <w:right w:val="single" w:color="auto" w:sz="4" w:space="0"/>
            </w:tcBorders>
            <w:shd w:val="clear" w:color="auto" w:fill="auto"/>
          </w:tcPr>
          <w:p w14:paraId="6BC0913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Kebijakan Bidang PKP yang  Tersusun/ Tereview/ Terlegalisasi</w:t>
            </w:r>
          </w:p>
        </w:tc>
        <w:tc>
          <w:tcPr>
            <w:tcW w:w="1134" w:type="dxa"/>
            <w:tcBorders>
              <w:top w:val="nil"/>
              <w:left w:val="nil"/>
              <w:bottom w:val="single" w:color="auto" w:sz="4" w:space="0"/>
              <w:right w:val="single" w:color="auto" w:sz="4" w:space="0"/>
            </w:tcBorders>
            <w:shd w:val="clear" w:color="auto" w:fill="auto"/>
          </w:tcPr>
          <w:p w14:paraId="5DCC728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064FB34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 Dokumen</w:t>
            </w:r>
          </w:p>
        </w:tc>
        <w:tc>
          <w:tcPr>
            <w:tcW w:w="1276" w:type="dxa"/>
            <w:tcBorders>
              <w:top w:val="nil"/>
              <w:left w:val="nil"/>
              <w:bottom w:val="single" w:color="auto" w:sz="4" w:space="0"/>
              <w:right w:val="single" w:color="auto" w:sz="4" w:space="0"/>
            </w:tcBorders>
            <w:shd w:val="clear" w:color="auto" w:fill="auto"/>
          </w:tcPr>
          <w:p w14:paraId="5021F3A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Rp1.000.000.000</w:t>
            </w:r>
          </w:p>
        </w:tc>
        <w:tc>
          <w:tcPr>
            <w:tcW w:w="992" w:type="dxa"/>
            <w:tcBorders>
              <w:top w:val="nil"/>
              <w:left w:val="nil"/>
              <w:bottom w:val="single" w:color="auto" w:sz="4" w:space="0"/>
              <w:right w:val="single" w:color="auto" w:sz="4" w:space="0"/>
            </w:tcBorders>
            <w:shd w:val="clear" w:color="auto" w:fill="auto"/>
          </w:tcPr>
          <w:p w14:paraId="503F740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1BEDFBE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Rp1.000.000.000</w:t>
            </w:r>
          </w:p>
        </w:tc>
        <w:tc>
          <w:tcPr>
            <w:tcW w:w="1134" w:type="dxa"/>
            <w:tcBorders>
              <w:top w:val="nil"/>
              <w:left w:val="nil"/>
              <w:bottom w:val="single" w:color="auto" w:sz="4" w:space="0"/>
              <w:right w:val="single" w:color="auto" w:sz="4" w:space="0"/>
            </w:tcBorders>
            <w:shd w:val="clear" w:color="auto" w:fill="auto"/>
          </w:tcPr>
          <w:p w14:paraId="3DF336B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2E688C5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Rp1.000.000.000</w:t>
            </w:r>
          </w:p>
        </w:tc>
        <w:tc>
          <w:tcPr>
            <w:tcW w:w="993" w:type="dxa"/>
            <w:tcBorders>
              <w:top w:val="nil"/>
              <w:left w:val="nil"/>
              <w:bottom w:val="single" w:color="auto" w:sz="4" w:space="0"/>
              <w:right w:val="single" w:color="auto" w:sz="4" w:space="0"/>
            </w:tcBorders>
            <w:shd w:val="clear" w:color="auto" w:fill="auto"/>
          </w:tcPr>
          <w:p w14:paraId="7A2DC9C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BF6FE0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55C65B2">
        <w:tblPrEx>
          <w:tblCellMar>
            <w:top w:w="0" w:type="dxa"/>
            <w:left w:w="108" w:type="dxa"/>
            <w:bottom w:w="0" w:type="dxa"/>
            <w:right w:w="108" w:type="dxa"/>
          </w:tblCellMar>
        </w:tblPrEx>
        <w:trPr>
          <w:trHeight w:val="141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563C730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595FF6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671F515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1.04.03.2.02.05</w:t>
            </w:r>
          </w:p>
        </w:tc>
        <w:tc>
          <w:tcPr>
            <w:tcW w:w="1843" w:type="dxa"/>
            <w:tcBorders>
              <w:top w:val="single" w:color="auto" w:sz="4" w:space="0"/>
              <w:left w:val="single" w:color="auto" w:sz="4" w:space="0"/>
              <w:bottom w:val="single" w:color="auto" w:sz="4" w:space="0"/>
              <w:right w:val="nil"/>
            </w:tcBorders>
            <w:shd w:val="clear" w:color="FFFFFF" w:fill="FFFFFF"/>
          </w:tcPr>
          <w:p w14:paraId="55FE7E1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 Pengendalian Penataan Pemugaran/Peremajaan Permukiman Kumuh</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12FBE29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Hasil Koordinasi dan Sinkronisasi Pengendalian Penataan Pemugaran/Peremajaan Permukiman Kumuh</w:t>
            </w:r>
          </w:p>
        </w:tc>
        <w:tc>
          <w:tcPr>
            <w:tcW w:w="1134" w:type="dxa"/>
            <w:tcBorders>
              <w:top w:val="nil"/>
              <w:left w:val="nil"/>
              <w:bottom w:val="single" w:color="auto" w:sz="4" w:space="0"/>
              <w:right w:val="single" w:color="auto" w:sz="4" w:space="0"/>
            </w:tcBorders>
            <w:shd w:val="clear" w:color="auto" w:fill="auto"/>
          </w:tcPr>
          <w:p w14:paraId="623DD28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651FD3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0</w:t>
            </w:r>
          </w:p>
        </w:tc>
        <w:tc>
          <w:tcPr>
            <w:tcW w:w="1276" w:type="dxa"/>
            <w:tcBorders>
              <w:top w:val="nil"/>
              <w:left w:val="nil"/>
              <w:bottom w:val="single" w:color="auto" w:sz="4" w:space="0"/>
              <w:right w:val="single" w:color="auto" w:sz="4" w:space="0"/>
            </w:tcBorders>
            <w:shd w:val="clear" w:color="auto" w:fill="auto"/>
          </w:tcPr>
          <w:p w14:paraId="14F70D6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697D0C4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6" w:type="dxa"/>
            <w:tcBorders>
              <w:top w:val="nil"/>
              <w:left w:val="nil"/>
              <w:bottom w:val="single" w:color="auto" w:sz="4" w:space="0"/>
              <w:right w:val="single" w:color="auto" w:sz="4" w:space="0"/>
            </w:tcBorders>
            <w:shd w:val="clear" w:color="auto" w:fill="auto"/>
          </w:tcPr>
          <w:p w14:paraId="6FD1DA3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537F4E6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5" w:type="dxa"/>
            <w:tcBorders>
              <w:top w:val="nil"/>
              <w:left w:val="nil"/>
              <w:bottom w:val="single" w:color="auto" w:sz="4" w:space="0"/>
              <w:right w:val="single" w:color="auto" w:sz="4" w:space="0"/>
            </w:tcBorders>
            <w:shd w:val="clear" w:color="auto" w:fill="auto"/>
          </w:tcPr>
          <w:p w14:paraId="1F3E20C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375C63F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31039E4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29B5396">
        <w:tblPrEx>
          <w:tblCellMar>
            <w:top w:w="0" w:type="dxa"/>
            <w:left w:w="108" w:type="dxa"/>
            <w:bottom w:w="0" w:type="dxa"/>
            <w:right w:w="108" w:type="dxa"/>
          </w:tblCellMar>
        </w:tblPrEx>
        <w:trPr>
          <w:trHeight w:val="576" w:hRule="atLeast"/>
          <w:jc w:val="center"/>
        </w:trPr>
        <w:tc>
          <w:tcPr>
            <w:tcW w:w="392" w:type="dxa"/>
            <w:tcBorders>
              <w:top w:val="nil"/>
              <w:left w:val="single" w:color="auto" w:sz="4" w:space="0"/>
              <w:bottom w:val="nil"/>
              <w:right w:val="single" w:color="auto" w:sz="4" w:space="0"/>
            </w:tcBorders>
            <w:shd w:val="clear" w:color="auto" w:fill="auto"/>
            <w:vAlign w:val="center"/>
          </w:tcPr>
          <w:p w14:paraId="17799CE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3260" w:type="dxa"/>
            <w:gridSpan w:val="3"/>
            <w:tcBorders>
              <w:top w:val="single" w:color="auto" w:sz="4" w:space="0"/>
              <w:left w:val="single" w:color="auto" w:sz="4" w:space="0"/>
              <w:bottom w:val="nil"/>
              <w:right w:val="single" w:color="000000" w:sz="4" w:space="0"/>
            </w:tcBorders>
            <w:shd w:val="clear" w:color="000000" w:fill="FFC000"/>
            <w:vAlign w:val="center"/>
          </w:tcPr>
          <w:p w14:paraId="480B75F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Meningkatnya Kualitas  bangunan gedung sesuai standart</w:t>
            </w:r>
          </w:p>
        </w:tc>
        <w:tc>
          <w:tcPr>
            <w:tcW w:w="1843" w:type="dxa"/>
            <w:tcBorders>
              <w:top w:val="nil"/>
              <w:left w:val="single" w:color="auto" w:sz="4" w:space="0"/>
              <w:bottom w:val="single" w:color="auto" w:sz="4" w:space="0"/>
              <w:right w:val="single" w:color="auto" w:sz="4" w:space="0"/>
            </w:tcBorders>
            <w:shd w:val="clear" w:color="000000" w:fill="FFC000"/>
          </w:tcPr>
          <w:p w14:paraId="20D5437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xml:space="preserve">Prosentase Tertib penyelenggaraan bangunan gedung </w:t>
            </w:r>
          </w:p>
        </w:tc>
        <w:tc>
          <w:tcPr>
            <w:tcW w:w="1134" w:type="dxa"/>
            <w:tcBorders>
              <w:top w:val="nil"/>
              <w:left w:val="nil"/>
              <w:bottom w:val="single" w:color="auto" w:sz="4" w:space="0"/>
              <w:right w:val="single" w:color="auto" w:sz="4" w:space="0"/>
            </w:tcBorders>
            <w:shd w:val="clear" w:color="auto" w:fill="auto"/>
          </w:tcPr>
          <w:p w14:paraId="3AEEDB9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90,06%</w:t>
            </w:r>
          </w:p>
        </w:tc>
        <w:tc>
          <w:tcPr>
            <w:tcW w:w="1134" w:type="dxa"/>
            <w:tcBorders>
              <w:top w:val="nil"/>
              <w:left w:val="nil"/>
              <w:bottom w:val="single" w:color="auto" w:sz="4" w:space="0"/>
              <w:right w:val="single" w:color="auto" w:sz="4" w:space="0"/>
            </w:tcBorders>
            <w:shd w:val="clear" w:color="auto" w:fill="auto"/>
          </w:tcPr>
          <w:p w14:paraId="20ADC89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2629FE7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992" w:type="dxa"/>
            <w:tcBorders>
              <w:top w:val="nil"/>
              <w:left w:val="nil"/>
              <w:bottom w:val="single" w:color="auto" w:sz="4" w:space="0"/>
              <w:right w:val="single" w:color="auto" w:sz="4" w:space="0"/>
            </w:tcBorders>
            <w:shd w:val="clear" w:color="auto" w:fill="auto"/>
          </w:tcPr>
          <w:p w14:paraId="55F0144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6C15A15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Rp300.000.000</w:t>
            </w:r>
          </w:p>
        </w:tc>
        <w:tc>
          <w:tcPr>
            <w:tcW w:w="1134" w:type="dxa"/>
            <w:tcBorders>
              <w:top w:val="nil"/>
              <w:left w:val="nil"/>
              <w:bottom w:val="single" w:color="auto" w:sz="4" w:space="0"/>
              <w:right w:val="single" w:color="auto" w:sz="4" w:space="0"/>
            </w:tcBorders>
            <w:shd w:val="clear" w:color="auto" w:fill="auto"/>
          </w:tcPr>
          <w:p w14:paraId="4B8AE73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275" w:type="dxa"/>
            <w:tcBorders>
              <w:top w:val="nil"/>
              <w:left w:val="nil"/>
              <w:bottom w:val="single" w:color="auto" w:sz="4" w:space="0"/>
              <w:right w:val="single" w:color="auto" w:sz="4" w:space="0"/>
            </w:tcBorders>
            <w:shd w:val="clear" w:color="auto" w:fill="auto"/>
          </w:tcPr>
          <w:p w14:paraId="3A2029E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Rp300.000.000</w:t>
            </w:r>
          </w:p>
        </w:tc>
        <w:tc>
          <w:tcPr>
            <w:tcW w:w="993" w:type="dxa"/>
            <w:tcBorders>
              <w:top w:val="nil"/>
              <w:left w:val="nil"/>
              <w:bottom w:val="single" w:color="auto" w:sz="4" w:space="0"/>
              <w:right w:val="single" w:color="auto" w:sz="4" w:space="0"/>
            </w:tcBorders>
            <w:shd w:val="clear" w:color="auto" w:fill="auto"/>
          </w:tcPr>
          <w:p w14:paraId="45777C2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4411994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2C2060A8">
        <w:tblPrEx>
          <w:tblCellMar>
            <w:top w:w="0" w:type="dxa"/>
            <w:left w:w="108" w:type="dxa"/>
            <w:bottom w:w="0" w:type="dxa"/>
            <w:right w:w="108" w:type="dxa"/>
          </w:tblCellMar>
        </w:tblPrEx>
        <w:trPr>
          <w:trHeight w:val="624" w:hRule="atLeast"/>
          <w:jc w:val="center"/>
        </w:trPr>
        <w:tc>
          <w:tcPr>
            <w:tcW w:w="392" w:type="dxa"/>
            <w:tcBorders>
              <w:top w:val="single" w:color="auto" w:sz="4" w:space="0"/>
              <w:left w:val="single" w:color="auto" w:sz="4" w:space="0"/>
              <w:bottom w:val="single" w:color="auto" w:sz="4" w:space="0"/>
              <w:right w:val="single" w:color="auto" w:sz="4" w:space="0"/>
            </w:tcBorders>
            <w:shd w:val="clear" w:color="auto" w:fill="auto"/>
            <w:vAlign w:val="bottom"/>
          </w:tcPr>
          <w:p w14:paraId="10C6DE6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single" w:color="auto" w:sz="4" w:space="0"/>
              <w:left w:val="nil"/>
              <w:bottom w:val="single" w:color="auto" w:sz="4" w:space="0"/>
              <w:right w:val="single" w:color="auto" w:sz="4" w:space="0"/>
            </w:tcBorders>
            <w:shd w:val="clear" w:color="auto" w:fill="auto"/>
            <w:vAlign w:val="center"/>
          </w:tcPr>
          <w:p w14:paraId="7072E30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auto" w:sz="4" w:space="0"/>
              <w:left w:val="nil"/>
              <w:bottom w:val="single" w:color="auto" w:sz="4" w:space="0"/>
              <w:right w:val="nil"/>
            </w:tcBorders>
            <w:shd w:val="clear" w:color="000000" w:fill="92D050"/>
          </w:tcPr>
          <w:p w14:paraId="2FEA2A2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1.03.08</w:t>
            </w:r>
          </w:p>
        </w:tc>
        <w:tc>
          <w:tcPr>
            <w:tcW w:w="1843" w:type="dxa"/>
            <w:tcBorders>
              <w:top w:val="single" w:color="auto" w:sz="4" w:space="0"/>
              <w:left w:val="single" w:color="auto" w:sz="4" w:space="0"/>
              <w:bottom w:val="single" w:color="auto" w:sz="4" w:space="0"/>
              <w:right w:val="single" w:color="auto" w:sz="4" w:space="0"/>
            </w:tcBorders>
            <w:shd w:val="clear" w:color="000000" w:fill="92D050"/>
          </w:tcPr>
          <w:p w14:paraId="1CBF9F7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PENATAAN BANGUNAN GEDUNG</w:t>
            </w:r>
          </w:p>
        </w:tc>
        <w:tc>
          <w:tcPr>
            <w:tcW w:w="1843" w:type="dxa"/>
            <w:tcBorders>
              <w:top w:val="nil"/>
              <w:left w:val="nil"/>
              <w:bottom w:val="single" w:color="auto" w:sz="4" w:space="0"/>
              <w:right w:val="single" w:color="auto" w:sz="4" w:space="0"/>
            </w:tcBorders>
            <w:shd w:val="clear" w:color="000000" w:fill="92D050"/>
          </w:tcPr>
          <w:p w14:paraId="1551C2D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Rasio kepatuhan IMB/PBG kab/ kota</w:t>
            </w:r>
          </w:p>
        </w:tc>
        <w:tc>
          <w:tcPr>
            <w:tcW w:w="1134" w:type="dxa"/>
            <w:tcBorders>
              <w:top w:val="nil"/>
              <w:left w:val="nil"/>
              <w:bottom w:val="single" w:color="auto" w:sz="4" w:space="0"/>
              <w:right w:val="single" w:color="auto" w:sz="4" w:space="0"/>
            </w:tcBorders>
            <w:shd w:val="clear" w:color="auto" w:fill="auto"/>
          </w:tcPr>
          <w:p w14:paraId="5D15A82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134" w:type="dxa"/>
            <w:tcBorders>
              <w:top w:val="nil"/>
              <w:left w:val="nil"/>
              <w:bottom w:val="single" w:color="auto" w:sz="4" w:space="0"/>
              <w:right w:val="single" w:color="auto" w:sz="4" w:space="0"/>
            </w:tcBorders>
            <w:shd w:val="clear" w:color="auto" w:fill="auto"/>
          </w:tcPr>
          <w:p w14:paraId="0E2681C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5353545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992" w:type="dxa"/>
            <w:tcBorders>
              <w:top w:val="nil"/>
              <w:left w:val="nil"/>
              <w:bottom w:val="single" w:color="auto" w:sz="4" w:space="0"/>
              <w:right w:val="single" w:color="auto" w:sz="4" w:space="0"/>
            </w:tcBorders>
            <w:shd w:val="clear" w:color="auto" w:fill="auto"/>
          </w:tcPr>
          <w:p w14:paraId="7DD667E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240A739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Rp300.000.000</w:t>
            </w:r>
          </w:p>
        </w:tc>
        <w:tc>
          <w:tcPr>
            <w:tcW w:w="1134" w:type="dxa"/>
            <w:tcBorders>
              <w:top w:val="nil"/>
              <w:left w:val="nil"/>
              <w:bottom w:val="single" w:color="auto" w:sz="4" w:space="0"/>
              <w:right w:val="single" w:color="auto" w:sz="4" w:space="0"/>
            </w:tcBorders>
            <w:shd w:val="clear" w:color="auto" w:fill="auto"/>
          </w:tcPr>
          <w:p w14:paraId="3038A5C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33,34%</w:t>
            </w:r>
          </w:p>
        </w:tc>
        <w:tc>
          <w:tcPr>
            <w:tcW w:w="1275" w:type="dxa"/>
            <w:tcBorders>
              <w:top w:val="nil"/>
              <w:left w:val="nil"/>
              <w:bottom w:val="single" w:color="auto" w:sz="4" w:space="0"/>
              <w:right w:val="single" w:color="auto" w:sz="4" w:space="0"/>
            </w:tcBorders>
            <w:shd w:val="clear" w:color="auto" w:fill="auto"/>
          </w:tcPr>
          <w:p w14:paraId="75D24F5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Rp300.000.000</w:t>
            </w:r>
          </w:p>
        </w:tc>
        <w:tc>
          <w:tcPr>
            <w:tcW w:w="993" w:type="dxa"/>
            <w:tcBorders>
              <w:top w:val="nil"/>
              <w:left w:val="nil"/>
              <w:bottom w:val="single" w:color="auto" w:sz="4" w:space="0"/>
              <w:right w:val="single" w:color="auto" w:sz="4" w:space="0"/>
            </w:tcBorders>
            <w:shd w:val="clear" w:color="auto" w:fill="auto"/>
          </w:tcPr>
          <w:p w14:paraId="1CC3A22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3897D46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0449241">
        <w:tblPrEx>
          <w:tblCellMar>
            <w:top w:w="0" w:type="dxa"/>
            <w:left w:w="108" w:type="dxa"/>
            <w:bottom w:w="0" w:type="dxa"/>
            <w:right w:w="108" w:type="dxa"/>
          </w:tblCellMar>
        </w:tblPrEx>
        <w:trPr>
          <w:trHeight w:val="195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11C82A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4353818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22F794D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1.03.08.2.01</w:t>
            </w:r>
          </w:p>
        </w:tc>
        <w:tc>
          <w:tcPr>
            <w:tcW w:w="1843" w:type="dxa"/>
            <w:tcBorders>
              <w:top w:val="nil"/>
              <w:left w:val="single" w:color="auto" w:sz="4" w:space="0"/>
              <w:bottom w:val="single" w:color="auto" w:sz="4" w:space="0"/>
              <w:right w:val="single" w:color="auto" w:sz="4" w:space="0"/>
            </w:tcBorders>
            <w:shd w:val="clear" w:color="auto" w:fill="auto"/>
          </w:tcPr>
          <w:p w14:paraId="49508A4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Penyelenggaraan Bangunan Gedung di Wilayah Daerah Kabupaten/Kota, Pemberian Izin Mendirikan Bangunan (IMB) dan Sertifikat Laik Fungsi Bangunan Gedung</w:t>
            </w:r>
          </w:p>
        </w:tc>
        <w:tc>
          <w:tcPr>
            <w:tcW w:w="1843" w:type="dxa"/>
            <w:tcBorders>
              <w:top w:val="nil"/>
              <w:left w:val="nil"/>
              <w:bottom w:val="single" w:color="auto" w:sz="4" w:space="0"/>
              <w:right w:val="single" w:color="auto" w:sz="4" w:space="0"/>
            </w:tcBorders>
            <w:shd w:val="clear" w:color="auto" w:fill="auto"/>
          </w:tcPr>
          <w:p w14:paraId="67E8F77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Koordinasi Bangunan Gedung yang Diselenggarakan</w:t>
            </w:r>
          </w:p>
        </w:tc>
        <w:tc>
          <w:tcPr>
            <w:tcW w:w="1134" w:type="dxa"/>
            <w:tcBorders>
              <w:top w:val="nil"/>
              <w:left w:val="nil"/>
              <w:bottom w:val="single" w:color="auto" w:sz="4" w:space="0"/>
              <w:right w:val="single" w:color="auto" w:sz="4" w:space="0"/>
            </w:tcBorders>
            <w:shd w:val="clear" w:color="auto" w:fill="auto"/>
          </w:tcPr>
          <w:p w14:paraId="4FD7029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08391A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276" w:type="dxa"/>
            <w:tcBorders>
              <w:top w:val="nil"/>
              <w:left w:val="nil"/>
              <w:bottom w:val="single" w:color="auto" w:sz="4" w:space="0"/>
              <w:right w:val="single" w:color="auto" w:sz="4" w:space="0"/>
            </w:tcBorders>
            <w:shd w:val="clear" w:color="auto" w:fill="auto"/>
          </w:tcPr>
          <w:p w14:paraId="3997BBC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992" w:type="dxa"/>
            <w:tcBorders>
              <w:top w:val="nil"/>
              <w:left w:val="nil"/>
              <w:bottom w:val="single" w:color="auto" w:sz="4" w:space="0"/>
              <w:right w:val="single" w:color="auto" w:sz="4" w:space="0"/>
            </w:tcBorders>
            <w:shd w:val="clear" w:color="auto" w:fill="auto"/>
          </w:tcPr>
          <w:p w14:paraId="3C2A35E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276" w:type="dxa"/>
            <w:tcBorders>
              <w:top w:val="nil"/>
              <w:left w:val="nil"/>
              <w:bottom w:val="single" w:color="auto" w:sz="4" w:space="0"/>
              <w:right w:val="single" w:color="auto" w:sz="4" w:space="0"/>
            </w:tcBorders>
            <w:shd w:val="clear" w:color="auto" w:fill="auto"/>
          </w:tcPr>
          <w:p w14:paraId="0C2F31A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Rp300.000.000</w:t>
            </w:r>
          </w:p>
        </w:tc>
        <w:tc>
          <w:tcPr>
            <w:tcW w:w="1134" w:type="dxa"/>
            <w:tcBorders>
              <w:top w:val="nil"/>
              <w:left w:val="nil"/>
              <w:bottom w:val="single" w:color="auto" w:sz="4" w:space="0"/>
              <w:right w:val="single" w:color="auto" w:sz="4" w:space="0"/>
            </w:tcBorders>
            <w:shd w:val="clear" w:color="auto" w:fill="auto"/>
          </w:tcPr>
          <w:p w14:paraId="4EF73A8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275" w:type="dxa"/>
            <w:tcBorders>
              <w:top w:val="nil"/>
              <w:left w:val="nil"/>
              <w:bottom w:val="single" w:color="auto" w:sz="4" w:space="0"/>
              <w:right w:val="single" w:color="auto" w:sz="4" w:space="0"/>
            </w:tcBorders>
            <w:shd w:val="clear" w:color="auto" w:fill="auto"/>
          </w:tcPr>
          <w:p w14:paraId="6D5BC1E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Rp300.000.000</w:t>
            </w:r>
          </w:p>
        </w:tc>
        <w:tc>
          <w:tcPr>
            <w:tcW w:w="993" w:type="dxa"/>
            <w:tcBorders>
              <w:top w:val="nil"/>
              <w:left w:val="nil"/>
              <w:bottom w:val="single" w:color="auto" w:sz="4" w:space="0"/>
              <w:right w:val="single" w:color="auto" w:sz="4" w:space="0"/>
            </w:tcBorders>
            <w:shd w:val="clear" w:color="auto" w:fill="auto"/>
          </w:tcPr>
          <w:p w14:paraId="76D652B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57F037B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6A8DAD9">
        <w:tblPrEx>
          <w:tblCellMar>
            <w:top w:w="0" w:type="dxa"/>
            <w:left w:w="108" w:type="dxa"/>
            <w:bottom w:w="0" w:type="dxa"/>
            <w:right w:w="108" w:type="dxa"/>
          </w:tblCellMar>
        </w:tblPrEx>
        <w:trPr>
          <w:trHeight w:val="3392"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FC8797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566732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1FFDEAF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1.03.08.2.01.0023</w:t>
            </w:r>
          </w:p>
        </w:tc>
        <w:tc>
          <w:tcPr>
            <w:tcW w:w="1843" w:type="dxa"/>
            <w:tcBorders>
              <w:top w:val="nil"/>
              <w:left w:val="single" w:color="auto" w:sz="4" w:space="0"/>
              <w:bottom w:val="single" w:color="auto" w:sz="4" w:space="0"/>
              <w:right w:val="single" w:color="auto" w:sz="4" w:space="0"/>
            </w:tcBorders>
            <w:shd w:val="clear" w:color="auto" w:fill="auto"/>
          </w:tcPr>
          <w:p w14:paraId="21A380F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Penyelenggaraan Penerbitan Persetujuan Bangunan Gedung (PBG), Sertifikat Laik Fungsi (SLF), Surat Bukti Kepemilikan Bangunan Gedung (SBKBG), Rencana Teknis Pembongkaran Bangunan Gedung (RTB), Tim Profesi Ahli (TPA), Tim Penilai Teknis (TPT), Penilik, dan Pendataan Bangunan Gedung melalui SIMBG</w:t>
            </w:r>
          </w:p>
        </w:tc>
        <w:tc>
          <w:tcPr>
            <w:tcW w:w="1843" w:type="dxa"/>
            <w:tcBorders>
              <w:top w:val="nil"/>
              <w:left w:val="nil"/>
              <w:bottom w:val="single" w:color="auto" w:sz="4" w:space="0"/>
              <w:right w:val="single" w:color="auto" w:sz="4" w:space="0"/>
            </w:tcBorders>
            <w:shd w:val="clear" w:color="auto" w:fill="auto"/>
          </w:tcPr>
          <w:p w14:paraId="56B286E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Penerbitan Persetujuan Bangunan Gedung (PBG), Sertifikat Laik Fungsi (SLF), Surat Bukti Kepemilikan Bangunan Gedung (SBKBG), Rencana Teknis Pembongkaran Bangunan Gedung (RTB), Tim Profesi Ahli (TPA), Tim Penilai Teknis (TPT), Penilik, dan Pendataan Bangunan Gedung melalui SIMBG</w:t>
            </w:r>
          </w:p>
        </w:tc>
        <w:tc>
          <w:tcPr>
            <w:tcW w:w="1134" w:type="dxa"/>
            <w:tcBorders>
              <w:top w:val="nil"/>
              <w:left w:val="nil"/>
              <w:bottom w:val="single" w:color="auto" w:sz="4" w:space="0"/>
              <w:right w:val="single" w:color="auto" w:sz="4" w:space="0"/>
            </w:tcBorders>
            <w:shd w:val="clear" w:color="auto" w:fill="auto"/>
          </w:tcPr>
          <w:p w14:paraId="1E85833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5A42227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200 Dokumen</w:t>
            </w:r>
          </w:p>
        </w:tc>
        <w:tc>
          <w:tcPr>
            <w:tcW w:w="1276" w:type="dxa"/>
            <w:tcBorders>
              <w:top w:val="nil"/>
              <w:left w:val="nil"/>
              <w:bottom w:val="single" w:color="auto" w:sz="4" w:space="0"/>
              <w:right w:val="single" w:color="auto" w:sz="4" w:space="0"/>
            </w:tcBorders>
            <w:shd w:val="clear" w:color="auto" w:fill="auto"/>
          </w:tcPr>
          <w:p w14:paraId="25188EE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w:t>
            </w:r>
          </w:p>
        </w:tc>
        <w:tc>
          <w:tcPr>
            <w:tcW w:w="992" w:type="dxa"/>
            <w:tcBorders>
              <w:top w:val="nil"/>
              <w:left w:val="nil"/>
              <w:bottom w:val="single" w:color="auto" w:sz="4" w:space="0"/>
              <w:right w:val="single" w:color="auto" w:sz="4" w:space="0"/>
            </w:tcBorders>
            <w:shd w:val="clear" w:color="auto" w:fill="auto"/>
          </w:tcPr>
          <w:p w14:paraId="70095A6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200 Dokumen</w:t>
            </w:r>
          </w:p>
        </w:tc>
        <w:tc>
          <w:tcPr>
            <w:tcW w:w="1276" w:type="dxa"/>
            <w:tcBorders>
              <w:top w:val="nil"/>
              <w:left w:val="nil"/>
              <w:bottom w:val="single" w:color="auto" w:sz="4" w:space="0"/>
              <w:right w:val="single" w:color="auto" w:sz="4" w:space="0"/>
            </w:tcBorders>
            <w:shd w:val="clear" w:color="auto" w:fill="auto"/>
          </w:tcPr>
          <w:p w14:paraId="16F1A3E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Rp300.000.000</w:t>
            </w:r>
          </w:p>
        </w:tc>
        <w:tc>
          <w:tcPr>
            <w:tcW w:w="1134" w:type="dxa"/>
            <w:tcBorders>
              <w:top w:val="nil"/>
              <w:left w:val="nil"/>
              <w:bottom w:val="single" w:color="auto" w:sz="4" w:space="0"/>
              <w:right w:val="single" w:color="auto" w:sz="4" w:space="0"/>
            </w:tcBorders>
            <w:shd w:val="clear" w:color="auto" w:fill="auto"/>
          </w:tcPr>
          <w:p w14:paraId="4C0F5A2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200 Dokumen</w:t>
            </w:r>
          </w:p>
        </w:tc>
        <w:tc>
          <w:tcPr>
            <w:tcW w:w="1275" w:type="dxa"/>
            <w:tcBorders>
              <w:top w:val="nil"/>
              <w:left w:val="nil"/>
              <w:bottom w:val="single" w:color="auto" w:sz="4" w:space="0"/>
              <w:right w:val="single" w:color="auto" w:sz="4" w:space="0"/>
            </w:tcBorders>
            <w:shd w:val="clear" w:color="auto" w:fill="auto"/>
          </w:tcPr>
          <w:p w14:paraId="4F22800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Rp300.000.000</w:t>
            </w:r>
          </w:p>
        </w:tc>
        <w:tc>
          <w:tcPr>
            <w:tcW w:w="993" w:type="dxa"/>
            <w:tcBorders>
              <w:top w:val="nil"/>
              <w:left w:val="nil"/>
              <w:bottom w:val="single" w:color="auto" w:sz="4" w:space="0"/>
              <w:right w:val="single" w:color="auto" w:sz="4" w:space="0"/>
            </w:tcBorders>
            <w:shd w:val="clear" w:color="auto" w:fill="auto"/>
          </w:tcPr>
          <w:p w14:paraId="3F76B0E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9A3159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F745CB2">
        <w:tblPrEx>
          <w:tblCellMar>
            <w:top w:w="0" w:type="dxa"/>
            <w:left w:w="108" w:type="dxa"/>
            <w:bottom w:w="0" w:type="dxa"/>
            <w:right w:w="108" w:type="dxa"/>
          </w:tblCellMar>
        </w:tblPrEx>
        <w:trPr>
          <w:trHeight w:val="907" w:hRule="atLeast"/>
          <w:jc w:val="center"/>
        </w:trPr>
        <w:tc>
          <w:tcPr>
            <w:tcW w:w="392" w:type="dxa"/>
            <w:tcBorders>
              <w:top w:val="nil"/>
              <w:left w:val="single" w:color="auto" w:sz="4" w:space="0"/>
              <w:bottom w:val="nil"/>
              <w:right w:val="single" w:color="auto" w:sz="4" w:space="0"/>
            </w:tcBorders>
            <w:shd w:val="clear" w:color="auto" w:fill="auto"/>
            <w:vAlign w:val="center"/>
          </w:tcPr>
          <w:p w14:paraId="460436B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3260" w:type="dxa"/>
            <w:gridSpan w:val="3"/>
            <w:tcBorders>
              <w:top w:val="single" w:color="auto" w:sz="4" w:space="0"/>
              <w:left w:val="single" w:color="auto" w:sz="4" w:space="0"/>
              <w:bottom w:val="nil"/>
              <w:right w:val="single" w:color="000000" w:sz="4" w:space="0"/>
            </w:tcBorders>
            <w:shd w:val="clear" w:color="000000" w:fill="FFC000"/>
            <w:vAlign w:val="center"/>
          </w:tcPr>
          <w:p w14:paraId="02AE6DA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Meningkatnya Kualitas  bangunan gedung sesuai standart</w:t>
            </w:r>
          </w:p>
        </w:tc>
        <w:tc>
          <w:tcPr>
            <w:tcW w:w="1843" w:type="dxa"/>
            <w:tcBorders>
              <w:top w:val="nil"/>
              <w:left w:val="single" w:color="auto" w:sz="4" w:space="0"/>
              <w:bottom w:val="single" w:color="auto" w:sz="4" w:space="0"/>
              <w:right w:val="single" w:color="auto" w:sz="4" w:space="0"/>
            </w:tcBorders>
            <w:shd w:val="clear" w:color="000000" w:fill="FFC000"/>
          </w:tcPr>
          <w:p w14:paraId="489EDB5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Prosentase Pemenuhan Bangunan Gedung Pemerintah yang Berkualitas / Laik Fungsi</w:t>
            </w:r>
          </w:p>
        </w:tc>
        <w:tc>
          <w:tcPr>
            <w:tcW w:w="1134" w:type="dxa"/>
            <w:tcBorders>
              <w:top w:val="nil"/>
              <w:left w:val="nil"/>
              <w:bottom w:val="single" w:color="auto" w:sz="4" w:space="0"/>
              <w:right w:val="single" w:color="auto" w:sz="4" w:space="0"/>
            </w:tcBorders>
            <w:shd w:val="clear" w:color="auto" w:fill="auto"/>
          </w:tcPr>
          <w:p w14:paraId="1681633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80,00%</w:t>
            </w:r>
          </w:p>
        </w:tc>
        <w:tc>
          <w:tcPr>
            <w:tcW w:w="1134" w:type="dxa"/>
            <w:tcBorders>
              <w:top w:val="nil"/>
              <w:left w:val="nil"/>
              <w:bottom w:val="single" w:color="auto" w:sz="4" w:space="0"/>
              <w:right w:val="single" w:color="auto" w:sz="4" w:space="0"/>
            </w:tcBorders>
            <w:shd w:val="clear" w:color="auto" w:fill="auto"/>
          </w:tcPr>
          <w:p w14:paraId="739F037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30FA3A8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Rp57.946.000.000</w:t>
            </w:r>
          </w:p>
        </w:tc>
        <w:tc>
          <w:tcPr>
            <w:tcW w:w="992" w:type="dxa"/>
            <w:tcBorders>
              <w:top w:val="nil"/>
              <w:left w:val="nil"/>
              <w:bottom w:val="single" w:color="auto" w:sz="4" w:space="0"/>
              <w:right w:val="single" w:color="auto" w:sz="4" w:space="0"/>
            </w:tcBorders>
            <w:shd w:val="clear" w:color="auto" w:fill="auto"/>
          </w:tcPr>
          <w:p w14:paraId="25A693E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670C95B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Rp59.794.380.000</w:t>
            </w:r>
          </w:p>
        </w:tc>
        <w:tc>
          <w:tcPr>
            <w:tcW w:w="1134" w:type="dxa"/>
            <w:tcBorders>
              <w:top w:val="nil"/>
              <w:left w:val="nil"/>
              <w:bottom w:val="single" w:color="auto" w:sz="4" w:space="0"/>
              <w:right w:val="single" w:color="auto" w:sz="4" w:space="0"/>
            </w:tcBorders>
            <w:shd w:val="clear" w:color="auto" w:fill="auto"/>
          </w:tcPr>
          <w:p w14:paraId="16B93C8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275" w:type="dxa"/>
            <w:tcBorders>
              <w:top w:val="nil"/>
              <w:left w:val="nil"/>
              <w:bottom w:val="single" w:color="auto" w:sz="4" w:space="0"/>
              <w:right w:val="single" w:color="auto" w:sz="4" w:space="0"/>
            </w:tcBorders>
            <w:shd w:val="clear" w:color="auto" w:fill="auto"/>
          </w:tcPr>
          <w:p w14:paraId="311C4B8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Rp61.594.461.400</w:t>
            </w:r>
          </w:p>
        </w:tc>
        <w:tc>
          <w:tcPr>
            <w:tcW w:w="993" w:type="dxa"/>
            <w:tcBorders>
              <w:top w:val="nil"/>
              <w:left w:val="nil"/>
              <w:bottom w:val="single" w:color="auto" w:sz="4" w:space="0"/>
              <w:right w:val="single" w:color="auto" w:sz="4" w:space="0"/>
            </w:tcBorders>
            <w:shd w:val="clear" w:color="auto" w:fill="auto"/>
          </w:tcPr>
          <w:p w14:paraId="6F90F06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1EEBE9D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DA6682C">
        <w:tblPrEx>
          <w:tblCellMar>
            <w:top w:w="0" w:type="dxa"/>
            <w:left w:w="108" w:type="dxa"/>
            <w:bottom w:w="0" w:type="dxa"/>
            <w:right w:w="108" w:type="dxa"/>
          </w:tblCellMar>
        </w:tblPrEx>
        <w:trPr>
          <w:trHeight w:val="470" w:hRule="atLeast"/>
          <w:jc w:val="center"/>
        </w:trPr>
        <w:tc>
          <w:tcPr>
            <w:tcW w:w="392" w:type="dxa"/>
            <w:tcBorders>
              <w:top w:val="single" w:color="auto" w:sz="4" w:space="0"/>
              <w:left w:val="single" w:color="auto" w:sz="4" w:space="0"/>
              <w:bottom w:val="single" w:color="auto" w:sz="4" w:space="0"/>
              <w:right w:val="single" w:color="auto" w:sz="4" w:space="0"/>
            </w:tcBorders>
            <w:shd w:val="clear" w:color="auto" w:fill="auto"/>
            <w:vAlign w:val="bottom"/>
          </w:tcPr>
          <w:p w14:paraId="047F4B0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single" w:color="auto" w:sz="4" w:space="0"/>
              <w:left w:val="nil"/>
              <w:bottom w:val="single" w:color="auto" w:sz="4" w:space="0"/>
              <w:right w:val="single" w:color="auto" w:sz="4" w:space="0"/>
            </w:tcBorders>
            <w:shd w:val="clear" w:color="auto" w:fill="auto"/>
            <w:vAlign w:val="center"/>
          </w:tcPr>
          <w:p w14:paraId="59A480F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auto" w:sz="4" w:space="0"/>
              <w:left w:val="nil"/>
              <w:bottom w:val="single" w:color="auto" w:sz="4" w:space="0"/>
              <w:right w:val="nil"/>
            </w:tcBorders>
            <w:shd w:val="clear" w:color="000000" w:fill="92D050"/>
          </w:tcPr>
          <w:p w14:paraId="56F70C5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1.03.08</w:t>
            </w:r>
          </w:p>
        </w:tc>
        <w:tc>
          <w:tcPr>
            <w:tcW w:w="1843" w:type="dxa"/>
            <w:tcBorders>
              <w:top w:val="single" w:color="auto" w:sz="4" w:space="0"/>
              <w:left w:val="single" w:color="auto" w:sz="4" w:space="0"/>
              <w:bottom w:val="single" w:color="auto" w:sz="4" w:space="0"/>
              <w:right w:val="single" w:color="auto" w:sz="4" w:space="0"/>
            </w:tcBorders>
            <w:shd w:val="clear" w:color="000000" w:fill="92D050"/>
          </w:tcPr>
          <w:p w14:paraId="6D7BAED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PENATAAN BANGUNAN GEDUNG</w:t>
            </w:r>
          </w:p>
        </w:tc>
        <w:tc>
          <w:tcPr>
            <w:tcW w:w="1843" w:type="dxa"/>
            <w:tcBorders>
              <w:top w:val="nil"/>
              <w:left w:val="nil"/>
              <w:bottom w:val="single" w:color="auto" w:sz="4" w:space="0"/>
              <w:right w:val="single" w:color="auto" w:sz="4" w:space="0"/>
            </w:tcBorders>
            <w:shd w:val="clear" w:color="000000" w:fill="92D050"/>
          </w:tcPr>
          <w:p w14:paraId="0619B2F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Rasio kepatuhan IMB/PBG kab/ kota</w:t>
            </w:r>
          </w:p>
        </w:tc>
        <w:tc>
          <w:tcPr>
            <w:tcW w:w="1134" w:type="dxa"/>
            <w:tcBorders>
              <w:top w:val="nil"/>
              <w:left w:val="nil"/>
              <w:bottom w:val="single" w:color="auto" w:sz="4" w:space="0"/>
              <w:right w:val="single" w:color="auto" w:sz="4" w:space="0"/>
            </w:tcBorders>
            <w:shd w:val="clear" w:color="auto" w:fill="auto"/>
          </w:tcPr>
          <w:p w14:paraId="3EB9694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134" w:type="dxa"/>
            <w:tcBorders>
              <w:top w:val="nil"/>
              <w:left w:val="nil"/>
              <w:bottom w:val="single" w:color="auto" w:sz="4" w:space="0"/>
              <w:right w:val="single" w:color="auto" w:sz="4" w:space="0"/>
            </w:tcBorders>
            <w:shd w:val="clear" w:color="auto" w:fill="auto"/>
          </w:tcPr>
          <w:p w14:paraId="38F6CED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6AECDA3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Rp5.000.000.000</w:t>
            </w:r>
          </w:p>
        </w:tc>
        <w:tc>
          <w:tcPr>
            <w:tcW w:w="992" w:type="dxa"/>
            <w:tcBorders>
              <w:top w:val="nil"/>
              <w:left w:val="nil"/>
              <w:bottom w:val="single" w:color="auto" w:sz="4" w:space="0"/>
              <w:right w:val="single" w:color="auto" w:sz="4" w:space="0"/>
            </w:tcBorders>
            <w:shd w:val="clear" w:color="auto" w:fill="auto"/>
          </w:tcPr>
          <w:p w14:paraId="54A70C8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6E13257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Rp5.150.000.000</w:t>
            </w:r>
          </w:p>
        </w:tc>
        <w:tc>
          <w:tcPr>
            <w:tcW w:w="1134" w:type="dxa"/>
            <w:tcBorders>
              <w:top w:val="nil"/>
              <w:left w:val="nil"/>
              <w:bottom w:val="single" w:color="auto" w:sz="4" w:space="0"/>
              <w:right w:val="single" w:color="auto" w:sz="4" w:space="0"/>
            </w:tcBorders>
            <w:shd w:val="clear" w:color="auto" w:fill="auto"/>
          </w:tcPr>
          <w:p w14:paraId="3D0FA5B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33,34%</w:t>
            </w:r>
          </w:p>
        </w:tc>
        <w:tc>
          <w:tcPr>
            <w:tcW w:w="1275" w:type="dxa"/>
            <w:tcBorders>
              <w:top w:val="nil"/>
              <w:left w:val="nil"/>
              <w:bottom w:val="single" w:color="auto" w:sz="4" w:space="0"/>
              <w:right w:val="single" w:color="auto" w:sz="4" w:space="0"/>
            </w:tcBorders>
            <w:shd w:val="clear" w:color="auto" w:fill="auto"/>
          </w:tcPr>
          <w:p w14:paraId="17400C5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Rp5.304.500.000</w:t>
            </w:r>
          </w:p>
        </w:tc>
        <w:tc>
          <w:tcPr>
            <w:tcW w:w="993" w:type="dxa"/>
            <w:tcBorders>
              <w:top w:val="nil"/>
              <w:left w:val="nil"/>
              <w:bottom w:val="single" w:color="auto" w:sz="4" w:space="0"/>
              <w:right w:val="single" w:color="auto" w:sz="4" w:space="0"/>
            </w:tcBorders>
            <w:shd w:val="clear" w:color="auto" w:fill="auto"/>
          </w:tcPr>
          <w:p w14:paraId="74959E3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FF6A08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B371925">
        <w:tblPrEx>
          <w:tblCellMar>
            <w:top w:w="0" w:type="dxa"/>
            <w:left w:w="108" w:type="dxa"/>
            <w:bottom w:w="0" w:type="dxa"/>
            <w:right w:w="108" w:type="dxa"/>
          </w:tblCellMar>
        </w:tblPrEx>
        <w:trPr>
          <w:trHeight w:val="154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80270F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7CF6191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4C0C599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1.03.08.2.01</w:t>
            </w:r>
          </w:p>
        </w:tc>
        <w:tc>
          <w:tcPr>
            <w:tcW w:w="1843" w:type="dxa"/>
            <w:tcBorders>
              <w:top w:val="nil"/>
              <w:left w:val="single" w:color="auto" w:sz="4" w:space="0"/>
              <w:bottom w:val="single" w:color="auto" w:sz="4" w:space="0"/>
              <w:right w:val="single" w:color="auto" w:sz="4" w:space="0"/>
            </w:tcBorders>
            <w:shd w:val="clear" w:color="auto" w:fill="auto"/>
          </w:tcPr>
          <w:p w14:paraId="05657D5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Penyelenggaraan Bangunan Gedung di Wilayah Daerah Kabupaten/Kota, Pemberian Izin Mendirikan Bangunan (IMB) dan Sertifikat Laik Fungsi Bangunan Gedung</w:t>
            </w:r>
          </w:p>
        </w:tc>
        <w:tc>
          <w:tcPr>
            <w:tcW w:w="1843" w:type="dxa"/>
            <w:tcBorders>
              <w:top w:val="nil"/>
              <w:left w:val="nil"/>
              <w:bottom w:val="single" w:color="auto" w:sz="4" w:space="0"/>
              <w:right w:val="single" w:color="auto" w:sz="4" w:space="0"/>
            </w:tcBorders>
            <w:shd w:val="clear" w:color="auto" w:fill="auto"/>
          </w:tcPr>
          <w:p w14:paraId="731F022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Koordinasi Bangunan Gedung yang Diselenggarakan</w:t>
            </w:r>
          </w:p>
        </w:tc>
        <w:tc>
          <w:tcPr>
            <w:tcW w:w="1134" w:type="dxa"/>
            <w:tcBorders>
              <w:top w:val="nil"/>
              <w:left w:val="nil"/>
              <w:bottom w:val="single" w:color="auto" w:sz="4" w:space="0"/>
              <w:right w:val="single" w:color="auto" w:sz="4" w:space="0"/>
            </w:tcBorders>
            <w:shd w:val="clear" w:color="auto" w:fill="auto"/>
          </w:tcPr>
          <w:p w14:paraId="29840DE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293F85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276" w:type="dxa"/>
            <w:tcBorders>
              <w:top w:val="nil"/>
              <w:left w:val="nil"/>
              <w:bottom w:val="single" w:color="auto" w:sz="4" w:space="0"/>
              <w:right w:val="single" w:color="auto" w:sz="4" w:space="0"/>
            </w:tcBorders>
            <w:shd w:val="clear" w:color="auto" w:fill="auto"/>
          </w:tcPr>
          <w:p w14:paraId="6ACAC81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Rp5.000.000.000</w:t>
            </w:r>
          </w:p>
        </w:tc>
        <w:tc>
          <w:tcPr>
            <w:tcW w:w="992" w:type="dxa"/>
            <w:tcBorders>
              <w:top w:val="nil"/>
              <w:left w:val="nil"/>
              <w:bottom w:val="single" w:color="auto" w:sz="4" w:space="0"/>
              <w:right w:val="single" w:color="auto" w:sz="4" w:space="0"/>
            </w:tcBorders>
            <w:shd w:val="clear" w:color="auto" w:fill="auto"/>
          </w:tcPr>
          <w:p w14:paraId="0426A5D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276" w:type="dxa"/>
            <w:tcBorders>
              <w:top w:val="nil"/>
              <w:left w:val="nil"/>
              <w:bottom w:val="single" w:color="auto" w:sz="4" w:space="0"/>
              <w:right w:val="single" w:color="auto" w:sz="4" w:space="0"/>
            </w:tcBorders>
            <w:shd w:val="clear" w:color="auto" w:fill="auto"/>
          </w:tcPr>
          <w:p w14:paraId="24694E9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Rp5.150.000.000</w:t>
            </w:r>
          </w:p>
        </w:tc>
        <w:tc>
          <w:tcPr>
            <w:tcW w:w="1134" w:type="dxa"/>
            <w:tcBorders>
              <w:top w:val="nil"/>
              <w:left w:val="nil"/>
              <w:bottom w:val="single" w:color="auto" w:sz="4" w:space="0"/>
              <w:right w:val="single" w:color="auto" w:sz="4" w:space="0"/>
            </w:tcBorders>
            <w:shd w:val="clear" w:color="auto" w:fill="auto"/>
          </w:tcPr>
          <w:p w14:paraId="09FE400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275" w:type="dxa"/>
            <w:tcBorders>
              <w:top w:val="nil"/>
              <w:left w:val="nil"/>
              <w:bottom w:val="single" w:color="auto" w:sz="4" w:space="0"/>
              <w:right w:val="single" w:color="auto" w:sz="4" w:space="0"/>
            </w:tcBorders>
            <w:shd w:val="clear" w:color="auto" w:fill="auto"/>
          </w:tcPr>
          <w:p w14:paraId="7A726D0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Rp5.304.500.000</w:t>
            </w:r>
          </w:p>
        </w:tc>
        <w:tc>
          <w:tcPr>
            <w:tcW w:w="993" w:type="dxa"/>
            <w:tcBorders>
              <w:top w:val="nil"/>
              <w:left w:val="nil"/>
              <w:bottom w:val="single" w:color="auto" w:sz="4" w:space="0"/>
              <w:right w:val="single" w:color="auto" w:sz="4" w:space="0"/>
            </w:tcBorders>
            <w:shd w:val="clear" w:color="auto" w:fill="auto"/>
          </w:tcPr>
          <w:p w14:paraId="202FE03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37200E3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4A2E32D">
        <w:tblPrEx>
          <w:tblCellMar>
            <w:top w:w="0" w:type="dxa"/>
            <w:left w:w="108" w:type="dxa"/>
            <w:bottom w:w="0" w:type="dxa"/>
            <w:right w:w="108" w:type="dxa"/>
          </w:tblCellMar>
        </w:tblPrEx>
        <w:trPr>
          <w:trHeight w:val="1408"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F2E9C6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724C46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3A690D7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1.03.08.2.01.0021</w:t>
            </w:r>
          </w:p>
        </w:tc>
        <w:tc>
          <w:tcPr>
            <w:tcW w:w="1843" w:type="dxa"/>
            <w:tcBorders>
              <w:top w:val="nil"/>
              <w:left w:val="single" w:color="auto" w:sz="4" w:space="0"/>
              <w:bottom w:val="single" w:color="auto" w:sz="4" w:space="0"/>
              <w:right w:val="single" w:color="auto" w:sz="4" w:space="0"/>
            </w:tcBorders>
            <w:shd w:val="clear" w:color="auto" w:fill="auto"/>
          </w:tcPr>
          <w:p w14:paraId="36E0C05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Pembangunan, Pemanfaatan, Pelestariaan dan Pembongkaran Bangunan Gedung untuk Kepentingan Strategis Daerah Kabupaten/Kota</w:t>
            </w:r>
          </w:p>
        </w:tc>
        <w:tc>
          <w:tcPr>
            <w:tcW w:w="1843" w:type="dxa"/>
            <w:tcBorders>
              <w:top w:val="nil"/>
              <w:left w:val="nil"/>
              <w:bottom w:val="single" w:color="auto" w:sz="4" w:space="0"/>
              <w:right w:val="single" w:color="auto" w:sz="4" w:space="0"/>
            </w:tcBorders>
            <w:shd w:val="clear" w:color="auto" w:fill="auto"/>
          </w:tcPr>
          <w:p w14:paraId="2A62729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Pembangunan, Pemanfaatan, Pelestariaan dan Pembongkaran Bangunan Gedung untuk Kepentingan Strategis Daerah Kabupaten/Kota</w:t>
            </w:r>
          </w:p>
        </w:tc>
        <w:tc>
          <w:tcPr>
            <w:tcW w:w="1134" w:type="dxa"/>
            <w:tcBorders>
              <w:top w:val="nil"/>
              <w:left w:val="nil"/>
              <w:bottom w:val="single" w:color="auto" w:sz="4" w:space="0"/>
              <w:right w:val="single" w:color="auto" w:sz="4" w:space="0"/>
            </w:tcBorders>
            <w:shd w:val="clear" w:color="auto" w:fill="auto"/>
          </w:tcPr>
          <w:p w14:paraId="5396C65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441EA0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Dokumen</w:t>
            </w:r>
          </w:p>
        </w:tc>
        <w:tc>
          <w:tcPr>
            <w:tcW w:w="1276" w:type="dxa"/>
            <w:tcBorders>
              <w:top w:val="nil"/>
              <w:left w:val="nil"/>
              <w:bottom w:val="single" w:color="auto" w:sz="4" w:space="0"/>
              <w:right w:val="single" w:color="auto" w:sz="4" w:space="0"/>
            </w:tcBorders>
            <w:shd w:val="clear" w:color="auto" w:fill="auto"/>
          </w:tcPr>
          <w:p w14:paraId="3211CB2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Rp5.000.000.000</w:t>
            </w:r>
          </w:p>
        </w:tc>
        <w:tc>
          <w:tcPr>
            <w:tcW w:w="992" w:type="dxa"/>
            <w:tcBorders>
              <w:top w:val="nil"/>
              <w:left w:val="nil"/>
              <w:bottom w:val="single" w:color="auto" w:sz="4" w:space="0"/>
              <w:right w:val="single" w:color="auto" w:sz="4" w:space="0"/>
            </w:tcBorders>
            <w:shd w:val="clear" w:color="auto" w:fill="auto"/>
          </w:tcPr>
          <w:p w14:paraId="3C81060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Dokumen</w:t>
            </w:r>
          </w:p>
        </w:tc>
        <w:tc>
          <w:tcPr>
            <w:tcW w:w="1276" w:type="dxa"/>
            <w:tcBorders>
              <w:top w:val="nil"/>
              <w:left w:val="nil"/>
              <w:bottom w:val="single" w:color="auto" w:sz="4" w:space="0"/>
              <w:right w:val="single" w:color="auto" w:sz="4" w:space="0"/>
            </w:tcBorders>
            <w:shd w:val="clear" w:color="auto" w:fill="auto"/>
          </w:tcPr>
          <w:p w14:paraId="667DE9C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Rp5.150.000.000</w:t>
            </w:r>
          </w:p>
        </w:tc>
        <w:tc>
          <w:tcPr>
            <w:tcW w:w="1134" w:type="dxa"/>
            <w:tcBorders>
              <w:top w:val="nil"/>
              <w:left w:val="nil"/>
              <w:bottom w:val="single" w:color="auto" w:sz="4" w:space="0"/>
              <w:right w:val="single" w:color="auto" w:sz="4" w:space="0"/>
            </w:tcBorders>
            <w:shd w:val="clear" w:color="auto" w:fill="auto"/>
          </w:tcPr>
          <w:p w14:paraId="6F526F1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Dokumen</w:t>
            </w:r>
          </w:p>
        </w:tc>
        <w:tc>
          <w:tcPr>
            <w:tcW w:w="1275" w:type="dxa"/>
            <w:tcBorders>
              <w:top w:val="nil"/>
              <w:left w:val="nil"/>
              <w:bottom w:val="single" w:color="auto" w:sz="4" w:space="0"/>
              <w:right w:val="single" w:color="auto" w:sz="4" w:space="0"/>
            </w:tcBorders>
            <w:shd w:val="clear" w:color="auto" w:fill="auto"/>
          </w:tcPr>
          <w:p w14:paraId="3B33167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Rp5.304.500.000</w:t>
            </w:r>
          </w:p>
        </w:tc>
        <w:tc>
          <w:tcPr>
            <w:tcW w:w="993" w:type="dxa"/>
            <w:tcBorders>
              <w:top w:val="nil"/>
              <w:left w:val="nil"/>
              <w:bottom w:val="single" w:color="auto" w:sz="4" w:space="0"/>
              <w:right w:val="single" w:color="auto" w:sz="4" w:space="0"/>
            </w:tcBorders>
            <w:shd w:val="clear" w:color="auto" w:fill="auto"/>
          </w:tcPr>
          <w:p w14:paraId="0189BD7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145AD29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F29FC5F">
        <w:tblPrEx>
          <w:tblCellMar>
            <w:top w:w="0" w:type="dxa"/>
            <w:left w:w="108" w:type="dxa"/>
            <w:bottom w:w="0" w:type="dxa"/>
            <w:right w:w="108" w:type="dxa"/>
          </w:tblCellMar>
        </w:tblPrEx>
        <w:trPr>
          <w:trHeight w:val="264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843572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EB5620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92D050"/>
          </w:tcPr>
          <w:p w14:paraId="5E302A8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1.03.09</w:t>
            </w:r>
          </w:p>
        </w:tc>
        <w:tc>
          <w:tcPr>
            <w:tcW w:w="1843" w:type="dxa"/>
            <w:tcBorders>
              <w:top w:val="nil"/>
              <w:left w:val="single" w:color="auto" w:sz="4" w:space="0"/>
              <w:bottom w:val="single" w:color="auto" w:sz="4" w:space="0"/>
              <w:right w:val="single" w:color="auto" w:sz="4" w:space="0"/>
            </w:tcBorders>
            <w:shd w:val="clear" w:color="000000" w:fill="92D050"/>
          </w:tcPr>
          <w:p w14:paraId="598656D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PENATAAN BANGUNAN DAN LINGKUNGANNYA</w:t>
            </w:r>
          </w:p>
        </w:tc>
        <w:tc>
          <w:tcPr>
            <w:tcW w:w="1843" w:type="dxa"/>
            <w:tcBorders>
              <w:top w:val="nil"/>
              <w:left w:val="nil"/>
              <w:bottom w:val="single" w:color="auto" w:sz="4" w:space="0"/>
              <w:right w:val="single" w:color="auto" w:sz="4" w:space="0"/>
            </w:tcBorders>
            <w:shd w:val="clear" w:color="000000" w:fill="92D050"/>
          </w:tcPr>
          <w:p w14:paraId="074E75B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Bangunan gedung pada Lingkungan Kawasan Cagar Budaya dan Tradisional Bersejarah, Kawasan Pariwisata, Kawasan Sistem Perkotaan Nasional dan Kawasan Strategis Lainnya kondisi baik</w:t>
            </w:r>
          </w:p>
        </w:tc>
        <w:tc>
          <w:tcPr>
            <w:tcW w:w="1134" w:type="dxa"/>
            <w:tcBorders>
              <w:top w:val="nil"/>
              <w:left w:val="nil"/>
              <w:bottom w:val="single" w:color="auto" w:sz="4" w:space="0"/>
              <w:right w:val="single" w:color="auto" w:sz="4" w:space="0"/>
            </w:tcBorders>
            <w:shd w:val="clear" w:color="auto" w:fill="auto"/>
          </w:tcPr>
          <w:p w14:paraId="3BB1777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651105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0A6A270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Rp52.446.000.000</w:t>
            </w:r>
          </w:p>
        </w:tc>
        <w:tc>
          <w:tcPr>
            <w:tcW w:w="992" w:type="dxa"/>
            <w:tcBorders>
              <w:top w:val="nil"/>
              <w:left w:val="nil"/>
              <w:bottom w:val="single" w:color="auto" w:sz="4" w:space="0"/>
              <w:right w:val="single" w:color="auto" w:sz="4" w:space="0"/>
            </w:tcBorders>
            <w:shd w:val="clear" w:color="auto" w:fill="auto"/>
          </w:tcPr>
          <w:p w14:paraId="2E9C51C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4FF1F22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Rp54.019.380.000</w:t>
            </w:r>
          </w:p>
        </w:tc>
        <w:tc>
          <w:tcPr>
            <w:tcW w:w="1134" w:type="dxa"/>
            <w:tcBorders>
              <w:top w:val="nil"/>
              <w:left w:val="nil"/>
              <w:bottom w:val="single" w:color="auto" w:sz="4" w:space="0"/>
              <w:right w:val="single" w:color="auto" w:sz="4" w:space="0"/>
            </w:tcBorders>
            <w:shd w:val="clear" w:color="auto" w:fill="auto"/>
          </w:tcPr>
          <w:p w14:paraId="41C2912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33,34%</w:t>
            </w:r>
          </w:p>
        </w:tc>
        <w:tc>
          <w:tcPr>
            <w:tcW w:w="1275" w:type="dxa"/>
            <w:tcBorders>
              <w:top w:val="nil"/>
              <w:left w:val="nil"/>
              <w:bottom w:val="single" w:color="auto" w:sz="4" w:space="0"/>
              <w:right w:val="single" w:color="auto" w:sz="4" w:space="0"/>
            </w:tcBorders>
            <w:shd w:val="clear" w:color="auto" w:fill="auto"/>
          </w:tcPr>
          <w:p w14:paraId="2A8BB7A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Rp55.639.961.400</w:t>
            </w:r>
          </w:p>
        </w:tc>
        <w:tc>
          <w:tcPr>
            <w:tcW w:w="993" w:type="dxa"/>
            <w:tcBorders>
              <w:top w:val="nil"/>
              <w:left w:val="nil"/>
              <w:bottom w:val="single" w:color="auto" w:sz="4" w:space="0"/>
              <w:right w:val="single" w:color="auto" w:sz="4" w:space="0"/>
            </w:tcBorders>
            <w:shd w:val="clear" w:color="auto" w:fill="auto"/>
          </w:tcPr>
          <w:p w14:paraId="7C8D023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3999A0E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7C568D9">
        <w:tblPrEx>
          <w:tblCellMar>
            <w:top w:w="0" w:type="dxa"/>
            <w:left w:w="108" w:type="dxa"/>
            <w:bottom w:w="0" w:type="dxa"/>
            <w:right w:w="108" w:type="dxa"/>
          </w:tblCellMar>
        </w:tblPrEx>
        <w:trPr>
          <w:trHeight w:val="887"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A184C9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29F434B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0469913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1.03.09.2.01</w:t>
            </w:r>
          </w:p>
        </w:tc>
        <w:tc>
          <w:tcPr>
            <w:tcW w:w="1843" w:type="dxa"/>
            <w:tcBorders>
              <w:top w:val="nil"/>
              <w:left w:val="single" w:color="auto" w:sz="4" w:space="0"/>
              <w:bottom w:val="single" w:color="auto" w:sz="4" w:space="0"/>
              <w:right w:val="single" w:color="auto" w:sz="4" w:space="0"/>
            </w:tcBorders>
            <w:shd w:val="clear" w:color="auto" w:fill="auto"/>
          </w:tcPr>
          <w:p w14:paraId="5434CA8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Penyelenggaraan Penataan Bangunan dan Lingkungannya di Daerah Kabupaten /Kota</w:t>
            </w:r>
          </w:p>
        </w:tc>
        <w:tc>
          <w:tcPr>
            <w:tcW w:w="1843" w:type="dxa"/>
            <w:tcBorders>
              <w:top w:val="nil"/>
              <w:left w:val="nil"/>
              <w:bottom w:val="single" w:color="auto" w:sz="4" w:space="0"/>
              <w:right w:val="single" w:color="auto" w:sz="4" w:space="0"/>
            </w:tcBorders>
            <w:shd w:val="clear" w:color="auto" w:fill="auto"/>
          </w:tcPr>
          <w:p w14:paraId="28FD1E3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Penataan Bangunan dan Lingkungannya yang diselenggarakan</w:t>
            </w:r>
          </w:p>
        </w:tc>
        <w:tc>
          <w:tcPr>
            <w:tcW w:w="1134" w:type="dxa"/>
            <w:tcBorders>
              <w:top w:val="nil"/>
              <w:left w:val="nil"/>
              <w:bottom w:val="single" w:color="auto" w:sz="4" w:space="0"/>
              <w:right w:val="single" w:color="auto" w:sz="4" w:space="0"/>
            </w:tcBorders>
            <w:shd w:val="clear" w:color="auto" w:fill="auto"/>
          </w:tcPr>
          <w:p w14:paraId="1252BEF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02C88BD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Penataan Bangunan</w:t>
            </w:r>
          </w:p>
        </w:tc>
        <w:tc>
          <w:tcPr>
            <w:tcW w:w="1276" w:type="dxa"/>
            <w:tcBorders>
              <w:top w:val="nil"/>
              <w:left w:val="nil"/>
              <w:bottom w:val="single" w:color="auto" w:sz="4" w:space="0"/>
              <w:right w:val="single" w:color="auto" w:sz="4" w:space="0"/>
            </w:tcBorders>
            <w:shd w:val="clear" w:color="auto" w:fill="auto"/>
          </w:tcPr>
          <w:p w14:paraId="3CE2C22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Rp52.446.000.000</w:t>
            </w:r>
          </w:p>
        </w:tc>
        <w:tc>
          <w:tcPr>
            <w:tcW w:w="992" w:type="dxa"/>
            <w:tcBorders>
              <w:top w:val="nil"/>
              <w:left w:val="nil"/>
              <w:bottom w:val="single" w:color="auto" w:sz="4" w:space="0"/>
              <w:right w:val="single" w:color="auto" w:sz="4" w:space="0"/>
            </w:tcBorders>
            <w:shd w:val="clear" w:color="auto" w:fill="auto"/>
          </w:tcPr>
          <w:p w14:paraId="626A4B1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Penataan Bangunan</w:t>
            </w:r>
          </w:p>
        </w:tc>
        <w:tc>
          <w:tcPr>
            <w:tcW w:w="1276" w:type="dxa"/>
            <w:tcBorders>
              <w:top w:val="nil"/>
              <w:left w:val="nil"/>
              <w:bottom w:val="single" w:color="auto" w:sz="4" w:space="0"/>
              <w:right w:val="single" w:color="auto" w:sz="4" w:space="0"/>
            </w:tcBorders>
            <w:shd w:val="clear" w:color="auto" w:fill="auto"/>
          </w:tcPr>
          <w:p w14:paraId="0B5EDF2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Rp54.019.380.000</w:t>
            </w:r>
          </w:p>
        </w:tc>
        <w:tc>
          <w:tcPr>
            <w:tcW w:w="1134" w:type="dxa"/>
            <w:tcBorders>
              <w:top w:val="nil"/>
              <w:left w:val="nil"/>
              <w:bottom w:val="single" w:color="auto" w:sz="4" w:space="0"/>
              <w:right w:val="single" w:color="auto" w:sz="4" w:space="0"/>
            </w:tcBorders>
            <w:shd w:val="clear" w:color="auto" w:fill="auto"/>
          </w:tcPr>
          <w:p w14:paraId="4BB393B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Penataan Bangunan</w:t>
            </w:r>
          </w:p>
        </w:tc>
        <w:tc>
          <w:tcPr>
            <w:tcW w:w="1275" w:type="dxa"/>
            <w:tcBorders>
              <w:top w:val="nil"/>
              <w:left w:val="nil"/>
              <w:bottom w:val="single" w:color="auto" w:sz="4" w:space="0"/>
              <w:right w:val="single" w:color="auto" w:sz="4" w:space="0"/>
            </w:tcBorders>
            <w:shd w:val="clear" w:color="auto" w:fill="auto"/>
          </w:tcPr>
          <w:p w14:paraId="3F1F7CA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Rp55.639.961.400</w:t>
            </w:r>
          </w:p>
        </w:tc>
        <w:tc>
          <w:tcPr>
            <w:tcW w:w="993" w:type="dxa"/>
            <w:tcBorders>
              <w:top w:val="nil"/>
              <w:left w:val="nil"/>
              <w:bottom w:val="single" w:color="auto" w:sz="4" w:space="0"/>
              <w:right w:val="single" w:color="auto" w:sz="4" w:space="0"/>
            </w:tcBorders>
            <w:shd w:val="clear" w:color="auto" w:fill="auto"/>
          </w:tcPr>
          <w:p w14:paraId="3A1772E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5B5B7B2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83D176B">
        <w:tblPrEx>
          <w:tblCellMar>
            <w:top w:w="0" w:type="dxa"/>
            <w:left w:w="108" w:type="dxa"/>
            <w:bottom w:w="0" w:type="dxa"/>
            <w:right w:w="108" w:type="dxa"/>
          </w:tblCellMar>
        </w:tblPrEx>
        <w:trPr>
          <w:trHeight w:val="1442"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0E75DE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0B7990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2A1AA3F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1.03.09.2.01.0008</w:t>
            </w:r>
          </w:p>
        </w:tc>
        <w:tc>
          <w:tcPr>
            <w:tcW w:w="1843" w:type="dxa"/>
            <w:tcBorders>
              <w:top w:val="nil"/>
              <w:left w:val="single" w:color="auto" w:sz="4" w:space="0"/>
              <w:bottom w:val="single" w:color="auto" w:sz="4" w:space="0"/>
              <w:right w:val="single" w:color="auto" w:sz="4" w:space="0"/>
            </w:tcBorders>
            <w:shd w:val="clear" w:color="auto" w:fill="auto"/>
          </w:tcPr>
          <w:p w14:paraId="7B0CEF1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Penataan Bangunan dan Lingkungan Kawasan Cagar Budaya, Kawasan Pariwisata, Kawasan Sistem Perkotaan Nasional dan Kawasan Strategis Lainnya</w:t>
            </w:r>
          </w:p>
        </w:tc>
        <w:tc>
          <w:tcPr>
            <w:tcW w:w="1843" w:type="dxa"/>
            <w:tcBorders>
              <w:top w:val="nil"/>
              <w:left w:val="nil"/>
              <w:bottom w:val="single" w:color="auto" w:sz="4" w:space="0"/>
              <w:right w:val="single" w:color="auto" w:sz="4" w:space="0"/>
            </w:tcBorders>
            <w:shd w:val="clear" w:color="auto" w:fill="auto"/>
          </w:tcPr>
          <w:p w14:paraId="1E5EACD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Bangunan dan Lingkungan Kawasan Cagar Budaya, Kawasan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Pariwisata, Kawasan Sistem Perkotaan Nasional dan Kawasan Strategis Lainnya</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yang Ditata</w:t>
            </w:r>
          </w:p>
        </w:tc>
        <w:tc>
          <w:tcPr>
            <w:tcW w:w="1134" w:type="dxa"/>
            <w:tcBorders>
              <w:top w:val="nil"/>
              <w:left w:val="nil"/>
              <w:bottom w:val="single" w:color="auto" w:sz="4" w:space="0"/>
              <w:right w:val="single" w:color="auto" w:sz="4" w:space="0"/>
            </w:tcBorders>
            <w:shd w:val="clear" w:color="auto" w:fill="auto"/>
          </w:tcPr>
          <w:p w14:paraId="48D7812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551DA11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295 Kawasan</w:t>
            </w:r>
          </w:p>
        </w:tc>
        <w:tc>
          <w:tcPr>
            <w:tcW w:w="1276" w:type="dxa"/>
            <w:tcBorders>
              <w:top w:val="nil"/>
              <w:left w:val="nil"/>
              <w:bottom w:val="single" w:color="auto" w:sz="4" w:space="0"/>
              <w:right w:val="single" w:color="auto" w:sz="4" w:space="0"/>
            </w:tcBorders>
            <w:shd w:val="clear" w:color="auto" w:fill="auto"/>
          </w:tcPr>
          <w:p w14:paraId="0BFF010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Rp52.446.000.000</w:t>
            </w:r>
          </w:p>
        </w:tc>
        <w:tc>
          <w:tcPr>
            <w:tcW w:w="992" w:type="dxa"/>
            <w:tcBorders>
              <w:top w:val="nil"/>
              <w:left w:val="nil"/>
              <w:bottom w:val="single" w:color="auto" w:sz="4" w:space="0"/>
              <w:right w:val="single" w:color="auto" w:sz="4" w:space="0"/>
            </w:tcBorders>
            <w:shd w:val="clear" w:color="auto" w:fill="auto"/>
          </w:tcPr>
          <w:p w14:paraId="104164B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258 Kawasan</w:t>
            </w:r>
          </w:p>
        </w:tc>
        <w:tc>
          <w:tcPr>
            <w:tcW w:w="1276" w:type="dxa"/>
            <w:tcBorders>
              <w:top w:val="nil"/>
              <w:left w:val="nil"/>
              <w:bottom w:val="single" w:color="auto" w:sz="4" w:space="0"/>
              <w:right w:val="single" w:color="auto" w:sz="4" w:space="0"/>
            </w:tcBorders>
            <w:shd w:val="clear" w:color="auto" w:fill="auto"/>
          </w:tcPr>
          <w:p w14:paraId="735C158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Rp54.019.380.000</w:t>
            </w:r>
          </w:p>
        </w:tc>
        <w:tc>
          <w:tcPr>
            <w:tcW w:w="1134" w:type="dxa"/>
            <w:tcBorders>
              <w:top w:val="nil"/>
              <w:left w:val="nil"/>
              <w:bottom w:val="single" w:color="auto" w:sz="4" w:space="0"/>
              <w:right w:val="single" w:color="auto" w:sz="4" w:space="0"/>
            </w:tcBorders>
            <w:shd w:val="clear" w:color="auto" w:fill="auto"/>
          </w:tcPr>
          <w:p w14:paraId="7351E06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266 Kawasan</w:t>
            </w:r>
          </w:p>
        </w:tc>
        <w:tc>
          <w:tcPr>
            <w:tcW w:w="1275" w:type="dxa"/>
            <w:tcBorders>
              <w:top w:val="nil"/>
              <w:left w:val="nil"/>
              <w:bottom w:val="single" w:color="auto" w:sz="4" w:space="0"/>
              <w:right w:val="single" w:color="auto" w:sz="4" w:space="0"/>
            </w:tcBorders>
            <w:shd w:val="clear" w:color="auto" w:fill="auto"/>
          </w:tcPr>
          <w:p w14:paraId="4E81DE3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Rp55.639.961.400</w:t>
            </w:r>
          </w:p>
        </w:tc>
        <w:tc>
          <w:tcPr>
            <w:tcW w:w="993" w:type="dxa"/>
            <w:tcBorders>
              <w:top w:val="nil"/>
              <w:left w:val="nil"/>
              <w:bottom w:val="single" w:color="auto" w:sz="4" w:space="0"/>
              <w:right w:val="single" w:color="auto" w:sz="4" w:space="0"/>
            </w:tcBorders>
            <w:shd w:val="clear" w:color="auto" w:fill="auto"/>
          </w:tcPr>
          <w:p w14:paraId="65A48A2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ECD719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2016D82">
        <w:tblPrEx>
          <w:tblCellMar>
            <w:top w:w="0" w:type="dxa"/>
            <w:left w:w="108" w:type="dxa"/>
            <w:bottom w:w="0" w:type="dxa"/>
            <w:right w:w="108" w:type="dxa"/>
          </w:tblCellMar>
        </w:tblPrEx>
        <w:trPr>
          <w:trHeight w:val="699" w:hRule="atLeast"/>
          <w:jc w:val="center"/>
        </w:trPr>
        <w:tc>
          <w:tcPr>
            <w:tcW w:w="392" w:type="dxa"/>
            <w:tcBorders>
              <w:top w:val="nil"/>
              <w:left w:val="single" w:color="auto" w:sz="4" w:space="0"/>
              <w:bottom w:val="nil"/>
              <w:right w:val="single" w:color="auto" w:sz="4" w:space="0"/>
            </w:tcBorders>
            <w:shd w:val="clear" w:color="auto" w:fill="auto"/>
            <w:vAlign w:val="bottom"/>
          </w:tcPr>
          <w:p w14:paraId="0E5B885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nil"/>
              <w:right w:val="single" w:color="auto" w:sz="4" w:space="0"/>
            </w:tcBorders>
            <w:shd w:val="clear" w:color="auto" w:fill="auto"/>
            <w:vAlign w:val="center"/>
          </w:tcPr>
          <w:p w14:paraId="19948CE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nil"/>
              <w:right w:val="single" w:color="auto" w:sz="4" w:space="0"/>
            </w:tcBorders>
            <w:shd w:val="clear" w:color="000000" w:fill="92D050"/>
          </w:tcPr>
          <w:p w14:paraId="1133215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1.03.11</w:t>
            </w:r>
          </w:p>
        </w:tc>
        <w:tc>
          <w:tcPr>
            <w:tcW w:w="1843" w:type="dxa"/>
            <w:tcBorders>
              <w:top w:val="nil"/>
              <w:left w:val="nil"/>
              <w:bottom w:val="nil"/>
              <w:right w:val="single" w:color="auto" w:sz="4" w:space="0"/>
            </w:tcBorders>
            <w:shd w:val="clear" w:color="000000" w:fill="92D050"/>
          </w:tcPr>
          <w:p w14:paraId="78732D3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PENGEMBANGAN JASA KONSTRUKSI</w:t>
            </w:r>
          </w:p>
        </w:tc>
        <w:tc>
          <w:tcPr>
            <w:tcW w:w="1843" w:type="dxa"/>
            <w:tcBorders>
              <w:top w:val="nil"/>
              <w:left w:val="nil"/>
              <w:bottom w:val="single" w:color="auto" w:sz="4" w:space="0"/>
              <w:right w:val="single" w:color="auto" w:sz="4" w:space="0"/>
            </w:tcBorders>
            <w:shd w:val="clear" w:color="000000" w:fill="92D050"/>
          </w:tcPr>
          <w:p w14:paraId="3575C7B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Rasio tenaga operator/teknisi/analis yang memiliki sertifikat kompetensi</w:t>
            </w:r>
          </w:p>
        </w:tc>
        <w:tc>
          <w:tcPr>
            <w:tcW w:w="1134" w:type="dxa"/>
            <w:tcBorders>
              <w:top w:val="nil"/>
              <w:left w:val="nil"/>
              <w:bottom w:val="single" w:color="auto" w:sz="4" w:space="0"/>
              <w:right w:val="single" w:color="auto" w:sz="4" w:space="0"/>
            </w:tcBorders>
            <w:shd w:val="clear" w:color="auto" w:fill="auto"/>
          </w:tcPr>
          <w:p w14:paraId="3C599F3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71,85%</w:t>
            </w:r>
          </w:p>
        </w:tc>
        <w:tc>
          <w:tcPr>
            <w:tcW w:w="1134" w:type="dxa"/>
            <w:tcBorders>
              <w:top w:val="nil"/>
              <w:left w:val="nil"/>
              <w:bottom w:val="single" w:color="auto" w:sz="4" w:space="0"/>
              <w:right w:val="single" w:color="auto" w:sz="4" w:space="0"/>
            </w:tcBorders>
            <w:shd w:val="clear" w:color="auto" w:fill="auto"/>
          </w:tcPr>
          <w:p w14:paraId="564E3F4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92,16%</w:t>
            </w:r>
          </w:p>
        </w:tc>
        <w:tc>
          <w:tcPr>
            <w:tcW w:w="1276" w:type="dxa"/>
            <w:tcBorders>
              <w:top w:val="nil"/>
              <w:left w:val="nil"/>
              <w:bottom w:val="single" w:color="auto" w:sz="4" w:space="0"/>
              <w:right w:val="single" w:color="auto" w:sz="4" w:space="0"/>
            </w:tcBorders>
            <w:shd w:val="clear" w:color="auto" w:fill="auto"/>
          </w:tcPr>
          <w:p w14:paraId="6E92C14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992" w:type="dxa"/>
            <w:tcBorders>
              <w:top w:val="nil"/>
              <w:left w:val="nil"/>
              <w:bottom w:val="single" w:color="auto" w:sz="4" w:space="0"/>
              <w:right w:val="single" w:color="auto" w:sz="4" w:space="0"/>
            </w:tcBorders>
            <w:shd w:val="clear" w:color="auto" w:fill="auto"/>
          </w:tcPr>
          <w:p w14:paraId="1624D70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94,83%</w:t>
            </w:r>
          </w:p>
        </w:tc>
        <w:tc>
          <w:tcPr>
            <w:tcW w:w="1276" w:type="dxa"/>
            <w:tcBorders>
              <w:top w:val="nil"/>
              <w:left w:val="nil"/>
              <w:bottom w:val="single" w:color="auto" w:sz="4" w:space="0"/>
              <w:right w:val="single" w:color="auto" w:sz="4" w:space="0"/>
            </w:tcBorders>
            <w:shd w:val="clear" w:color="auto" w:fill="auto"/>
          </w:tcPr>
          <w:p w14:paraId="5F95822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Rp325.000.000</w:t>
            </w:r>
          </w:p>
        </w:tc>
        <w:tc>
          <w:tcPr>
            <w:tcW w:w="1134" w:type="dxa"/>
            <w:tcBorders>
              <w:top w:val="nil"/>
              <w:left w:val="nil"/>
              <w:bottom w:val="single" w:color="auto" w:sz="4" w:space="0"/>
              <w:right w:val="single" w:color="auto" w:sz="4" w:space="0"/>
            </w:tcBorders>
            <w:shd w:val="clear" w:color="auto" w:fill="auto"/>
          </w:tcPr>
          <w:p w14:paraId="77172E3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96,33%</w:t>
            </w:r>
          </w:p>
        </w:tc>
        <w:tc>
          <w:tcPr>
            <w:tcW w:w="1275" w:type="dxa"/>
            <w:tcBorders>
              <w:top w:val="nil"/>
              <w:left w:val="nil"/>
              <w:bottom w:val="single" w:color="auto" w:sz="4" w:space="0"/>
              <w:right w:val="single" w:color="auto" w:sz="4" w:space="0"/>
            </w:tcBorders>
            <w:shd w:val="clear" w:color="auto" w:fill="auto"/>
          </w:tcPr>
          <w:p w14:paraId="60874D7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Rp350.000.000</w:t>
            </w:r>
          </w:p>
        </w:tc>
        <w:tc>
          <w:tcPr>
            <w:tcW w:w="993" w:type="dxa"/>
            <w:tcBorders>
              <w:top w:val="nil"/>
              <w:left w:val="nil"/>
              <w:bottom w:val="single" w:color="auto" w:sz="4" w:space="0"/>
              <w:right w:val="single" w:color="auto" w:sz="4" w:space="0"/>
            </w:tcBorders>
            <w:shd w:val="clear" w:color="auto" w:fill="auto"/>
          </w:tcPr>
          <w:p w14:paraId="21A20F0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6A7EB7D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252CB7E3">
        <w:tblPrEx>
          <w:tblCellMar>
            <w:top w:w="0" w:type="dxa"/>
            <w:left w:w="108" w:type="dxa"/>
            <w:bottom w:w="0" w:type="dxa"/>
            <w:right w:w="108" w:type="dxa"/>
          </w:tblCellMar>
        </w:tblPrEx>
        <w:trPr>
          <w:trHeight w:val="1065" w:hRule="atLeast"/>
          <w:jc w:val="center"/>
        </w:trPr>
        <w:tc>
          <w:tcPr>
            <w:tcW w:w="392" w:type="dxa"/>
            <w:tcBorders>
              <w:top w:val="single" w:color="auto" w:sz="4" w:space="0"/>
              <w:left w:val="single" w:color="auto" w:sz="4" w:space="0"/>
              <w:bottom w:val="nil"/>
              <w:right w:val="single" w:color="auto" w:sz="4" w:space="0"/>
            </w:tcBorders>
            <w:shd w:val="clear" w:color="auto" w:fill="auto"/>
            <w:vAlign w:val="bottom"/>
          </w:tcPr>
          <w:p w14:paraId="1E331E3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single" w:color="auto" w:sz="4" w:space="0"/>
              <w:left w:val="nil"/>
              <w:bottom w:val="nil"/>
              <w:right w:val="single" w:color="auto" w:sz="4" w:space="0"/>
            </w:tcBorders>
            <w:shd w:val="clear" w:color="auto" w:fill="auto"/>
            <w:vAlign w:val="center"/>
          </w:tcPr>
          <w:p w14:paraId="5E5E166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auto" w:sz="4" w:space="0"/>
              <w:left w:val="nil"/>
              <w:bottom w:val="nil"/>
              <w:right w:val="nil"/>
            </w:tcBorders>
            <w:shd w:val="clear" w:color="000000" w:fill="92D050"/>
          </w:tcPr>
          <w:p w14:paraId="79A97A1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843" w:type="dxa"/>
            <w:tcBorders>
              <w:top w:val="single" w:color="auto" w:sz="4" w:space="0"/>
              <w:left w:val="single" w:color="auto" w:sz="4" w:space="0"/>
              <w:bottom w:val="nil"/>
              <w:right w:val="single" w:color="auto" w:sz="4" w:space="0"/>
            </w:tcBorders>
            <w:shd w:val="clear" w:color="000000" w:fill="92D050"/>
          </w:tcPr>
          <w:p w14:paraId="7B9511E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843" w:type="dxa"/>
            <w:tcBorders>
              <w:top w:val="nil"/>
              <w:left w:val="nil"/>
              <w:bottom w:val="single" w:color="auto" w:sz="4" w:space="0"/>
              <w:right w:val="single" w:color="auto" w:sz="4" w:space="0"/>
            </w:tcBorders>
            <w:shd w:val="clear" w:color="000000" w:fill="92D050"/>
          </w:tcPr>
          <w:p w14:paraId="21E5C22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Rasio Proyek yang menjadi kewenangan pengawasannya tanpa kecelakaan konstruksi</w:t>
            </w:r>
          </w:p>
        </w:tc>
        <w:tc>
          <w:tcPr>
            <w:tcW w:w="1134" w:type="dxa"/>
            <w:tcBorders>
              <w:top w:val="nil"/>
              <w:left w:val="nil"/>
              <w:bottom w:val="single" w:color="auto" w:sz="4" w:space="0"/>
              <w:right w:val="single" w:color="auto" w:sz="4" w:space="0"/>
            </w:tcBorders>
            <w:shd w:val="clear" w:color="auto" w:fill="auto"/>
          </w:tcPr>
          <w:p w14:paraId="08143E4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134" w:type="dxa"/>
            <w:tcBorders>
              <w:top w:val="nil"/>
              <w:left w:val="nil"/>
              <w:bottom w:val="single" w:color="auto" w:sz="4" w:space="0"/>
              <w:right w:val="single" w:color="auto" w:sz="4" w:space="0"/>
            </w:tcBorders>
            <w:shd w:val="clear" w:color="auto" w:fill="auto"/>
          </w:tcPr>
          <w:p w14:paraId="340B799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276" w:type="dxa"/>
            <w:tcBorders>
              <w:top w:val="nil"/>
              <w:left w:val="nil"/>
              <w:bottom w:val="single" w:color="auto" w:sz="4" w:space="0"/>
              <w:right w:val="single" w:color="auto" w:sz="4" w:space="0"/>
            </w:tcBorders>
            <w:shd w:val="clear" w:color="auto" w:fill="auto"/>
          </w:tcPr>
          <w:p w14:paraId="6439775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992" w:type="dxa"/>
            <w:tcBorders>
              <w:top w:val="nil"/>
              <w:left w:val="nil"/>
              <w:bottom w:val="single" w:color="auto" w:sz="4" w:space="0"/>
              <w:right w:val="single" w:color="auto" w:sz="4" w:space="0"/>
            </w:tcBorders>
            <w:shd w:val="clear" w:color="auto" w:fill="auto"/>
          </w:tcPr>
          <w:p w14:paraId="0191F2D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276" w:type="dxa"/>
            <w:tcBorders>
              <w:top w:val="nil"/>
              <w:left w:val="nil"/>
              <w:bottom w:val="single" w:color="auto" w:sz="4" w:space="0"/>
              <w:right w:val="single" w:color="auto" w:sz="4" w:space="0"/>
            </w:tcBorders>
            <w:shd w:val="clear" w:color="auto" w:fill="auto"/>
          </w:tcPr>
          <w:p w14:paraId="2EA635F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1134" w:type="dxa"/>
            <w:tcBorders>
              <w:top w:val="nil"/>
              <w:left w:val="nil"/>
              <w:bottom w:val="single" w:color="auto" w:sz="4" w:space="0"/>
              <w:right w:val="single" w:color="auto" w:sz="4" w:space="0"/>
            </w:tcBorders>
            <w:shd w:val="clear" w:color="auto" w:fill="auto"/>
          </w:tcPr>
          <w:p w14:paraId="20ED930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275" w:type="dxa"/>
            <w:tcBorders>
              <w:top w:val="nil"/>
              <w:left w:val="nil"/>
              <w:bottom w:val="single" w:color="auto" w:sz="4" w:space="0"/>
              <w:right w:val="single" w:color="auto" w:sz="4" w:space="0"/>
            </w:tcBorders>
            <w:shd w:val="clear" w:color="auto" w:fill="auto"/>
          </w:tcPr>
          <w:p w14:paraId="0A19D11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993" w:type="dxa"/>
            <w:tcBorders>
              <w:top w:val="nil"/>
              <w:left w:val="nil"/>
              <w:bottom w:val="single" w:color="auto" w:sz="4" w:space="0"/>
              <w:right w:val="single" w:color="auto" w:sz="4" w:space="0"/>
            </w:tcBorders>
            <w:shd w:val="clear" w:color="auto" w:fill="auto"/>
          </w:tcPr>
          <w:p w14:paraId="6D43F5D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6A1FDB1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r>
      <w:tr w14:paraId="0CAE7F3D">
        <w:tblPrEx>
          <w:tblCellMar>
            <w:top w:w="0" w:type="dxa"/>
            <w:left w:w="108" w:type="dxa"/>
            <w:bottom w:w="0" w:type="dxa"/>
            <w:right w:w="108" w:type="dxa"/>
          </w:tblCellMar>
        </w:tblPrEx>
        <w:trPr>
          <w:trHeight w:val="459" w:hRule="atLeast"/>
          <w:jc w:val="center"/>
        </w:trPr>
        <w:tc>
          <w:tcPr>
            <w:tcW w:w="392" w:type="dxa"/>
            <w:tcBorders>
              <w:top w:val="single" w:color="auto" w:sz="4" w:space="0"/>
              <w:left w:val="single" w:color="auto" w:sz="4" w:space="0"/>
              <w:bottom w:val="single" w:color="auto" w:sz="4" w:space="0"/>
              <w:right w:val="single" w:color="auto" w:sz="4" w:space="0"/>
            </w:tcBorders>
            <w:shd w:val="clear" w:color="auto" w:fill="auto"/>
            <w:vAlign w:val="bottom"/>
          </w:tcPr>
          <w:p w14:paraId="0E6981F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single" w:color="auto" w:sz="4" w:space="0"/>
              <w:left w:val="nil"/>
              <w:bottom w:val="single" w:color="auto" w:sz="4" w:space="0"/>
              <w:right w:val="single" w:color="auto" w:sz="4" w:space="0"/>
            </w:tcBorders>
            <w:shd w:val="clear" w:color="000000" w:fill="E2EFDA"/>
            <w:vAlign w:val="center"/>
          </w:tcPr>
          <w:p w14:paraId="43EC515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auto" w:sz="4" w:space="0"/>
              <w:left w:val="nil"/>
              <w:bottom w:val="single" w:color="auto" w:sz="4" w:space="0"/>
              <w:right w:val="nil"/>
            </w:tcBorders>
            <w:shd w:val="clear" w:color="auto" w:fill="auto"/>
          </w:tcPr>
          <w:p w14:paraId="5DA9F69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1.03.11.2.01</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23C5117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Penyelenggaraan Pelatihan Tenaga Terampil Konstruksi</w:t>
            </w:r>
          </w:p>
        </w:tc>
        <w:tc>
          <w:tcPr>
            <w:tcW w:w="1843" w:type="dxa"/>
            <w:tcBorders>
              <w:top w:val="nil"/>
              <w:left w:val="nil"/>
              <w:bottom w:val="single" w:color="auto" w:sz="4" w:space="0"/>
              <w:right w:val="single" w:color="auto" w:sz="4" w:space="0"/>
            </w:tcBorders>
            <w:shd w:val="clear" w:color="auto" w:fill="auto"/>
          </w:tcPr>
          <w:p w14:paraId="5E84B9B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Pelatihan Tenaga Terampil Konstruksi yang diselenggarakan</w:t>
            </w:r>
          </w:p>
        </w:tc>
        <w:tc>
          <w:tcPr>
            <w:tcW w:w="1134" w:type="dxa"/>
            <w:tcBorders>
              <w:top w:val="nil"/>
              <w:left w:val="nil"/>
              <w:bottom w:val="single" w:color="auto" w:sz="4" w:space="0"/>
              <w:right w:val="single" w:color="auto" w:sz="4" w:space="0"/>
            </w:tcBorders>
            <w:shd w:val="clear" w:color="auto" w:fill="auto"/>
          </w:tcPr>
          <w:p w14:paraId="4C7BAED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67D9047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Penyelenggaraan</w:t>
            </w:r>
          </w:p>
        </w:tc>
        <w:tc>
          <w:tcPr>
            <w:tcW w:w="1276" w:type="dxa"/>
            <w:tcBorders>
              <w:top w:val="nil"/>
              <w:left w:val="nil"/>
              <w:bottom w:val="single" w:color="auto" w:sz="4" w:space="0"/>
              <w:right w:val="single" w:color="auto" w:sz="4" w:space="0"/>
            </w:tcBorders>
            <w:shd w:val="clear" w:color="auto" w:fill="auto"/>
          </w:tcPr>
          <w:p w14:paraId="42F926E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992" w:type="dxa"/>
            <w:tcBorders>
              <w:top w:val="nil"/>
              <w:left w:val="nil"/>
              <w:bottom w:val="single" w:color="auto" w:sz="4" w:space="0"/>
              <w:right w:val="single" w:color="auto" w:sz="4" w:space="0"/>
            </w:tcBorders>
            <w:shd w:val="clear" w:color="auto" w:fill="auto"/>
          </w:tcPr>
          <w:p w14:paraId="3105DA9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Penyelenggaraan</w:t>
            </w:r>
          </w:p>
        </w:tc>
        <w:tc>
          <w:tcPr>
            <w:tcW w:w="1276" w:type="dxa"/>
            <w:tcBorders>
              <w:top w:val="nil"/>
              <w:left w:val="nil"/>
              <w:bottom w:val="single" w:color="auto" w:sz="4" w:space="0"/>
              <w:right w:val="single" w:color="auto" w:sz="4" w:space="0"/>
            </w:tcBorders>
            <w:shd w:val="clear" w:color="auto" w:fill="auto"/>
          </w:tcPr>
          <w:p w14:paraId="3485A69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Rp325.000.000</w:t>
            </w:r>
          </w:p>
        </w:tc>
        <w:tc>
          <w:tcPr>
            <w:tcW w:w="1134" w:type="dxa"/>
            <w:tcBorders>
              <w:top w:val="nil"/>
              <w:left w:val="nil"/>
              <w:bottom w:val="single" w:color="auto" w:sz="4" w:space="0"/>
              <w:right w:val="single" w:color="auto" w:sz="4" w:space="0"/>
            </w:tcBorders>
            <w:shd w:val="clear" w:color="auto" w:fill="auto"/>
          </w:tcPr>
          <w:p w14:paraId="0A41805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Penyelenggaraan</w:t>
            </w:r>
          </w:p>
        </w:tc>
        <w:tc>
          <w:tcPr>
            <w:tcW w:w="1275" w:type="dxa"/>
            <w:tcBorders>
              <w:top w:val="nil"/>
              <w:left w:val="nil"/>
              <w:bottom w:val="single" w:color="auto" w:sz="4" w:space="0"/>
              <w:right w:val="single" w:color="auto" w:sz="4" w:space="0"/>
            </w:tcBorders>
            <w:shd w:val="clear" w:color="auto" w:fill="auto"/>
          </w:tcPr>
          <w:p w14:paraId="3583A42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Rp350.000.000</w:t>
            </w:r>
          </w:p>
        </w:tc>
        <w:tc>
          <w:tcPr>
            <w:tcW w:w="993" w:type="dxa"/>
            <w:tcBorders>
              <w:top w:val="nil"/>
              <w:left w:val="nil"/>
              <w:bottom w:val="single" w:color="auto" w:sz="4" w:space="0"/>
              <w:right w:val="single" w:color="auto" w:sz="4" w:space="0"/>
            </w:tcBorders>
            <w:shd w:val="clear" w:color="auto" w:fill="auto"/>
          </w:tcPr>
          <w:p w14:paraId="634F853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C73F56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9B4E1CA">
        <w:tblPrEx>
          <w:tblCellMar>
            <w:top w:w="0" w:type="dxa"/>
            <w:left w:w="108" w:type="dxa"/>
            <w:bottom w:w="0" w:type="dxa"/>
            <w:right w:w="108" w:type="dxa"/>
          </w:tblCellMar>
        </w:tblPrEx>
        <w:trPr>
          <w:trHeight w:val="824"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860578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6ED30D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3EF0750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1.03.11.2.01.0016</w:t>
            </w:r>
          </w:p>
        </w:tc>
        <w:tc>
          <w:tcPr>
            <w:tcW w:w="1843" w:type="dxa"/>
            <w:tcBorders>
              <w:top w:val="nil"/>
              <w:left w:val="single" w:color="auto" w:sz="4" w:space="0"/>
              <w:bottom w:val="single" w:color="auto" w:sz="4" w:space="0"/>
              <w:right w:val="single" w:color="auto" w:sz="4" w:space="0"/>
            </w:tcBorders>
            <w:shd w:val="clear" w:color="auto" w:fill="auto"/>
          </w:tcPr>
          <w:p w14:paraId="1BBC511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Pelatihan Tenaga Kerja Konstruksi Kualifikasi Jabatan Operator, Teknisi atau Analis</w:t>
            </w:r>
          </w:p>
        </w:tc>
        <w:tc>
          <w:tcPr>
            <w:tcW w:w="1843" w:type="dxa"/>
            <w:tcBorders>
              <w:top w:val="nil"/>
              <w:left w:val="nil"/>
              <w:bottom w:val="single" w:color="auto" w:sz="4" w:space="0"/>
              <w:right w:val="single" w:color="auto" w:sz="4" w:space="0"/>
            </w:tcBorders>
            <w:shd w:val="clear" w:color="auto" w:fill="auto"/>
          </w:tcPr>
          <w:p w14:paraId="338BECB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Tenaga Kerja Konstruksi Kualifikasi Jabatan Operator, Teknisi</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atau Analis yang Dilatih</w:t>
            </w:r>
          </w:p>
        </w:tc>
        <w:tc>
          <w:tcPr>
            <w:tcW w:w="1134" w:type="dxa"/>
            <w:tcBorders>
              <w:top w:val="nil"/>
              <w:left w:val="nil"/>
              <w:bottom w:val="single" w:color="auto" w:sz="4" w:space="0"/>
              <w:right w:val="single" w:color="auto" w:sz="4" w:space="0"/>
            </w:tcBorders>
            <w:shd w:val="clear" w:color="auto" w:fill="auto"/>
          </w:tcPr>
          <w:p w14:paraId="116A01F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6192CB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200 Orang</w:t>
            </w:r>
          </w:p>
        </w:tc>
        <w:tc>
          <w:tcPr>
            <w:tcW w:w="1276" w:type="dxa"/>
            <w:tcBorders>
              <w:top w:val="nil"/>
              <w:left w:val="nil"/>
              <w:bottom w:val="single" w:color="auto" w:sz="4" w:space="0"/>
              <w:right w:val="single" w:color="auto" w:sz="4" w:space="0"/>
            </w:tcBorders>
            <w:shd w:val="clear" w:color="auto" w:fill="auto"/>
          </w:tcPr>
          <w:p w14:paraId="7746A9A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3AD6AB6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250 Orang</w:t>
            </w:r>
          </w:p>
        </w:tc>
        <w:tc>
          <w:tcPr>
            <w:tcW w:w="1276" w:type="dxa"/>
            <w:tcBorders>
              <w:top w:val="nil"/>
              <w:left w:val="nil"/>
              <w:bottom w:val="single" w:color="auto" w:sz="4" w:space="0"/>
              <w:right w:val="single" w:color="auto" w:sz="4" w:space="0"/>
            </w:tcBorders>
            <w:shd w:val="clear" w:color="auto" w:fill="auto"/>
          </w:tcPr>
          <w:p w14:paraId="403D117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w:t>
            </w:r>
          </w:p>
        </w:tc>
        <w:tc>
          <w:tcPr>
            <w:tcW w:w="1134" w:type="dxa"/>
            <w:tcBorders>
              <w:top w:val="nil"/>
              <w:left w:val="nil"/>
              <w:bottom w:val="single" w:color="auto" w:sz="4" w:space="0"/>
              <w:right w:val="single" w:color="auto" w:sz="4" w:space="0"/>
            </w:tcBorders>
            <w:shd w:val="clear" w:color="auto" w:fill="auto"/>
          </w:tcPr>
          <w:p w14:paraId="23D8433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300 Orang</w:t>
            </w:r>
          </w:p>
        </w:tc>
        <w:tc>
          <w:tcPr>
            <w:tcW w:w="1275" w:type="dxa"/>
            <w:tcBorders>
              <w:top w:val="nil"/>
              <w:left w:val="nil"/>
              <w:bottom w:val="single" w:color="auto" w:sz="4" w:space="0"/>
              <w:right w:val="single" w:color="auto" w:sz="4" w:space="0"/>
            </w:tcBorders>
            <w:shd w:val="clear" w:color="auto" w:fill="auto"/>
          </w:tcPr>
          <w:p w14:paraId="37517AD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w:t>
            </w:r>
          </w:p>
        </w:tc>
        <w:tc>
          <w:tcPr>
            <w:tcW w:w="993" w:type="dxa"/>
            <w:tcBorders>
              <w:top w:val="nil"/>
              <w:left w:val="nil"/>
              <w:bottom w:val="single" w:color="auto" w:sz="4" w:space="0"/>
              <w:right w:val="single" w:color="auto" w:sz="4" w:space="0"/>
            </w:tcBorders>
            <w:shd w:val="clear" w:color="auto" w:fill="auto"/>
          </w:tcPr>
          <w:p w14:paraId="29976AF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98DAF2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0095291">
        <w:tblPrEx>
          <w:tblCellMar>
            <w:top w:w="0" w:type="dxa"/>
            <w:left w:w="108" w:type="dxa"/>
            <w:bottom w:w="0" w:type="dxa"/>
            <w:right w:w="108" w:type="dxa"/>
          </w:tblCellMar>
        </w:tblPrEx>
        <w:trPr>
          <w:trHeight w:val="132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E983FB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3C190B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61CE3DE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1.03.11.2.01.0010</w:t>
            </w:r>
          </w:p>
        </w:tc>
        <w:tc>
          <w:tcPr>
            <w:tcW w:w="1843" w:type="dxa"/>
            <w:tcBorders>
              <w:top w:val="nil"/>
              <w:left w:val="single" w:color="auto" w:sz="4" w:space="0"/>
              <w:bottom w:val="single" w:color="auto" w:sz="4" w:space="0"/>
              <w:right w:val="single" w:color="auto" w:sz="4" w:space="0"/>
            </w:tcBorders>
            <w:shd w:val="clear" w:color="auto" w:fill="auto"/>
          </w:tcPr>
          <w:p w14:paraId="0CA78B4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Fasilitasi Sertifikasi Tenaga Kerja Konstruksi Kualifikasi Jabatan Operator dan Teknisi atau Analis</w:t>
            </w:r>
          </w:p>
        </w:tc>
        <w:tc>
          <w:tcPr>
            <w:tcW w:w="1843" w:type="dxa"/>
            <w:tcBorders>
              <w:top w:val="nil"/>
              <w:left w:val="nil"/>
              <w:bottom w:val="single" w:color="auto" w:sz="4" w:space="0"/>
              <w:right w:val="single" w:color="auto" w:sz="4" w:space="0"/>
            </w:tcBorders>
            <w:shd w:val="clear" w:color="auto" w:fill="auto"/>
          </w:tcPr>
          <w:p w14:paraId="2CA449A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Tenaga Kerja Konstruksi Kualifikasi Jabatan Operator dan Teknisi</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atau Analis yang Difasilitasi Sertifikasi</w:t>
            </w:r>
          </w:p>
        </w:tc>
        <w:tc>
          <w:tcPr>
            <w:tcW w:w="1134" w:type="dxa"/>
            <w:tcBorders>
              <w:top w:val="nil"/>
              <w:left w:val="nil"/>
              <w:bottom w:val="single" w:color="auto" w:sz="4" w:space="0"/>
              <w:right w:val="single" w:color="auto" w:sz="4" w:space="0"/>
            </w:tcBorders>
            <w:shd w:val="clear" w:color="auto" w:fill="auto"/>
          </w:tcPr>
          <w:p w14:paraId="1025B8F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B29EF8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200 Orang</w:t>
            </w:r>
          </w:p>
        </w:tc>
        <w:tc>
          <w:tcPr>
            <w:tcW w:w="1276" w:type="dxa"/>
            <w:tcBorders>
              <w:top w:val="nil"/>
              <w:left w:val="nil"/>
              <w:bottom w:val="single" w:color="auto" w:sz="4" w:space="0"/>
              <w:right w:val="single" w:color="auto" w:sz="4" w:space="0"/>
            </w:tcBorders>
            <w:shd w:val="clear" w:color="auto" w:fill="auto"/>
          </w:tcPr>
          <w:p w14:paraId="0A49918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3B33F41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250 Orang</w:t>
            </w:r>
          </w:p>
        </w:tc>
        <w:tc>
          <w:tcPr>
            <w:tcW w:w="1276" w:type="dxa"/>
            <w:tcBorders>
              <w:top w:val="nil"/>
              <w:left w:val="nil"/>
              <w:bottom w:val="single" w:color="auto" w:sz="4" w:space="0"/>
              <w:right w:val="single" w:color="auto" w:sz="4" w:space="0"/>
            </w:tcBorders>
            <w:shd w:val="clear" w:color="auto" w:fill="auto"/>
          </w:tcPr>
          <w:p w14:paraId="1ABE390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Rp125.000.000</w:t>
            </w:r>
          </w:p>
        </w:tc>
        <w:tc>
          <w:tcPr>
            <w:tcW w:w="1134" w:type="dxa"/>
            <w:tcBorders>
              <w:top w:val="nil"/>
              <w:left w:val="nil"/>
              <w:bottom w:val="single" w:color="auto" w:sz="4" w:space="0"/>
              <w:right w:val="single" w:color="auto" w:sz="4" w:space="0"/>
            </w:tcBorders>
            <w:shd w:val="clear" w:color="auto" w:fill="auto"/>
          </w:tcPr>
          <w:p w14:paraId="46E24DB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300 Orang</w:t>
            </w:r>
          </w:p>
        </w:tc>
        <w:tc>
          <w:tcPr>
            <w:tcW w:w="1275" w:type="dxa"/>
            <w:tcBorders>
              <w:top w:val="nil"/>
              <w:left w:val="nil"/>
              <w:bottom w:val="single" w:color="auto" w:sz="4" w:space="0"/>
              <w:right w:val="single" w:color="auto" w:sz="4" w:space="0"/>
            </w:tcBorders>
            <w:shd w:val="clear" w:color="auto" w:fill="auto"/>
          </w:tcPr>
          <w:p w14:paraId="658E015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Rp150.000.000</w:t>
            </w:r>
          </w:p>
        </w:tc>
        <w:tc>
          <w:tcPr>
            <w:tcW w:w="993" w:type="dxa"/>
            <w:tcBorders>
              <w:top w:val="nil"/>
              <w:left w:val="nil"/>
              <w:bottom w:val="single" w:color="auto" w:sz="4" w:space="0"/>
              <w:right w:val="single" w:color="auto" w:sz="4" w:space="0"/>
            </w:tcBorders>
            <w:shd w:val="clear" w:color="auto" w:fill="auto"/>
          </w:tcPr>
          <w:p w14:paraId="5708FE7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6B2DF9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6CF7C13">
        <w:tblPrEx>
          <w:tblCellMar>
            <w:top w:w="0" w:type="dxa"/>
            <w:left w:w="108" w:type="dxa"/>
            <w:bottom w:w="0" w:type="dxa"/>
            <w:right w:w="108" w:type="dxa"/>
          </w:tblCellMar>
        </w:tblPrEx>
        <w:trPr>
          <w:trHeight w:val="578"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5A3869E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nil"/>
            </w:tcBorders>
            <w:shd w:val="clear" w:color="000000" w:fill="E2EFDA"/>
            <w:vAlign w:val="center"/>
          </w:tcPr>
          <w:p w14:paraId="46E793B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single" w:color="auto" w:sz="4" w:space="0"/>
              <w:bottom w:val="single" w:color="auto" w:sz="4" w:space="0"/>
              <w:right w:val="single" w:color="auto" w:sz="4" w:space="0"/>
            </w:tcBorders>
            <w:shd w:val="clear" w:color="auto" w:fill="auto"/>
          </w:tcPr>
          <w:p w14:paraId="4DEB44F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xml:space="preserve">1.03.11.2.04 </w:t>
            </w:r>
          </w:p>
        </w:tc>
        <w:tc>
          <w:tcPr>
            <w:tcW w:w="1843" w:type="dxa"/>
            <w:tcBorders>
              <w:top w:val="nil"/>
              <w:left w:val="nil"/>
              <w:bottom w:val="single" w:color="auto" w:sz="4" w:space="0"/>
              <w:right w:val="single" w:color="auto" w:sz="4" w:space="0"/>
            </w:tcBorders>
            <w:shd w:val="clear" w:color="FFFFFF" w:fill="FFFFFF"/>
          </w:tcPr>
          <w:p w14:paraId="41BB3DB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Pengawasan Tertib Usaha, Tertib Penyelenggaraan dan Tertib Pemanfaatan Jasa Konstruksi</w:t>
            </w:r>
          </w:p>
        </w:tc>
        <w:tc>
          <w:tcPr>
            <w:tcW w:w="1843" w:type="dxa"/>
            <w:tcBorders>
              <w:top w:val="nil"/>
              <w:left w:val="nil"/>
              <w:bottom w:val="single" w:color="auto" w:sz="4" w:space="0"/>
              <w:right w:val="single" w:color="auto" w:sz="4" w:space="0"/>
            </w:tcBorders>
            <w:shd w:val="clear" w:color="auto" w:fill="auto"/>
          </w:tcPr>
          <w:p w14:paraId="165F698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Prosentase badan usaha jasa konstruksi yang diawasi</w:t>
            </w:r>
          </w:p>
        </w:tc>
        <w:tc>
          <w:tcPr>
            <w:tcW w:w="1134" w:type="dxa"/>
            <w:tcBorders>
              <w:top w:val="nil"/>
              <w:left w:val="nil"/>
              <w:bottom w:val="single" w:color="auto" w:sz="4" w:space="0"/>
              <w:right w:val="single" w:color="auto" w:sz="4" w:space="0"/>
            </w:tcBorders>
            <w:shd w:val="clear" w:color="auto" w:fill="auto"/>
            <w:noWrap/>
          </w:tcPr>
          <w:p w14:paraId="52D20AE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vAlign w:val="top"/>
          </w:tcPr>
          <w:p w14:paraId="4EA9406B">
            <w:pPr>
              <w:keepNext w:val="0"/>
              <w:keepLines w:val="0"/>
              <w:widowControl/>
              <w:suppressLineNumbers w:val="0"/>
              <w:jc w:val="center"/>
              <w:textAlignment w:val="top"/>
              <w:rPr>
                <w:rFonts w:ascii="Bookman Old Style" w:hAnsi="Bookman Old Style" w:eastAsia="Times New Roman" w:cs="Calibri"/>
                <w:b/>
                <w:bCs/>
                <w:sz w:val="16"/>
                <w:szCs w:val="16"/>
              </w:rPr>
            </w:pPr>
            <w:r>
              <w:rPr>
                <w:rFonts w:hint="default" w:ascii="Bookman Old Style" w:hAnsi="Bookman Old Style" w:eastAsia="Bookman Old Style" w:cs="Bookman Old Style"/>
                <w:b/>
                <w:bCs/>
                <w:i w:val="0"/>
                <w:iCs w:val="0"/>
                <w:color w:val="000000"/>
                <w:kern w:val="0"/>
                <w:sz w:val="16"/>
                <w:szCs w:val="16"/>
                <w:u w:val="none"/>
                <w:lang w:val="en-US" w:eastAsia="zh-CN" w:bidi="ar"/>
              </w:rPr>
              <w:t>71,14%</w:t>
            </w:r>
          </w:p>
        </w:tc>
        <w:tc>
          <w:tcPr>
            <w:tcW w:w="1276" w:type="dxa"/>
            <w:tcBorders>
              <w:top w:val="nil"/>
              <w:left w:val="nil"/>
              <w:bottom w:val="single" w:color="auto" w:sz="4" w:space="0"/>
              <w:right w:val="single" w:color="auto" w:sz="4" w:space="0"/>
            </w:tcBorders>
            <w:shd w:val="clear" w:color="auto" w:fill="auto"/>
            <w:noWrap/>
          </w:tcPr>
          <w:p w14:paraId="4D576F7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992" w:type="dxa"/>
            <w:tcBorders>
              <w:top w:val="nil"/>
              <w:left w:val="nil"/>
              <w:bottom w:val="single" w:color="auto" w:sz="4" w:space="0"/>
              <w:right w:val="single" w:color="auto" w:sz="4" w:space="0"/>
            </w:tcBorders>
            <w:shd w:val="clear" w:color="auto" w:fill="auto"/>
            <w:noWrap/>
          </w:tcPr>
          <w:p w14:paraId="7D178332">
            <w:pPr>
              <w:spacing w:after="0" w:line="240" w:lineRule="auto"/>
              <w:jc w:val="center"/>
              <w:rPr>
                <w:rFonts w:hint="default" w:ascii="Bookman Old Style" w:hAnsi="Bookman Old Style" w:eastAsia="Times New Roman" w:cs="Calibri"/>
                <w:b/>
                <w:bCs/>
                <w:sz w:val="16"/>
                <w:szCs w:val="16"/>
                <w:lang w:val="en-US"/>
              </w:rPr>
            </w:pPr>
            <w:r>
              <w:rPr>
                <w:rFonts w:hint="default" w:ascii="Bookman Old Style" w:hAnsi="Bookman Old Style" w:eastAsia="Times New Roman" w:cs="Calibri"/>
                <w:b/>
                <w:bCs/>
                <w:sz w:val="16"/>
                <w:szCs w:val="16"/>
                <w:lang w:val="en-US"/>
              </w:rPr>
              <w:t>85,14%</w:t>
            </w:r>
          </w:p>
        </w:tc>
        <w:tc>
          <w:tcPr>
            <w:tcW w:w="1276" w:type="dxa"/>
            <w:tcBorders>
              <w:top w:val="nil"/>
              <w:left w:val="nil"/>
              <w:bottom w:val="single" w:color="auto" w:sz="4" w:space="0"/>
              <w:right w:val="single" w:color="auto" w:sz="4" w:space="0"/>
            </w:tcBorders>
            <w:shd w:val="clear" w:color="auto" w:fill="auto"/>
          </w:tcPr>
          <w:p w14:paraId="05BB287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w:t>
            </w:r>
          </w:p>
        </w:tc>
        <w:tc>
          <w:tcPr>
            <w:tcW w:w="1134" w:type="dxa"/>
            <w:tcBorders>
              <w:top w:val="nil"/>
              <w:left w:val="nil"/>
              <w:bottom w:val="single" w:color="auto" w:sz="4" w:space="0"/>
              <w:right w:val="single" w:color="auto" w:sz="4" w:space="0"/>
            </w:tcBorders>
            <w:shd w:val="clear" w:color="auto" w:fill="auto"/>
            <w:noWrap/>
          </w:tcPr>
          <w:p w14:paraId="196384E5">
            <w:pPr>
              <w:spacing w:after="0" w:line="240" w:lineRule="auto"/>
              <w:jc w:val="center"/>
              <w:rPr>
                <w:rFonts w:hint="default" w:ascii="Bookman Old Style" w:hAnsi="Bookman Old Style" w:eastAsia="Times New Roman" w:cs="Calibri"/>
                <w:b/>
                <w:bCs/>
                <w:sz w:val="16"/>
                <w:szCs w:val="16"/>
                <w:lang w:val="en-US"/>
              </w:rPr>
            </w:pPr>
            <w:r>
              <w:rPr>
                <w:rFonts w:hint="default" w:ascii="Bookman Old Style" w:hAnsi="Bookman Old Style" w:eastAsia="Times New Roman" w:cs="Calibri"/>
                <w:b/>
                <w:bCs/>
                <w:sz w:val="16"/>
                <w:szCs w:val="16"/>
                <w:lang w:val="en-US"/>
              </w:rPr>
              <w:t>99,14%</w:t>
            </w:r>
          </w:p>
        </w:tc>
        <w:tc>
          <w:tcPr>
            <w:tcW w:w="1275" w:type="dxa"/>
            <w:tcBorders>
              <w:top w:val="nil"/>
              <w:left w:val="nil"/>
              <w:bottom w:val="single" w:color="auto" w:sz="4" w:space="0"/>
              <w:right w:val="single" w:color="auto" w:sz="4" w:space="0"/>
            </w:tcBorders>
            <w:shd w:val="clear" w:color="auto" w:fill="auto"/>
          </w:tcPr>
          <w:p w14:paraId="3F6885E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w:t>
            </w:r>
            <w:bookmarkStart w:id="435" w:name="_GoBack"/>
            <w:bookmarkEnd w:id="435"/>
            <w:r>
              <w:rPr>
                <w:rFonts w:ascii="Bookman Old Style" w:hAnsi="Bookman Old Style" w:eastAsia="Times New Roman" w:cs="Calibri"/>
                <w:b/>
                <w:bCs/>
                <w:sz w:val="16"/>
                <w:szCs w:val="16"/>
              </w:rPr>
              <w:t>0</w:t>
            </w:r>
          </w:p>
        </w:tc>
        <w:tc>
          <w:tcPr>
            <w:tcW w:w="993" w:type="dxa"/>
            <w:tcBorders>
              <w:top w:val="nil"/>
              <w:left w:val="nil"/>
              <w:bottom w:val="single" w:color="auto" w:sz="4" w:space="0"/>
              <w:right w:val="single" w:color="auto" w:sz="4" w:space="0"/>
            </w:tcBorders>
            <w:shd w:val="clear" w:color="auto" w:fill="auto"/>
          </w:tcPr>
          <w:p w14:paraId="79A9ED6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2CADE48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F9809DF">
        <w:tblPrEx>
          <w:tblCellMar>
            <w:top w:w="0" w:type="dxa"/>
            <w:left w:w="108" w:type="dxa"/>
            <w:bottom w:w="0" w:type="dxa"/>
            <w:right w:w="108" w:type="dxa"/>
          </w:tblCellMar>
        </w:tblPrEx>
        <w:trPr>
          <w:trHeight w:val="136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FE9418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nil"/>
            </w:tcBorders>
            <w:shd w:val="clear" w:color="auto" w:fill="auto"/>
            <w:vAlign w:val="center"/>
          </w:tcPr>
          <w:p w14:paraId="0766BB7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single" w:color="auto" w:sz="4" w:space="0"/>
              <w:bottom w:val="single" w:color="auto" w:sz="4" w:space="0"/>
              <w:right w:val="single" w:color="auto" w:sz="4" w:space="0"/>
            </w:tcBorders>
            <w:shd w:val="clear" w:color="auto" w:fill="auto"/>
          </w:tcPr>
          <w:p w14:paraId="5EA5239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1.03.11.2.04.0008</w:t>
            </w:r>
          </w:p>
        </w:tc>
        <w:tc>
          <w:tcPr>
            <w:tcW w:w="1843" w:type="dxa"/>
            <w:tcBorders>
              <w:top w:val="nil"/>
              <w:left w:val="nil"/>
              <w:bottom w:val="single" w:color="auto" w:sz="4" w:space="0"/>
              <w:right w:val="single" w:color="auto" w:sz="4" w:space="0"/>
            </w:tcBorders>
            <w:shd w:val="clear" w:color="FFFFFF" w:fill="FFFFFF"/>
          </w:tcPr>
          <w:p w14:paraId="286A654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Penyusunan SOP/Pedoman Tertib Usaha, Tertib Penyelenggaraan, dan Tertib Pemanfaatan Produk Jasa Konstruksi</w:t>
            </w:r>
          </w:p>
        </w:tc>
        <w:tc>
          <w:tcPr>
            <w:tcW w:w="1843" w:type="dxa"/>
            <w:tcBorders>
              <w:top w:val="nil"/>
              <w:left w:val="nil"/>
              <w:bottom w:val="single" w:color="auto" w:sz="4" w:space="0"/>
              <w:right w:val="single" w:color="auto" w:sz="4" w:space="0"/>
            </w:tcBorders>
            <w:shd w:val="clear" w:color="FFFFFF" w:fill="FFFFFF"/>
          </w:tcPr>
          <w:p w14:paraId="2222F62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SOP/Pedoman Tertib Usaha, Tertib Penyelenggaraan, dan Tertib</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Pemanfaatan Produk Jasa Konstruksi yang Disusun</w:t>
            </w:r>
          </w:p>
        </w:tc>
        <w:tc>
          <w:tcPr>
            <w:tcW w:w="1134" w:type="dxa"/>
            <w:tcBorders>
              <w:top w:val="nil"/>
              <w:left w:val="nil"/>
              <w:bottom w:val="single" w:color="auto" w:sz="4" w:space="0"/>
              <w:right w:val="single" w:color="auto" w:sz="4" w:space="0"/>
            </w:tcBorders>
            <w:shd w:val="clear" w:color="FFFFFF" w:fill="FFFFFF"/>
            <w:noWrap/>
          </w:tcPr>
          <w:p w14:paraId="18817E4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FFFFFF" w:fill="FFFFFF"/>
            <w:noWrap/>
          </w:tcPr>
          <w:p w14:paraId="15DBF53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FFFFFF" w:fill="FFFFFF"/>
            <w:noWrap/>
          </w:tcPr>
          <w:p w14:paraId="4A387AA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Rp25.000.000</w:t>
            </w:r>
          </w:p>
        </w:tc>
        <w:tc>
          <w:tcPr>
            <w:tcW w:w="992" w:type="dxa"/>
            <w:tcBorders>
              <w:top w:val="nil"/>
              <w:left w:val="nil"/>
              <w:bottom w:val="single" w:color="auto" w:sz="4" w:space="0"/>
              <w:right w:val="single" w:color="auto" w:sz="4" w:space="0"/>
            </w:tcBorders>
            <w:shd w:val="clear" w:color="FFFFFF" w:fill="FFFFFF"/>
            <w:noWrap/>
          </w:tcPr>
          <w:p w14:paraId="502A3C7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FFFFFF" w:fill="FFFFFF"/>
            <w:noWrap/>
          </w:tcPr>
          <w:p w14:paraId="762900C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Rp25.000.000</w:t>
            </w:r>
          </w:p>
        </w:tc>
        <w:tc>
          <w:tcPr>
            <w:tcW w:w="1134" w:type="dxa"/>
            <w:tcBorders>
              <w:top w:val="nil"/>
              <w:left w:val="nil"/>
              <w:bottom w:val="single" w:color="auto" w:sz="4" w:space="0"/>
              <w:right w:val="single" w:color="auto" w:sz="4" w:space="0"/>
            </w:tcBorders>
            <w:shd w:val="clear" w:color="FFFFFF" w:fill="FFFFFF"/>
            <w:noWrap/>
          </w:tcPr>
          <w:p w14:paraId="0DFD57B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FFFFFF" w:fill="FFFFFF"/>
            <w:noWrap/>
          </w:tcPr>
          <w:p w14:paraId="3D36052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Rp25.000.000</w:t>
            </w:r>
          </w:p>
        </w:tc>
        <w:tc>
          <w:tcPr>
            <w:tcW w:w="993" w:type="dxa"/>
            <w:tcBorders>
              <w:top w:val="nil"/>
              <w:left w:val="nil"/>
              <w:bottom w:val="single" w:color="auto" w:sz="4" w:space="0"/>
              <w:right w:val="single" w:color="auto" w:sz="4" w:space="0"/>
            </w:tcBorders>
            <w:shd w:val="clear" w:color="auto" w:fill="auto"/>
          </w:tcPr>
          <w:p w14:paraId="42538F8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21161B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96BC413">
        <w:tblPrEx>
          <w:tblCellMar>
            <w:top w:w="0" w:type="dxa"/>
            <w:left w:w="108" w:type="dxa"/>
            <w:bottom w:w="0" w:type="dxa"/>
            <w:right w:w="108" w:type="dxa"/>
          </w:tblCellMar>
        </w:tblPrEx>
        <w:trPr>
          <w:trHeight w:val="112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1CE3C2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nil"/>
            </w:tcBorders>
            <w:shd w:val="clear" w:color="auto" w:fill="auto"/>
            <w:vAlign w:val="center"/>
          </w:tcPr>
          <w:p w14:paraId="2D4CCEF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single" w:color="auto" w:sz="4" w:space="0"/>
              <w:bottom w:val="single" w:color="auto" w:sz="4" w:space="0"/>
              <w:right w:val="single" w:color="auto" w:sz="4" w:space="0"/>
            </w:tcBorders>
            <w:shd w:val="clear" w:color="auto" w:fill="auto"/>
          </w:tcPr>
          <w:p w14:paraId="416642D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1.03.11.2.04.0006</w:t>
            </w:r>
          </w:p>
        </w:tc>
        <w:tc>
          <w:tcPr>
            <w:tcW w:w="1843" w:type="dxa"/>
            <w:tcBorders>
              <w:top w:val="nil"/>
              <w:left w:val="nil"/>
              <w:bottom w:val="single" w:color="auto" w:sz="4" w:space="0"/>
              <w:right w:val="single" w:color="auto" w:sz="4" w:space="0"/>
            </w:tcBorders>
            <w:shd w:val="clear" w:color="FFFFFF" w:fill="FFFFFF"/>
          </w:tcPr>
          <w:p w14:paraId="02567D9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Pembinaan Tertib Usaha, Tertib Penyelenggaraan, dan Tertib Pemanfaatan Produk Jasa Konstruksi</w:t>
            </w:r>
          </w:p>
        </w:tc>
        <w:tc>
          <w:tcPr>
            <w:tcW w:w="1843" w:type="dxa"/>
            <w:tcBorders>
              <w:top w:val="nil"/>
              <w:left w:val="nil"/>
              <w:bottom w:val="single" w:color="auto" w:sz="4" w:space="0"/>
              <w:right w:val="single" w:color="auto" w:sz="4" w:space="0"/>
            </w:tcBorders>
            <w:shd w:val="clear" w:color="FFFFFF" w:fill="FFFFFF"/>
          </w:tcPr>
          <w:p w14:paraId="78D7A81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Lembaga Jasa Konstruksi yang Dibina Tertib Usaha, Tertib Penyelenggaraan, dan Tertib Pemanfaatan Produk</w:t>
            </w:r>
          </w:p>
        </w:tc>
        <w:tc>
          <w:tcPr>
            <w:tcW w:w="1134" w:type="dxa"/>
            <w:tcBorders>
              <w:top w:val="nil"/>
              <w:left w:val="nil"/>
              <w:bottom w:val="single" w:color="auto" w:sz="4" w:space="0"/>
              <w:right w:val="single" w:color="auto" w:sz="4" w:space="0"/>
            </w:tcBorders>
            <w:shd w:val="clear" w:color="FFFFFF" w:fill="FFFFFF"/>
            <w:noWrap/>
          </w:tcPr>
          <w:p w14:paraId="36692E9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FFFFFF" w:fill="FFFFFF"/>
            <w:noWrap/>
          </w:tcPr>
          <w:p w14:paraId="51DD2B6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100 Lembaga</w:t>
            </w:r>
          </w:p>
        </w:tc>
        <w:tc>
          <w:tcPr>
            <w:tcW w:w="1276" w:type="dxa"/>
            <w:tcBorders>
              <w:top w:val="nil"/>
              <w:left w:val="nil"/>
              <w:bottom w:val="single" w:color="auto" w:sz="4" w:space="0"/>
              <w:right w:val="single" w:color="auto" w:sz="4" w:space="0"/>
            </w:tcBorders>
            <w:shd w:val="clear" w:color="FFFFFF" w:fill="FFFFFF"/>
            <w:noWrap/>
          </w:tcPr>
          <w:p w14:paraId="7E97897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FFFFFF" w:fill="FFFFFF"/>
            <w:noWrap/>
          </w:tcPr>
          <w:p w14:paraId="465AA0B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100 Orang</w:t>
            </w:r>
          </w:p>
        </w:tc>
        <w:tc>
          <w:tcPr>
            <w:tcW w:w="1276" w:type="dxa"/>
            <w:tcBorders>
              <w:top w:val="nil"/>
              <w:left w:val="nil"/>
              <w:bottom w:val="single" w:color="auto" w:sz="4" w:space="0"/>
              <w:right w:val="single" w:color="auto" w:sz="4" w:space="0"/>
            </w:tcBorders>
            <w:shd w:val="clear" w:color="FFFFFF" w:fill="FFFFFF"/>
            <w:noWrap/>
          </w:tcPr>
          <w:p w14:paraId="34E2C93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FFFFFF" w:fill="FFFFFF"/>
            <w:noWrap/>
          </w:tcPr>
          <w:p w14:paraId="23ECA37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100 Orang</w:t>
            </w:r>
          </w:p>
        </w:tc>
        <w:tc>
          <w:tcPr>
            <w:tcW w:w="1275" w:type="dxa"/>
            <w:tcBorders>
              <w:top w:val="nil"/>
              <w:left w:val="nil"/>
              <w:bottom w:val="single" w:color="auto" w:sz="4" w:space="0"/>
              <w:right w:val="single" w:color="auto" w:sz="4" w:space="0"/>
            </w:tcBorders>
            <w:shd w:val="clear" w:color="FFFFFF" w:fill="FFFFFF"/>
            <w:noWrap/>
          </w:tcPr>
          <w:p w14:paraId="05D7BB3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76A1FE1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5D17F4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81D77F9">
        <w:tblPrEx>
          <w:tblCellMar>
            <w:top w:w="0" w:type="dxa"/>
            <w:left w:w="108" w:type="dxa"/>
            <w:bottom w:w="0" w:type="dxa"/>
            <w:right w:w="108" w:type="dxa"/>
          </w:tblCellMar>
        </w:tblPrEx>
        <w:trPr>
          <w:trHeight w:val="135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46FC5A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nil"/>
            </w:tcBorders>
            <w:shd w:val="clear" w:color="auto" w:fill="auto"/>
            <w:vAlign w:val="center"/>
          </w:tcPr>
          <w:p w14:paraId="70683C2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single" w:color="auto" w:sz="4" w:space="0"/>
              <w:bottom w:val="single" w:color="auto" w:sz="4" w:space="0"/>
              <w:right w:val="single" w:color="auto" w:sz="4" w:space="0"/>
            </w:tcBorders>
            <w:shd w:val="clear" w:color="auto" w:fill="auto"/>
          </w:tcPr>
          <w:p w14:paraId="3AD7F9A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1.03.11.2.04.0004</w:t>
            </w:r>
          </w:p>
        </w:tc>
        <w:tc>
          <w:tcPr>
            <w:tcW w:w="1843" w:type="dxa"/>
            <w:tcBorders>
              <w:top w:val="nil"/>
              <w:left w:val="nil"/>
              <w:bottom w:val="single" w:color="auto" w:sz="4" w:space="0"/>
              <w:right w:val="single" w:color="auto" w:sz="4" w:space="0"/>
            </w:tcBorders>
            <w:shd w:val="clear" w:color="FFFFFF" w:fill="FFFFFF"/>
          </w:tcPr>
          <w:p w14:paraId="2DC7777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Pengawasan dan Evaluasi Tertib Penyelenggaraan Jasa Konstruksi Kabupaten/Kota</w:t>
            </w:r>
          </w:p>
        </w:tc>
        <w:tc>
          <w:tcPr>
            <w:tcW w:w="1843" w:type="dxa"/>
            <w:tcBorders>
              <w:top w:val="nil"/>
              <w:left w:val="nil"/>
              <w:bottom w:val="single" w:color="auto" w:sz="4" w:space="0"/>
              <w:right w:val="single" w:color="auto" w:sz="4" w:space="0"/>
            </w:tcBorders>
            <w:shd w:val="clear" w:color="FFFFFF" w:fill="FFFFFF"/>
          </w:tcPr>
          <w:p w14:paraId="0402996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Paket Pekerjaan Jasa Konstruksi Kabupaten/Kota yang Diawasi dan Dievaluasi Tertib Penyelenggaraan</w:t>
            </w:r>
          </w:p>
        </w:tc>
        <w:tc>
          <w:tcPr>
            <w:tcW w:w="1134" w:type="dxa"/>
            <w:tcBorders>
              <w:top w:val="nil"/>
              <w:left w:val="nil"/>
              <w:bottom w:val="single" w:color="auto" w:sz="4" w:space="0"/>
              <w:right w:val="single" w:color="auto" w:sz="4" w:space="0"/>
            </w:tcBorders>
            <w:shd w:val="clear" w:color="FFFFFF" w:fill="FFFFFF"/>
            <w:noWrap/>
          </w:tcPr>
          <w:p w14:paraId="4303BB1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FFFFFF" w:fill="FFFFFF"/>
            <w:noWrap/>
          </w:tcPr>
          <w:p w14:paraId="6CD2110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100 Paket Pekerjaan</w:t>
            </w:r>
          </w:p>
        </w:tc>
        <w:tc>
          <w:tcPr>
            <w:tcW w:w="1276" w:type="dxa"/>
            <w:tcBorders>
              <w:top w:val="nil"/>
              <w:left w:val="nil"/>
              <w:bottom w:val="single" w:color="auto" w:sz="4" w:space="0"/>
              <w:right w:val="single" w:color="auto" w:sz="4" w:space="0"/>
            </w:tcBorders>
            <w:shd w:val="clear" w:color="FFFFFF" w:fill="FFFFFF"/>
            <w:noWrap/>
          </w:tcPr>
          <w:p w14:paraId="6028DAE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Rp75.000.000</w:t>
            </w:r>
          </w:p>
        </w:tc>
        <w:tc>
          <w:tcPr>
            <w:tcW w:w="992" w:type="dxa"/>
            <w:tcBorders>
              <w:top w:val="nil"/>
              <w:left w:val="nil"/>
              <w:bottom w:val="single" w:color="auto" w:sz="4" w:space="0"/>
              <w:right w:val="single" w:color="auto" w:sz="4" w:space="0"/>
            </w:tcBorders>
            <w:shd w:val="clear" w:color="FFFFFF" w:fill="FFFFFF"/>
            <w:noWrap/>
          </w:tcPr>
          <w:p w14:paraId="2303E87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100 Laporan</w:t>
            </w:r>
          </w:p>
        </w:tc>
        <w:tc>
          <w:tcPr>
            <w:tcW w:w="1276" w:type="dxa"/>
            <w:tcBorders>
              <w:top w:val="nil"/>
              <w:left w:val="nil"/>
              <w:bottom w:val="single" w:color="auto" w:sz="4" w:space="0"/>
              <w:right w:val="single" w:color="auto" w:sz="4" w:space="0"/>
            </w:tcBorders>
            <w:shd w:val="clear" w:color="FFFFFF" w:fill="FFFFFF"/>
            <w:noWrap/>
          </w:tcPr>
          <w:p w14:paraId="0D9F084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Rp75.000.000</w:t>
            </w:r>
          </w:p>
        </w:tc>
        <w:tc>
          <w:tcPr>
            <w:tcW w:w="1134" w:type="dxa"/>
            <w:tcBorders>
              <w:top w:val="nil"/>
              <w:left w:val="nil"/>
              <w:bottom w:val="single" w:color="auto" w:sz="4" w:space="0"/>
              <w:right w:val="single" w:color="auto" w:sz="4" w:space="0"/>
            </w:tcBorders>
            <w:shd w:val="clear" w:color="FFFFFF" w:fill="FFFFFF"/>
            <w:noWrap/>
          </w:tcPr>
          <w:p w14:paraId="275BA92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100 Laporan</w:t>
            </w:r>
          </w:p>
        </w:tc>
        <w:tc>
          <w:tcPr>
            <w:tcW w:w="1275" w:type="dxa"/>
            <w:tcBorders>
              <w:top w:val="nil"/>
              <w:left w:val="nil"/>
              <w:bottom w:val="single" w:color="auto" w:sz="4" w:space="0"/>
              <w:right w:val="single" w:color="auto" w:sz="4" w:space="0"/>
            </w:tcBorders>
            <w:shd w:val="clear" w:color="FFFFFF" w:fill="FFFFFF"/>
            <w:noWrap/>
          </w:tcPr>
          <w:p w14:paraId="03A8407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Rp75.000.000</w:t>
            </w:r>
          </w:p>
        </w:tc>
        <w:tc>
          <w:tcPr>
            <w:tcW w:w="993" w:type="dxa"/>
            <w:tcBorders>
              <w:top w:val="nil"/>
              <w:left w:val="nil"/>
              <w:bottom w:val="single" w:color="auto" w:sz="4" w:space="0"/>
              <w:right w:val="single" w:color="auto" w:sz="4" w:space="0"/>
            </w:tcBorders>
            <w:shd w:val="clear" w:color="auto" w:fill="auto"/>
          </w:tcPr>
          <w:p w14:paraId="1975DCC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DC048D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A615FB4">
        <w:tblPrEx>
          <w:tblCellMar>
            <w:top w:w="0" w:type="dxa"/>
            <w:left w:w="108" w:type="dxa"/>
            <w:bottom w:w="0" w:type="dxa"/>
            <w:right w:w="108" w:type="dxa"/>
          </w:tblCellMar>
        </w:tblPrEx>
        <w:trPr>
          <w:trHeight w:val="80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C2E1B8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763BCD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92D050"/>
          </w:tcPr>
          <w:p w14:paraId="222D0DD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xml:space="preserve">1.04.05 </w:t>
            </w:r>
          </w:p>
        </w:tc>
        <w:tc>
          <w:tcPr>
            <w:tcW w:w="1843" w:type="dxa"/>
            <w:tcBorders>
              <w:top w:val="nil"/>
              <w:left w:val="single" w:color="auto" w:sz="4" w:space="0"/>
              <w:bottom w:val="single" w:color="auto" w:sz="4" w:space="0"/>
              <w:right w:val="single" w:color="auto" w:sz="4" w:space="0"/>
            </w:tcBorders>
            <w:shd w:val="clear" w:color="000000" w:fill="92D050"/>
          </w:tcPr>
          <w:p w14:paraId="16966C8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PENINGKATAN PRASARANA, SARANA DAN UTILITAS UMUM (PSU)</w:t>
            </w:r>
          </w:p>
        </w:tc>
        <w:tc>
          <w:tcPr>
            <w:tcW w:w="1843" w:type="dxa"/>
            <w:tcBorders>
              <w:top w:val="nil"/>
              <w:left w:val="nil"/>
              <w:bottom w:val="single" w:color="auto" w:sz="4" w:space="0"/>
              <w:right w:val="single" w:color="auto" w:sz="4" w:space="0"/>
            </w:tcBorders>
            <w:shd w:val="clear" w:color="000000" w:fill="92D050"/>
          </w:tcPr>
          <w:p w14:paraId="58E137B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Jumlah perumahan yang sudah dilengkapi PSU (Prasarana, Sarana dan Utilitas Umum)</w:t>
            </w:r>
          </w:p>
        </w:tc>
        <w:tc>
          <w:tcPr>
            <w:tcW w:w="1134" w:type="dxa"/>
            <w:tcBorders>
              <w:top w:val="nil"/>
              <w:left w:val="nil"/>
              <w:bottom w:val="single" w:color="auto" w:sz="4" w:space="0"/>
              <w:right w:val="single" w:color="auto" w:sz="4" w:space="0"/>
            </w:tcBorders>
            <w:shd w:val="clear" w:color="auto" w:fill="auto"/>
          </w:tcPr>
          <w:p w14:paraId="79EE2DB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5,56%</w:t>
            </w:r>
          </w:p>
        </w:tc>
        <w:tc>
          <w:tcPr>
            <w:tcW w:w="1134" w:type="dxa"/>
            <w:tcBorders>
              <w:top w:val="nil"/>
              <w:left w:val="nil"/>
              <w:bottom w:val="single" w:color="auto" w:sz="4" w:space="0"/>
              <w:right w:val="single" w:color="auto" w:sz="4" w:space="0"/>
            </w:tcBorders>
            <w:shd w:val="clear" w:color="auto" w:fill="auto"/>
          </w:tcPr>
          <w:p w14:paraId="1F03623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16,67%</w:t>
            </w:r>
          </w:p>
        </w:tc>
        <w:tc>
          <w:tcPr>
            <w:tcW w:w="1276" w:type="dxa"/>
            <w:tcBorders>
              <w:top w:val="nil"/>
              <w:left w:val="nil"/>
              <w:bottom w:val="single" w:color="auto" w:sz="4" w:space="0"/>
              <w:right w:val="single" w:color="auto" w:sz="4" w:space="0"/>
            </w:tcBorders>
            <w:shd w:val="clear" w:color="auto" w:fill="auto"/>
          </w:tcPr>
          <w:p w14:paraId="345FA61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992" w:type="dxa"/>
            <w:tcBorders>
              <w:top w:val="nil"/>
              <w:left w:val="nil"/>
              <w:bottom w:val="single" w:color="auto" w:sz="4" w:space="0"/>
              <w:right w:val="single" w:color="auto" w:sz="4" w:space="0"/>
            </w:tcBorders>
            <w:shd w:val="clear" w:color="auto" w:fill="auto"/>
          </w:tcPr>
          <w:p w14:paraId="339E33E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22,22%</w:t>
            </w:r>
          </w:p>
        </w:tc>
        <w:tc>
          <w:tcPr>
            <w:tcW w:w="1276" w:type="dxa"/>
            <w:tcBorders>
              <w:top w:val="nil"/>
              <w:left w:val="nil"/>
              <w:bottom w:val="single" w:color="auto" w:sz="4" w:space="0"/>
              <w:right w:val="single" w:color="auto" w:sz="4" w:space="0"/>
            </w:tcBorders>
            <w:shd w:val="clear" w:color="auto" w:fill="auto"/>
          </w:tcPr>
          <w:p w14:paraId="6C14289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1134" w:type="dxa"/>
            <w:tcBorders>
              <w:top w:val="nil"/>
              <w:left w:val="nil"/>
              <w:bottom w:val="single" w:color="auto" w:sz="4" w:space="0"/>
              <w:right w:val="single" w:color="auto" w:sz="4" w:space="0"/>
            </w:tcBorders>
            <w:shd w:val="clear" w:color="auto" w:fill="auto"/>
          </w:tcPr>
          <w:p w14:paraId="19EA5A2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27,78%</w:t>
            </w:r>
          </w:p>
        </w:tc>
        <w:tc>
          <w:tcPr>
            <w:tcW w:w="1275" w:type="dxa"/>
            <w:tcBorders>
              <w:top w:val="nil"/>
              <w:left w:val="nil"/>
              <w:bottom w:val="single" w:color="auto" w:sz="4" w:space="0"/>
              <w:right w:val="single" w:color="auto" w:sz="4" w:space="0"/>
            </w:tcBorders>
            <w:shd w:val="clear" w:color="auto" w:fill="auto"/>
          </w:tcPr>
          <w:p w14:paraId="2675EBE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993" w:type="dxa"/>
            <w:tcBorders>
              <w:top w:val="nil"/>
              <w:left w:val="nil"/>
              <w:bottom w:val="single" w:color="auto" w:sz="4" w:space="0"/>
              <w:right w:val="single" w:color="auto" w:sz="4" w:space="0"/>
            </w:tcBorders>
            <w:shd w:val="clear" w:color="auto" w:fill="auto"/>
          </w:tcPr>
          <w:p w14:paraId="6F33A3F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966267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37FA10CC">
        <w:tblPrEx>
          <w:tblCellMar>
            <w:top w:w="0" w:type="dxa"/>
            <w:left w:w="108" w:type="dxa"/>
            <w:bottom w:w="0" w:type="dxa"/>
            <w:right w:w="108" w:type="dxa"/>
          </w:tblCellMar>
        </w:tblPrEx>
        <w:trPr>
          <w:trHeight w:val="51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388E2B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11095EF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5EF4B3D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xml:space="preserve">1.04.05.2.01 </w:t>
            </w:r>
          </w:p>
        </w:tc>
        <w:tc>
          <w:tcPr>
            <w:tcW w:w="1843" w:type="dxa"/>
            <w:tcBorders>
              <w:top w:val="nil"/>
              <w:left w:val="single" w:color="auto" w:sz="4" w:space="0"/>
              <w:bottom w:val="single" w:color="auto" w:sz="4" w:space="0"/>
              <w:right w:val="single" w:color="auto" w:sz="4" w:space="0"/>
            </w:tcBorders>
            <w:shd w:val="clear" w:color="000000" w:fill="FFFFFF"/>
          </w:tcPr>
          <w:p w14:paraId="73ED48C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Urusan Penyelenggaraan PSU Perumahan</w:t>
            </w:r>
          </w:p>
        </w:tc>
        <w:tc>
          <w:tcPr>
            <w:tcW w:w="1843" w:type="dxa"/>
            <w:tcBorders>
              <w:top w:val="single" w:color="auto" w:sz="4" w:space="0"/>
              <w:left w:val="single" w:color="auto" w:sz="4" w:space="0"/>
              <w:bottom w:val="single" w:color="auto" w:sz="4" w:space="0"/>
              <w:right w:val="single" w:color="auto" w:sz="4" w:space="0"/>
            </w:tcBorders>
            <w:shd w:val="clear" w:color="000000" w:fill="FFFFFF"/>
          </w:tcPr>
          <w:p w14:paraId="0A3EE35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Cakupan lingkungan yang sehat dan aman yang didukung dengan PSU</w:t>
            </w:r>
          </w:p>
        </w:tc>
        <w:tc>
          <w:tcPr>
            <w:tcW w:w="1134" w:type="dxa"/>
            <w:tcBorders>
              <w:top w:val="nil"/>
              <w:left w:val="single" w:color="auto" w:sz="4" w:space="0"/>
              <w:bottom w:val="single" w:color="auto" w:sz="4" w:space="0"/>
              <w:right w:val="single" w:color="auto" w:sz="4" w:space="0"/>
            </w:tcBorders>
            <w:shd w:val="clear" w:color="auto" w:fill="auto"/>
          </w:tcPr>
          <w:p w14:paraId="7DA529C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04CD871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51C7A39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992" w:type="dxa"/>
            <w:tcBorders>
              <w:top w:val="nil"/>
              <w:left w:val="nil"/>
              <w:bottom w:val="single" w:color="auto" w:sz="4" w:space="0"/>
              <w:right w:val="single" w:color="auto" w:sz="4" w:space="0"/>
            </w:tcBorders>
            <w:shd w:val="clear" w:color="auto" w:fill="auto"/>
          </w:tcPr>
          <w:p w14:paraId="78DA2D1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3B4ACCD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1134" w:type="dxa"/>
            <w:tcBorders>
              <w:top w:val="nil"/>
              <w:left w:val="nil"/>
              <w:bottom w:val="single" w:color="auto" w:sz="4" w:space="0"/>
              <w:right w:val="single" w:color="auto" w:sz="4" w:space="0"/>
            </w:tcBorders>
            <w:shd w:val="clear" w:color="auto" w:fill="auto"/>
          </w:tcPr>
          <w:p w14:paraId="06787F5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50D5A59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993" w:type="dxa"/>
            <w:tcBorders>
              <w:top w:val="nil"/>
              <w:left w:val="nil"/>
              <w:bottom w:val="single" w:color="auto" w:sz="4" w:space="0"/>
              <w:right w:val="single" w:color="auto" w:sz="4" w:space="0"/>
            </w:tcBorders>
            <w:shd w:val="clear" w:color="auto" w:fill="auto"/>
          </w:tcPr>
          <w:p w14:paraId="7DD2631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2BD6A19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97322E6">
        <w:tblPrEx>
          <w:tblCellMar>
            <w:top w:w="0" w:type="dxa"/>
            <w:left w:w="108" w:type="dxa"/>
            <w:bottom w:w="0" w:type="dxa"/>
            <w:right w:w="108" w:type="dxa"/>
          </w:tblCellMar>
        </w:tblPrEx>
        <w:trPr>
          <w:trHeight w:val="148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35A4E7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1B321D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0110905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1.04.05.2.01.0003</w:t>
            </w:r>
          </w:p>
        </w:tc>
        <w:tc>
          <w:tcPr>
            <w:tcW w:w="1843" w:type="dxa"/>
            <w:tcBorders>
              <w:top w:val="nil"/>
              <w:left w:val="single" w:color="auto" w:sz="4" w:space="0"/>
              <w:bottom w:val="single" w:color="auto" w:sz="4" w:space="0"/>
              <w:right w:val="single" w:color="auto" w:sz="4" w:space="0"/>
            </w:tcBorders>
            <w:shd w:val="clear" w:color="000000" w:fill="FFFFFF"/>
          </w:tcPr>
          <w:p w14:paraId="1C999B1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 dalam rangka Penyediaan Prasarana, Sarana, dan Utilitas Umum Perumahan</w:t>
            </w:r>
          </w:p>
        </w:tc>
        <w:tc>
          <w:tcPr>
            <w:tcW w:w="1843" w:type="dxa"/>
            <w:tcBorders>
              <w:top w:val="single" w:color="auto" w:sz="4" w:space="0"/>
              <w:left w:val="nil"/>
              <w:bottom w:val="single" w:color="auto" w:sz="4" w:space="0"/>
              <w:right w:val="single" w:color="auto" w:sz="4" w:space="0"/>
            </w:tcBorders>
            <w:shd w:val="clear" w:color="auto" w:fill="auto"/>
          </w:tcPr>
          <w:p w14:paraId="7DC4189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Hasil Koordinasi dan Sinkronisasi dalam rangka Penyediaan Prasarana, Sarana, dan Utilitas Umum Perumahan</w:t>
            </w:r>
          </w:p>
        </w:tc>
        <w:tc>
          <w:tcPr>
            <w:tcW w:w="1134" w:type="dxa"/>
            <w:tcBorders>
              <w:top w:val="nil"/>
              <w:left w:val="nil"/>
              <w:bottom w:val="single" w:color="auto" w:sz="4" w:space="0"/>
              <w:right w:val="single" w:color="auto" w:sz="4" w:space="0"/>
            </w:tcBorders>
            <w:shd w:val="clear" w:color="auto" w:fill="auto"/>
          </w:tcPr>
          <w:p w14:paraId="275F095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88888B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Laporan</w:t>
            </w:r>
          </w:p>
        </w:tc>
        <w:tc>
          <w:tcPr>
            <w:tcW w:w="1276" w:type="dxa"/>
            <w:tcBorders>
              <w:top w:val="nil"/>
              <w:left w:val="nil"/>
              <w:bottom w:val="single" w:color="auto" w:sz="4" w:space="0"/>
              <w:right w:val="single" w:color="auto" w:sz="4" w:space="0"/>
            </w:tcBorders>
            <w:shd w:val="clear" w:color="auto" w:fill="auto"/>
          </w:tcPr>
          <w:p w14:paraId="12098B9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2" w:type="dxa"/>
            <w:tcBorders>
              <w:top w:val="nil"/>
              <w:left w:val="nil"/>
              <w:bottom w:val="single" w:color="auto" w:sz="4" w:space="0"/>
              <w:right w:val="single" w:color="auto" w:sz="4" w:space="0"/>
            </w:tcBorders>
            <w:shd w:val="clear" w:color="auto" w:fill="auto"/>
          </w:tcPr>
          <w:p w14:paraId="52710DA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Laporan</w:t>
            </w:r>
          </w:p>
        </w:tc>
        <w:tc>
          <w:tcPr>
            <w:tcW w:w="1276" w:type="dxa"/>
            <w:tcBorders>
              <w:top w:val="nil"/>
              <w:left w:val="nil"/>
              <w:bottom w:val="single" w:color="auto" w:sz="4" w:space="0"/>
              <w:right w:val="single" w:color="auto" w:sz="4" w:space="0"/>
            </w:tcBorders>
            <w:shd w:val="clear" w:color="auto" w:fill="auto"/>
          </w:tcPr>
          <w:p w14:paraId="1F15B35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1134" w:type="dxa"/>
            <w:tcBorders>
              <w:top w:val="nil"/>
              <w:left w:val="nil"/>
              <w:bottom w:val="single" w:color="auto" w:sz="4" w:space="0"/>
              <w:right w:val="single" w:color="auto" w:sz="4" w:space="0"/>
            </w:tcBorders>
            <w:shd w:val="clear" w:color="auto" w:fill="auto"/>
          </w:tcPr>
          <w:p w14:paraId="7FFDAB6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 Laporan</w:t>
            </w:r>
          </w:p>
        </w:tc>
        <w:tc>
          <w:tcPr>
            <w:tcW w:w="1275" w:type="dxa"/>
            <w:tcBorders>
              <w:top w:val="nil"/>
              <w:left w:val="nil"/>
              <w:bottom w:val="single" w:color="auto" w:sz="4" w:space="0"/>
              <w:right w:val="single" w:color="auto" w:sz="4" w:space="0"/>
            </w:tcBorders>
            <w:shd w:val="clear" w:color="auto" w:fill="auto"/>
          </w:tcPr>
          <w:p w14:paraId="05BBB02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Rp100.000.000</w:t>
            </w:r>
          </w:p>
        </w:tc>
        <w:tc>
          <w:tcPr>
            <w:tcW w:w="993" w:type="dxa"/>
            <w:tcBorders>
              <w:top w:val="nil"/>
              <w:left w:val="nil"/>
              <w:bottom w:val="single" w:color="auto" w:sz="4" w:space="0"/>
              <w:right w:val="single" w:color="auto" w:sz="4" w:space="0"/>
            </w:tcBorders>
            <w:shd w:val="clear" w:color="auto" w:fill="auto"/>
          </w:tcPr>
          <w:p w14:paraId="4DC644E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C223DF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D393B0B">
        <w:tblPrEx>
          <w:tblCellMar>
            <w:top w:w="0" w:type="dxa"/>
            <w:left w:w="108" w:type="dxa"/>
            <w:bottom w:w="0" w:type="dxa"/>
            <w:right w:w="108" w:type="dxa"/>
          </w:tblCellMar>
        </w:tblPrEx>
        <w:trPr>
          <w:trHeight w:val="465" w:hRule="atLeast"/>
          <w:jc w:val="center"/>
        </w:trPr>
        <w:tc>
          <w:tcPr>
            <w:tcW w:w="392" w:type="dxa"/>
            <w:tcBorders>
              <w:top w:val="nil"/>
              <w:left w:val="single" w:color="auto" w:sz="4" w:space="0"/>
              <w:bottom w:val="nil"/>
              <w:right w:val="single" w:color="auto" w:sz="4" w:space="0"/>
            </w:tcBorders>
            <w:shd w:val="clear" w:color="auto" w:fill="auto"/>
            <w:vAlign w:val="center"/>
          </w:tcPr>
          <w:p w14:paraId="5AB6D81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3260" w:type="dxa"/>
            <w:gridSpan w:val="3"/>
            <w:tcBorders>
              <w:top w:val="single" w:color="auto" w:sz="4" w:space="0"/>
              <w:left w:val="single" w:color="auto" w:sz="4" w:space="0"/>
              <w:bottom w:val="single" w:color="auto" w:sz="4" w:space="0"/>
              <w:right w:val="single" w:color="000000" w:sz="4" w:space="0"/>
            </w:tcBorders>
            <w:shd w:val="clear" w:color="000000" w:fill="FFC000"/>
            <w:vAlign w:val="center"/>
          </w:tcPr>
          <w:p w14:paraId="7742B10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Meningkatnya lingkungan permukiman yang sehat</w:t>
            </w:r>
          </w:p>
        </w:tc>
        <w:tc>
          <w:tcPr>
            <w:tcW w:w="1843" w:type="dxa"/>
            <w:tcBorders>
              <w:top w:val="single" w:color="auto" w:sz="4" w:space="0"/>
              <w:left w:val="single" w:color="auto" w:sz="4" w:space="0"/>
              <w:bottom w:val="single" w:color="auto" w:sz="4" w:space="0"/>
              <w:right w:val="single" w:color="auto" w:sz="4" w:space="0"/>
            </w:tcBorders>
            <w:shd w:val="clear" w:color="000000" w:fill="FFC000"/>
          </w:tcPr>
          <w:p w14:paraId="6869C21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Cakupan Ketersediaan Rumah Layak Huni</w:t>
            </w:r>
          </w:p>
        </w:tc>
        <w:tc>
          <w:tcPr>
            <w:tcW w:w="1134" w:type="dxa"/>
            <w:tcBorders>
              <w:top w:val="nil"/>
              <w:left w:val="nil"/>
              <w:bottom w:val="single" w:color="auto" w:sz="4" w:space="0"/>
              <w:right w:val="single" w:color="auto" w:sz="4" w:space="0"/>
            </w:tcBorders>
            <w:shd w:val="clear" w:color="auto" w:fill="auto"/>
            <w:noWrap/>
          </w:tcPr>
          <w:p w14:paraId="66F360B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97,77%</w:t>
            </w:r>
          </w:p>
        </w:tc>
        <w:tc>
          <w:tcPr>
            <w:tcW w:w="1134" w:type="dxa"/>
            <w:tcBorders>
              <w:top w:val="nil"/>
              <w:left w:val="nil"/>
              <w:bottom w:val="single" w:color="auto" w:sz="4" w:space="0"/>
              <w:right w:val="single" w:color="auto" w:sz="4" w:space="0"/>
            </w:tcBorders>
            <w:shd w:val="clear" w:color="auto" w:fill="auto"/>
            <w:noWrap/>
          </w:tcPr>
          <w:p w14:paraId="67E5B1D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98,14%</w:t>
            </w:r>
          </w:p>
        </w:tc>
        <w:tc>
          <w:tcPr>
            <w:tcW w:w="1276" w:type="dxa"/>
            <w:tcBorders>
              <w:top w:val="nil"/>
              <w:left w:val="nil"/>
              <w:bottom w:val="single" w:color="auto" w:sz="4" w:space="0"/>
              <w:right w:val="single" w:color="auto" w:sz="4" w:space="0"/>
            </w:tcBorders>
            <w:shd w:val="clear" w:color="auto" w:fill="auto"/>
            <w:noWrap/>
          </w:tcPr>
          <w:p w14:paraId="684610A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Rp5.504.000.000</w:t>
            </w:r>
          </w:p>
        </w:tc>
        <w:tc>
          <w:tcPr>
            <w:tcW w:w="992" w:type="dxa"/>
            <w:tcBorders>
              <w:top w:val="nil"/>
              <w:left w:val="nil"/>
              <w:bottom w:val="single" w:color="auto" w:sz="4" w:space="0"/>
              <w:right w:val="single" w:color="auto" w:sz="4" w:space="0"/>
            </w:tcBorders>
            <w:shd w:val="clear" w:color="auto" w:fill="auto"/>
            <w:noWrap/>
          </w:tcPr>
          <w:p w14:paraId="49185A6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98,60%</w:t>
            </w:r>
          </w:p>
        </w:tc>
        <w:tc>
          <w:tcPr>
            <w:tcW w:w="1276" w:type="dxa"/>
            <w:tcBorders>
              <w:top w:val="nil"/>
              <w:left w:val="nil"/>
              <w:bottom w:val="single" w:color="auto" w:sz="4" w:space="0"/>
              <w:right w:val="single" w:color="auto" w:sz="4" w:space="0"/>
            </w:tcBorders>
            <w:shd w:val="clear" w:color="auto" w:fill="auto"/>
            <w:noWrap/>
          </w:tcPr>
          <w:p w14:paraId="7E7EEC2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Rp6.685.000.000</w:t>
            </w:r>
          </w:p>
        </w:tc>
        <w:tc>
          <w:tcPr>
            <w:tcW w:w="1134" w:type="dxa"/>
            <w:tcBorders>
              <w:top w:val="nil"/>
              <w:left w:val="nil"/>
              <w:bottom w:val="single" w:color="auto" w:sz="4" w:space="0"/>
              <w:right w:val="single" w:color="auto" w:sz="4" w:space="0"/>
            </w:tcBorders>
            <w:shd w:val="clear" w:color="auto" w:fill="auto"/>
            <w:noWrap/>
          </w:tcPr>
          <w:p w14:paraId="1F5989A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99,05%</w:t>
            </w:r>
          </w:p>
        </w:tc>
        <w:tc>
          <w:tcPr>
            <w:tcW w:w="1275" w:type="dxa"/>
            <w:tcBorders>
              <w:top w:val="nil"/>
              <w:left w:val="nil"/>
              <w:bottom w:val="single" w:color="auto" w:sz="4" w:space="0"/>
              <w:right w:val="single" w:color="auto" w:sz="4" w:space="0"/>
            </w:tcBorders>
            <w:shd w:val="clear" w:color="auto" w:fill="auto"/>
            <w:noWrap/>
          </w:tcPr>
          <w:p w14:paraId="542D574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Rp7.427.000.000</w:t>
            </w:r>
          </w:p>
        </w:tc>
        <w:tc>
          <w:tcPr>
            <w:tcW w:w="993" w:type="dxa"/>
            <w:tcBorders>
              <w:top w:val="nil"/>
              <w:left w:val="nil"/>
              <w:bottom w:val="single" w:color="auto" w:sz="4" w:space="0"/>
              <w:right w:val="single" w:color="auto" w:sz="4" w:space="0"/>
            </w:tcBorders>
            <w:shd w:val="clear" w:color="auto" w:fill="auto"/>
          </w:tcPr>
          <w:p w14:paraId="59C4A0C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5D617F8A">
            <w:pPr>
              <w:spacing w:after="0" w:line="240" w:lineRule="auto"/>
              <w:ind w:right="-57"/>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4A10C207">
        <w:tblPrEx>
          <w:tblCellMar>
            <w:top w:w="0" w:type="dxa"/>
            <w:left w:w="108" w:type="dxa"/>
            <w:bottom w:w="0" w:type="dxa"/>
            <w:right w:w="108" w:type="dxa"/>
          </w:tblCellMar>
        </w:tblPrEx>
        <w:trPr>
          <w:trHeight w:val="742" w:hRule="atLeast"/>
          <w:jc w:val="center"/>
        </w:trPr>
        <w:tc>
          <w:tcPr>
            <w:tcW w:w="392" w:type="dxa"/>
            <w:tcBorders>
              <w:top w:val="single" w:color="auto" w:sz="4" w:space="0"/>
              <w:left w:val="single" w:color="auto" w:sz="4" w:space="0"/>
              <w:bottom w:val="nil"/>
              <w:right w:val="single" w:color="auto" w:sz="4" w:space="0"/>
            </w:tcBorders>
            <w:shd w:val="clear" w:color="auto" w:fill="auto"/>
            <w:vAlign w:val="bottom"/>
          </w:tcPr>
          <w:p w14:paraId="661C53A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single" w:color="auto" w:sz="4" w:space="0"/>
              <w:left w:val="nil"/>
              <w:bottom w:val="nil"/>
              <w:right w:val="single" w:color="auto" w:sz="4" w:space="0"/>
            </w:tcBorders>
            <w:shd w:val="clear" w:color="auto" w:fill="auto"/>
            <w:vAlign w:val="center"/>
          </w:tcPr>
          <w:p w14:paraId="2AE3AFA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auto" w:sz="4" w:space="0"/>
              <w:left w:val="nil"/>
              <w:bottom w:val="nil"/>
              <w:right w:val="single" w:color="auto" w:sz="4" w:space="0"/>
            </w:tcBorders>
            <w:shd w:val="clear" w:color="000000" w:fill="92D050"/>
          </w:tcPr>
          <w:p w14:paraId="41F373F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1.04.02</w:t>
            </w:r>
          </w:p>
        </w:tc>
        <w:tc>
          <w:tcPr>
            <w:tcW w:w="1843" w:type="dxa"/>
            <w:tcBorders>
              <w:top w:val="single" w:color="auto" w:sz="4" w:space="0"/>
              <w:left w:val="single" w:color="auto" w:sz="4" w:space="0"/>
              <w:bottom w:val="nil"/>
              <w:right w:val="single" w:color="auto" w:sz="4" w:space="0"/>
            </w:tcBorders>
            <w:shd w:val="clear" w:color="FFFFFF" w:fill="92D050"/>
          </w:tcPr>
          <w:p w14:paraId="272F09C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PENGEMBANGAN PERUMAHAN</w:t>
            </w:r>
          </w:p>
        </w:tc>
        <w:tc>
          <w:tcPr>
            <w:tcW w:w="1843" w:type="dxa"/>
            <w:tcBorders>
              <w:top w:val="nil"/>
              <w:left w:val="single" w:color="auto" w:sz="4" w:space="0"/>
              <w:bottom w:val="nil"/>
              <w:right w:val="single" w:color="auto" w:sz="4" w:space="0"/>
            </w:tcBorders>
            <w:shd w:val="clear" w:color="000000" w:fill="92D050"/>
          </w:tcPr>
          <w:p w14:paraId="610EAD8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Penyediaan dan rehabilitasi rumah layak huni bagi korban bencana kabupaten/kota</w:t>
            </w:r>
          </w:p>
        </w:tc>
        <w:tc>
          <w:tcPr>
            <w:tcW w:w="1134" w:type="dxa"/>
            <w:tcBorders>
              <w:top w:val="nil"/>
              <w:left w:val="nil"/>
              <w:bottom w:val="single" w:color="auto" w:sz="4" w:space="0"/>
              <w:right w:val="single" w:color="auto" w:sz="4" w:space="0"/>
            </w:tcBorders>
            <w:shd w:val="clear" w:color="auto" w:fill="auto"/>
          </w:tcPr>
          <w:p w14:paraId="63388D7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0A00E38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22,22%</w:t>
            </w:r>
          </w:p>
        </w:tc>
        <w:tc>
          <w:tcPr>
            <w:tcW w:w="1276" w:type="dxa"/>
            <w:tcBorders>
              <w:top w:val="nil"/>
              <w:left w:val="nil"/>
              <w:bottom w:val="single" w:color="auto" w:sz="4" w:space="0"/>
              <w:right w:val="single" w:color="auto" w:sz="4" w:space="0"/>
            </w:tcBorders>
            <w:shd w:val="clear" w:color="FFFFFF" w:fill="FFFFFF"/>
          </w:tcPr>
          <w:p w14:paraId="5D16A37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Rp1.275.000.000</w:t>
            </w:r>
          </w:p>
        </w:tc>
        <w:tc>
          <w:tcPr>
            <w:tcW w:w="992" w:type="dxa"/>
            <w:tcBorders>
              <w:top w:val="nil"/>
              <w:left w:val="nil"/>
              <w:bottom w:val="single" w:color="auto" w:sz="4" w:space="0"/>
              <w:right w:val="single" w:color="auto" w:sz="4" w:space="0"/>
            </w:tcBorders>
            <w:shd w:val="clear" w:color="auto" w:fill="auto"/>
          </w:tcPr>
          <w:p w14:paraId="1573D7A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noWrap/>
          </w:tcPr>
          <w:p w14:paraId="0868770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Rp2.237. 500.000</w:t>
            </w:r>
          </w:p>
        </w:tc>
        <w:tc>
          <w:tcPr>
            <w:tcW w:w="1134" w:type="dxa"/>
            <w:tcBorders>
              <w:top w:val="nil"/>
              <w:left w:val="nil"/>
              <w:bottom w:val="single" w:color="auto" w:sz="4" w:space="0"/>
              <w:right w:val="single" w:color="auto" w:sz="4" w:space="0"/>
            </w:tcBorders>
            <w:shd w:val="clear" w:color="auto" w:fill="auto"/>
            <w:noWrap/>
          </w:tcPr>
          <w:p w14:paraId="3BA5ACB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44,45%</w:t>
            </w:r>
          </w:p>
        </w:tc>
        <w:tc>
          <w:tcPr>
            <w:tcW w:w="1275" w:type="dxa"/>
            <w:tcBorders>
              <w:top w:val="nil"/>
              <w:left w:val="nil"/>
              <w:bottom w:val="single" w:color="auto" w:sz="4" w:space="0"/>
              <w:right w:val="single" w:color="auto" w:sz="4" w:space="0"/>
            </w:tcBorders>
            <w:shd w:val="clear" w:color="auto" w:fill="auto"/>
            <w:noWrap/>
          </w:tcPr>
          <w:p w14:paraId="16A5305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Rp2.850.000.000</w:t>
            </w:r>
          </w:p>
        </w:tc>
        <w:tc>
          <w:tcPr>
            <w:tcW w:w="993" w:type="dxa"/>
            <w:tcBorders>
              <w:top w:val="nil"/>
              <w:left w:val="nil"/>
              <w:bottom w:val="single" w:color="auto" w:sz="4" w:space="0"/>
              <w:right w:val="single" w:color="auto" w:sz="4" w:space="0"/>
            </w:tcBorders>
            <w:shd w:val="clear" w:color="auto" w:fill="auto"/>
          </w:tcPr>
          <w:p w14:paraId="1DBC9F6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118A7E6B">
            <w:pPr>
              <w:spacing w:after="0" w:line="240" w:lineRule="auto"/>
              <w:ind w:right="-57"/>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077DDA38">
        <w:tblPrEx>
          <w:tblCellMar>
            <w:top w:w="0" w:type="dxa"/>
            <w:left w:w="108" w:type="dxa"/>
            <w:bottom w:w="0" w:type="dxa"/>
            <w:right w:w="108" w:type="dxa"/>
          </w:tblCellMar>
        </w:tblPrEx>
        <w:trPr>
          <w:trHeight w:val="1530" w:hRule="atLeast"/>
          <w:jc w:val="center"/>
        </w:trPr>
        <w:tc>
          <w:tcPr>
            <w:tcW w:w="392" w:type="dxa"/>
            <w:tcBorders>
              <w:top w:val="single" w:color="auto" w:sz="4" w:space="0"/>
              <w:left w:val="single" w:color="auto" w:sz="4" w:space="0"/>
              <w:bottom w:val="nil"/>
              <w:right w:val="single" w:color="auto" w:sz="4" w:space="0"/>
            </w:tcBorders>
            <w:shd w:val="clear" w:color="auto" w:fill="auto"/>
            <w:vAlign w:val="bottom"/>
          </w:tcPr>
          <w:p w14:paraId="6CBEA09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single" w:color="auto" w:sz="4" w:space="0"/>
              <w:left w:val="nil"/>
              <w:bottom w:val="nil"/>
              <w:right w:val="single" w:color="auto" w:sz="4" w:space="0"/>
            </w:tcBorders>
            <w:shd w:val="clear" w:color="auto" w:fill="auto"/>
            <w:vAlign w:val="center"/>
          </w:tcPr>
          <w:p w14:paraId="27C7602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auto" w:sz="4" w:space="0"/>
              <w:left w:val="nil"/>
              <w:bottom w:val="nil"/>
              <w:right w:val="nil"/>
            </w:tcBorders>
            <w:shd w:val="clear" w:color="000000" w:fill="92D050"/>
          </w:tcPr>
          <w:p w14:paraId="23DD43D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843" w:type="dxa"/>
            <w:tcBorders>
              <w:top w:val="nil"/>
              <w:left w:val="single" w:color="auto" w:sz="4" w:space="0"/>
              <w:bottom w:val="nil"/>
              <w:right w:val="single" w:color="auto" w:sz="4" w:space="0"/>
            </w:tcBorders>
            <w:shd w:val="clear" w:color="FFFFFF" w:fill="92D050"/>
          </w:tcPr>
          <w:p w14:paraId="02DF004A">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843" w:type="dxa"/>
            <w:tcBorders>
              <w:top w:val="single" w:color="auto" w:sz="4" w:space="0"/>
              <w:left w:val="single" w:color="auto" w:sz="4" w:space="0"/>
              <w:bottom w:val="nil"/>
              <w:right w:val="single" w:color="auto" w:sz="4" w:space="0"/>
            </w:tcBorders>
            <w:shd w:val="clear" w:color="000000" w:fill="92D050"/>
          </w:tcPr>
          <w:p w14:paraId="3BF8A31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Fasilitasi penyediaan rumah layak huni bagi masyarakat terkena relokasi program pemerintah kabupaten/kota</w:t>
            </w:r>
          </w:p>
        </w:tc>
        <w:tc>
          <w:tcPr>
            <w:tcW w:w="1134" w:type="dxa"/>
            <w:tcBorders>
              <w:top w:val="nil"/>
              <w:left w:val="nil"/>
              <w:bottom w:val="single" w:color="auto" w:sz="4" w:space="0"/>
              <w:right w:val="single" w:color="auto" w:sz="4" w:space="0"/>
            </w:tcBorders>
            <w:shd w:val="clear" w:color="auto" w:fill="auto"/>
          </w:tcPr>
          <w:p w14:paraId="6D7FB96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1B47B33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0%</w:t>
            </w:r>
          </w:p>
        </w:tc>
        <w:tc>
          <w:tcPr>
            <w:tcW w:w="1276" w:type="dxa"/>
            <w:tcBorders>
              <w:top w:val="nil"/>
              <w:left w:val="nil"/>
              <w:bottom w:val="single" w:color="auto" w:sz="4" w:space="0"/>
              <w:right w:val="single" w:color="auto" w:sz="4" w:space="0"/>
            </w:tcBorders>
            <w:shd w:val="clear" w:color="FFFFFF" w:fill="FFFFFF"/>
          </w:tcPr>
          <w:p w14:paraId="724D221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69648F5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noWrap/>
          </w:tcPr>
          <w:p w14:paraId="67A0CEC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1134" w:type="dxa"/>
            <w:tcBorders>
              <w:top w:val="nil"/>
              <w:left w:val="nil"/>
              <w:bottom w:val="single" w:color="auto" w:sz="4" w:space="0"/>
              <w:right w:val="single" w:color="auto" w:sz="4" w:space="0"/>
            </w:tcBorders>
            <w:shd w:val="clear" w:color="auto" w:fill="auto"/>
            <w:noWrap/>
          </w:tcPr>
          <w:p w14:paraId="47095A1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5" w:type="dxa"/>
            <w:tcBorders>
              <w:top w:val="nil"/>
              <w:left w:val="nil"/>
              <w:bottom w:val="single" w:color="auto" w:sz="4" w:space="0"/>
              <w:right w:val="single" w:color="auto" w:sz="4" w:space="0"/>
            </w:tcBorders>
            <w:shd w:val="clear" w:color="auto" w:fill="auto"/>
            <w:noWrap/>
          </w:tcPr>
          <w:p w14:paraId="0729D60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993" w:type="dxa"/>
            <w:tcBorders>
              <w:top w:val="nil"/>
              <w:left w:val="nil"/>
              <w:bottom w:val="single" w:color="auto" w:sz="4" w:space="0"/>
              <w:right w:val="single" w:color="auto" w:sz="4" w:space="0"/>
            </w:tcBorders>
            <w:shd w:val="clear" w:color="auto" w:fill="auto"/>
          </w:tcPr>
          <w:p w14:paraId="10F9A06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1CAF7FA1">
            <w:pPr>
              <w:spacing w:after="0" w:line="240" w:lineRule="auto"/>
              <w:ind w:right="-57"/>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6D4DDDFF">
        <w:tblPrEx>
          <w:tblCellMar>
            <w:top w:w="0" w:type="dxa"/>
            <w:left w:w="108" w:type="dxa"/>
            <w:bottom w:w="0" w:type="dxa"/>
            <w:right w:w="108" w:type="dxa"/>
          </w:tblCellMar>
        </w:tblPrEx>
        <w:trPr>
          <w:trHeight w:val="1089" w:hRule="atLeast"/>
          <w:jc w:val="center"/>
        </w:trPr>
        <w:tc>
          <w:tcPr>
            <w:tcW w:w="392" w:type="dxa"/>
            <w:tcBorders>
              <w:top w:val="single" w:color="auto" w:sz="4" w:space="0"/>
              <w:left w:val="single" w:color="auto" w:sz="4" w:space="0"/>
              <w:bottom w:val="single" w:color="auto" w:sz="4" w:space="0"/>
              <w:right w:val="single" w:color="auto" w:sz="4" w:space="0"/>
            </w:tcBorders>
            <w:shd w:val="clear" w:color="auto" w:fill="auto"/>
            <w:vAlign w:val="bottom"/>
          </w:tcPr>
          <w:p w14:paraId="782D3FE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single" w:color="auto" w:sz="4" w:space="0"/>
              <w:left w:val="nil"/>
              <w:bottom w:val="single" w:color="auto" w:sz="4" w:space="0"/>
              <w:right w:val="single" w:color="auto" w:sz="4" w:space="0"/>
            </w:tcBorders>
            <w:shd w:val="clear" w:color="000000" w:fill="E2EFDA"/>
            <w:vAlign w:val="center"/>
          </w:tcPr>
          <w:p w14:paraId="0222450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auto" w:sz="4" w:space="0"/>
              <w:left w:val="nil"/>
              <w:bottom w:val="single" w:color="auto" w:sz="4" w:space="0"/>
              <w:right w:val="nil"/>
            </w:tcBorders>
            <w:shd w:val="clear" w:color="auto" w:fill="auto"/>
          </w:tcPr>
          <w:p w14:paraId="4105164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1.04.02.2.01</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2377E79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Pendataan Penyediaan dan Rehabilitasi Rumah Korban Bencana atau Relokasi Program Kabupaten/Kota</w:t>
            </w:r>
          </w:p>
        </w:tc>
        <w:tc>
          <w:tcPr>
            <w:tcW w:w="1843" w:type="dxa"/>
            <w:tcBorders>
              <w:top w:val="single" w:color="auto" w:sz="4" w:space="0"/>
              <w:left w:val="nil"/>
              <w:bottom w:val="single" w:color="auto" w:sz="4" w:space="0"/>
              <w:right w:val="single" w:color="auto" w:sz="4" w:space="0"/>
            </w:tcBorders>
            <w:shd w:val="clear" w:color="000000" w:fill="FFFFFF"/>
          </w:tcPr>
          <w:p w14:paraId="1AD9B5B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data rumah korban bencana atau relokasi program yang disediakan</w:t>
            </w:r>
          </w:p>
        </w:tc>
        <w:tc>
          <w:tcPr>
            <w:tcW w:w="1134" w:type="dxa"/>
            <w:tcBorders>
              <w:top w:val="nil"/>
              <w:left w:val="nil"/>
              <w:bottom w:val="single" w:color="auto" w:sz="4" w:space="0"/>
              <w:right w:val="single" w:color="auto" w:sz="4" w:space="0"/>
            </w:tcBorders>
            <w:shd w:val="clear" w:color="auto" w:fill="auto"/>
            <w:noWrap/>
          </w:tcPr>
          <w:p w14:paraId="46CC86F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noWrap/>
          </w:tcPr>
          <w:p w14:paraId="0D8B8BD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 pendataan</w:t>
            </w:r>
          </w:p>
        </w:tc>
        <w:tc>
          <w:tcPr>
            <w:tcW w:w="1276" w:type="dxa"/>
            <w:tcBorders>
              <w:top w:val="nil"/>
              <w:left w:val="nil"/>
              <w:bottom w:val="single" w:color="auto" w:sz="4" w:space="0"/>
              <w:right w:val="single" w:color="auto" w:sz="4" w:space="0"/>
            </w:tcBorders>
            <w:shd w:val="clear" w:color="auto" w:fill="auto"/>
            <w:noWrap/>
          </w:tcPr>
          <w:p w14:paraId="32AE98C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noWrap/>
          </w:tcPr>
          <w:p w14:paraId="1941D5D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 pendataan</w:t>
            </w:r>
          </w:p>
        </w:tc>
        <w:tc>
          <w:tcPr>
            <w:tcW w:w="1276" w:type="dxa"/>
            <w:tcBorders>
              <w:top w:val="nil"/>
              <w:left w:val="nil"/>
              <w:bottom w:val="single" w:color="auto" w:sz="4" w:space="0"/>
              <w:right w:val="single" w:color="auto" w:sz="4" w:space="0"/>
            </w:tcBorders>
            <w:shd w:val="clear" w:color="auto" w:fill="auto"/>
            <w:noWrap/>
          </w:tcPr>
          <w:p w14:paraId="7750425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Rp400.000.000</w:t>
            </w:r>
          </w:p>
        </w:tc>
        <w:tc>
          <w:tcPr>
            <w:tcW w:w="1134" w:type="dxa"/>
            <w:tcBorders>
              <w:top w:val="nil"/>
              <w:left w:val="nil"/>
              <w:bottom w:val="single" w:color="auto" w:sz="4" w:space="0"/>
              <w:right w:val="single" w:color="auto" w:sz="4" w:space="0"/>
            </w:tcBorders>
            <w:shd w:val="clear" w:color="auto" w:fill="auto"/>
            <w:noWrap/>
          </w:tcPr>
          <w:p w14:paraId="6939B41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 pendataan</w:t>
            </w:r>
          </w:p>
        </w:tc>
        <w:tc>
          <w:tcPr>
            <w:tcW w:w="1275" w:type="dxa"/>
            <w:tcBorders>
              <w:top w:val="nil"/>
              <w:left w:val="nil"/>
              <w:bottom w:val="single" w:color="auto" w:sz="4" w:space="0"/>
              <w:right w:val="single" w:color="auto" w:sz="4" w:space="0"/>
            </w:tcBorders>
            <w:shd w:val="clear" w:color="auto" w:fill="auto"/>
            <w:noWrap/>
          </w:tcPr>
          <w:p w14:paraId="7FB5ACC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Rp400.000.000</w:t>
            </w:r>
          </w:p>
        </w:tc>
        <w:tc>
          <w:tcPr>
            <w:tcW w:w="993" w:type="dxa"/>
            <w:tcBorders>
              <w:top w:val="nil"/>
              <w:left w:val="nil"/>
              <w:bottom w:val="single" w:color="auto" w:sz="4" w:space="0"/>
              <w:right w:val="single" w:color="auto" w:sz="4" w:space="0"/>
            </w:tcBorders>
            <w:shd w:val="clear" w:color="auto" w:fill="auto"/>
          </w:tcPr>
          <w:p w14:paraId="7238F9A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DPRKP</w:t>
            </w:r>
          </w:p>
        </w:tc>
        <w:tc>
          <w:tcPr>
            <w:tcW w:w="1134" w:type="dxa"/>
            <w:tcBorders>
              <w:top w:val="nil"/>
              <w:left w:val="nil"/>
              <w:bottom w:val="single" w:color="auto" w:sz="4" w:space="0"/>
              <w:right w:val="single" w:color="auto" w:sz="4" w:space="0"/>
            </w:tcBorders>
            <w:shd w:val="clear" w:color="auto" w:fill="auto"/>
          </w:tcPr>
          <w:p w14:paraId="180F8A28">
            <w:pPr>
              <w:spacing w:after="0" w:line="240" w:lineRule="auto"/>
              <w:ind w:right="-57"/>
              <w:rPr>
                <w:rFonts w:ascii="Bookman Old Style" w:hAnsi="Bookman Old Style" w:eastAsia="Times New Roman" w:cs="Calibri"/>
                <w:b/>
                <w:bCs/>
                <w:sz w:val="16"/>
                <w:szCs w:val="16"/>
              </w:rPr>
            </w:pPr>
            <w:r>
              <w:rPr>
                <w:rFonts w:ascii="Bookman Old Style" w:hAnsi="Bookman Old Style" w:eastAsia="Times New Roman" w:cs="Calibri"/>
                <w:b/>
                <w:bCs/>
                <w:sz w:val="16"/>
                <w:szCs w:val="16"/>
              </w:rPr>
              <w:t>Kabupaten Pamekasan</w:t>
            </w:r>
          </w:p>
        </w:tc>
      </w:tr>
      <w:tr w14:paraId="342C6978">
        <w:tblPrEx>
          <w:tblCellMar>
            <w:top w:w="0" w:type="dxa"/>
            <w:left w:w="108" w:type="dxa"/>
            <w:bottom w:w="0" w:type="dxa"/>
            <w:right w:w="108" w:type="dxa"/>
          </w:tblCellMar>
        </w:tblPrEx>
        <w:trPr>
          <w:trHeight w:val="882"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A72BB27">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84EF955">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992" w:type="dxa"/>
            <w:tcBorders>
              <w:top w:val="nil"/>
              <w:left w:val="nil"/>
              <w:bottom w:val="single" w:color="auto" w:sz="4" w:space="0"/>
              <w:right w:val="nil"/>
            </w:tcBorders>
            <w:shd w:val="clear" w:color="auto" w:fill="auto"/>
          </w:tcPr>
          <w:p w14:paraId="7D5277FB">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1.04.02.2.01.0007</w:t>
            </w:r>
          </w:p>
        </w:tc>
        <w:tc>
          <w:tcPr>
            <w:tcW w:w="1843" w:type="dxa"/>
            <w:tcBorders>
              <w:top w:val="nil"/>
              <w:left w:val="single" w:color="auto" w:sz="4" w:space="0"/>
              <w:bottom w:val="single" w:color="auto" w:sz="4" w:space="0"/>
              <w:right w:val="single" w:color="auto" w:sz="4" w:space="0"/>
            </w:tcBorders>
            <w:shd w:val="clear" w:color="FFFFFF" w:fill="FFFFFF"/>
          </w:tcPr>
          <w:p w14:paraId="08C72CD4">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Identifikasi Perumahan di Lokasi yang Berpotensi Terkena Relokasi Program Kabupaten/Kota</w:t>
            </w:r>
          </w:p>
        </w:tc>
        <w:tc>
          <w:tcPr>
            <w:tcW w:w="1843" w:type="dxa"/>
            <w:tcBorders>
              <w:top w:val="nil"/>
              <w:left w:val="nil"/>
              <w:bottom w:val="single" w:color="auto" w:sz="4" w:space="0"/>
              <w:right w:val="single" w:color="auto" w:sz="4" w:space="0"/>
            </w:tcBorders>
            <w:shd w:val="clear" w:color="000000" w:fill="FFFFFF"/>
          </w:tcPr>
          <w:p w14:paraId="4DF9BA6B">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Jumlah Dokumen Data Rumah di</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Lokasi yang Berpotensi Terkena</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Relokasi Program Kabupaten/Kota</w:t>
            </w:r>
          </w:p>
        </w:tc>
        <w:tc>
          <w:tcPr>
            <w:tcW w:w="1134" w:type="dxa"/>
            <w:tcBorders>
              <w:top w:val="nil"/>
              <w:left w:val="nil"/>
              <w:bottom w:val="single" w:color="auto" w:sz="4" w:space="0"/>
              <w:right w:val="single" w:color="auto" w:sz="4" w:space="0"/>
            </w:tcBorders>
            <w:shd w:val="clear" w:color="auto" w:fill="auto"/>
            <w:noWrap/>
          </w:tcPr>
          <w:p w14:paraId="4DC90C4B">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noWrap/>
          </w:tcPr>
          <w:p w14:paraId="6681A0D7">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Dokumen</w:t>
            </w:r>
          </w:p>
        </w:tc>
        <w:tc>
          <w:tcPr>
            <w:tcW w:w="1276" w:type="dxa"/>
            <w:tcBorders>
              <w:top w:val="nil"/>
              <w:left w:val="nil"/>
              <w:bottom w:val="single" w:color="auto" w:sz="4" w:space="0"/>
              <w:right w:val="single" w:color="auto" w:sz="4" w:space="0"/>
            </w:tcBorders>
            <w:shd w:val="clear" w:color="auto" w:fill="auto"/>
            <w:noWrap/>
          </w:tcPr>
          <w:p w14:paraId="0D3A8ABC">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noWrap/>
          </w:tcPr>
          <w:p w14:paraId="090FBFE5">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2 Dokumen</w:t>
            </w:r>
          </w:p>
        </w:tc>
        <w:tc>
          <w:tcPr>
            <w:tcW w:w="1276" w:type="dxa"/>
            <w:tcBorders>
              <w:top w:val="nil"/>
              <w:left w:val="nil"/>
              <w:bottom w:val="single" w:color="auto" w:sz="4" w:space="0"/>
              <w:right w:val="single" w:color="auto" w:sz="4" w:space="0"/>
            </w:tcBorders>
            <w:shd w:val="clear" w:color="auto" w:fill="auto"/>
            <w:noWrap/>
          </w:tcPr>
          <w:p w14:paraId="4157E8C9">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1134" w:type="dxa"/>
            <w:tcBorders>
              <w:top w:val="nil"/>
              <w:left w:val="nil"/>
              <w:bottom w:val="single" w:color="auto" w:sz="4" w:space="0"/>
              <w:right w:val="single" w:color="auto" w:sz="4" w:space="0"/>
            </w:tcBorders>
            <w:shd w:val="clear" w:color="auto" w:fill="auto"/>
            <w:noWrap/>
          </w:tcPr>
          <w:p w14:paraId="0394B98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2 Dokumen</w:t>
            </w:r>
          </w:p>
        </w:tc>
        <w:tc>
          <w:tcPr>
            <w:tcW w:w="1275" w:type="dxa"/>
            <w:tcBorders>
              <w:top w:val="nil"/>
              <w:left w:val="nil"/>
              <w:bottom w:val="single" w:color="auto" w:sz="4" w:space="0"/>
              <w:right w:val="single" w:color="auto" w:sz="4" w:space="0"/>
            </w:tcBorders>
            <w:shd w:val="clear" w:color="auto" w:fill="auto"/>
            <w:noWrap/>
          </w:tcPr>
          <w:p w14:paraId="1A993EF0">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993" w:type="dxa"/>
            <w:tcBorders>
              <w:top w:val="nil"/>
              <w:left w:val="nil"/>
              <w:bottom w:val="single" w:color="auto" w:sz="4" w:space="0"/>
              <w:right w:val="single" w:color="auto" w:sz="4" w:space="0"/>
            </w:tcBorders>
            <w:shd w:val="clear" w:color="auto" w:fill="auto"/>
          </w:tcPr>
          <w:p w14:paraId="54CE0481">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70439EA8">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42F0CCF4">
        <w:tblPrEx>
          <w:tblCellMar>
            <w:top w:w="0" w:type="dxa"/>
            <w:left w:w="108" w:type="dxa"/>
            <w:bottom w:w="0" w:type="dxa"/>
            <w:right w:w="108" w:type="dxa"/>
          </w:tblCellMar>
        </w:tblPrEx>
        <w:trPr>
          <w:trHeight w:val="108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3E82F84">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6E0E5B0">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992" w:type="dxa"/>
            <w:tcBorders>
              <w:top w:val="nil"/>
              <w:left w:val="nil"/>
              <w:bottom w:val="single" w:color="auto" w:sz="4" w:space="0"/>
              <w:right w:val="nil"/>
            </w:tcBorders>
            <w:shd w:val="clear" w:color="auto" w:fill="auto"/>
          </w:tcPr>
          <w:p w14:paraId="33071D42">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1.04.02.2.01.0002</w:t>
            </w:r>
          </w:p>
        </w:tc>
        <w:tc>
          <w:tcPr>
            <w:tcW w:w="1843" w:type="dxa"/>
            <w:tcBorders>
              <w:top w:val="nil"/>
              <w:left w:val="single" w:color="auto" w:sz="4" w:space="0"/>
              <w:bottom w:val="single" w:color="auto" w:sz="4" w:space="0"/>
              <w:right w:val="single" w:color="auto" w:sz="4" w:space="0"/>
            </w:tcBorders>
            <w:shd w:val="clear" w:color="FFFFFF" w:fill="FFFFFF"/>
          </w:tcPr>
          <w:p w14:paraId="55BBF150">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Identifikasi Lahan-Lahan Potensial sebagai Lokasi Relokasi Perumahan</w:t>
            </w:r>
          </w:p>
        </w:tc>
        <w:tc>
          <w:tcPr>
            <w:tcW w:w="1843" w:type="dxa"/>
            <w:tcBorders>
              <w:top w:val="nil"/>
              <w:left w:val="nil"/>
              <w:bottom w:val="single" w:color="auto" w:sz="4" w:space="0"/>
              <w:right w:val="single" w:color="auto" w:sz="4" w:space="0"/>
            </w:tcBorders>
            <w:shd w:val="clear" w:color="000000" w:fill="FFFFFF"/>
          </w:tcPr>
          <w:p w14:paraId="5AEEBA3A">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Jumlah Dokumen Data Identifikasi</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Lahan yang Potensial Sebagai</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Lokasi Relokasi Perumahan</w:t>
            </w:r>
          </w:p>
        </w:tc>
        <w:tc>
          <w:tcPr>
            <w:tcW w:w="1134" w:type="dxa"/>
            <w:tcBorders>
              <w:top w:val="nil"/>
              <w:left w:val="nil"/>
              <w:bottom w:val="single" w:color="auto" w:sz="4" w:space="0"/>
              <w:right w:val="single" w:color="auto" w:sz="4" w:space="0"/>
            </w:tcBorders>
            <w:shd w:val="clear" w:color="auto" w:fill="auto"/>
            <w:noWrap/>
          </w:tcPr>
          <w:p w14:paraId="5F4D14C5">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noWrap/>
          </w:tcPr>
          <w:p w14:paraId="4C7D9AA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Dokumen</w:t>
            </w:r>
          </w:p>
        </w:tc>
        <w:tc>
          <w:tcPr>
            <w:tcW w:w="1276" w:type="dxa"/>
            <w:tcBorders>
              <w:top w:val="nil"/>
              <w:left w:val="nil"/>
              <w:bottom w:val="single" w:color="auto" w:sz="4" w:space="0"/>
              <w:right w:val="single" w:color="auto" w:sz="4" w:space="0"/>
            </w:tcBorders>
            <w:shd w:val="clear" w:color="auto" w:fill="auto"/>
            <w:noWrap/>
          </w:tcPr>
          <w:p w14:paraId="4BB05317">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noWrap/>
          </w:tcPr>
          <w:p w14:paraId="2D644BFA">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2 Dokumen</w:t>
            </w:r>
          </w:p>
        </w:tc>
        <w:tc>
          <w:tcPr>
            <w:tcW w:w="1276" w:type="dxa"/>
            <w:tcBorders>
              <w:top w:val="nil"/>
              <w:left w:val="nil"/>
              <w:bottom w:val="single" w:color="auto" w:sz="4" w:space="0"/>
              <w:right w:val="single" w:color="auto" w:sz="4" w:space="0"/>
            </w:tcBorders>
            <w:shd w:val="clear" w:color="auto" w:fill="auto"/>
            <w:noWrap/>
          </w:tcPr>
          <w:p w14:paraId="1B66DA6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1134" w:type="dxa"/>
            <w:tcBorders>
              <w:top w:val="nil"/>
              <w:left w:val="nil"/>
              <w:bottom w:val="single" w:color="auto" w:sz="4" w:space="0"/>
              <w:right w:val="single" w:color="auto" w:sz="4" w:space="0"/>
            </w:tcBorders>
            <w:shd w:val="clear" w:color="auto" w:fill="auto"/>
            <w:noWrap/>
          </w:tcPr>
          <w:p w14:paraId="5BD5CCA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2 Dokumen</w:t>
            </w:r>
          </w:p>
        </w:tc>
        <w:tc>
          <w:tcPr>
            <w:tcW w:w="1275" w:type="dxa"/>
            <w:tcBorders>
              <w:top w:val="nil"/>
              <w:left w:val="nil"/>
              <w:bottom w:val="single" w:color="auto" w:sz="4" w:space="0"/>
              <w:right w:val="single" w:color="auto" w:sz="4" w:space="0"/>
            </w:tcBorders>
            <w:shd w:val="clear" w:color="auto" w:fill="auto"/>
            <w:noWrap/>
          </w:tcPr>
          <w:p w14:paraId="0E359E86">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993" w:type="dxa"/>
            <w:tcBorders>
              <w:top w:val="nil"/>
              <w:left w:val="nil"/>
              <w:bottom w:val="single" w:color="auto" w:sz="4" w:space="0"/>
              <w:right w:val="single" w:color="auto" w:sz="4" w:space="0"/>
            </w:tcBorders>
            <w:shd w:val="clear" w:color="auto" w:fill="auto"/>
          </w:tcPr>
          <w:p w14:paraId="0B7DD19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3EDEC162">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137AB0AA">
        <w:tblPrEx>
          <w:tblCellMar>
            <w:top w:w="0" w:type="dxa"/>
            <w:left w:w="108" w:type="dxa"/>
            <w:bottom w:w="0" w:type="dxa"/>
            <w:right w:w="108" w:type="dxa"/>
          </w:tblCellMar>
        </w:tblPrEx>
        <w:trPr>
          <w:trHeight w:val="138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0803F92">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C26FF3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992" w:type="dxa"/>
            <w:tcBorders>
              <w:top w:val="nil"/>
              <w:left w:val="nil"/>
              <w:bottom w:val="single" w:color="auto" w:sz="4" w:space="0"/>
              <w:right w:val="nil"/>
            </w:tcBorders>
            <w:shd w:val="clear" w:color="auto" w:fill="auto"/>
          </w:tcPr>
          <w:p w14:paraId="1C1C924B">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1.04.02.2.01.0003</w:t>
            </w:r>
          </w:p>
        </w:tc>
        <w:tc>
          <w:tcPr>
            <w:tcW w:w="1843" w:type="dxa"/>
            <w:tcBorders>
              <w:top w:val="nil"/>
              <w:left w:val="single" w:color="auto" w:sz="4" w:space="0"/>
              <w:bottom w:val="single" w:color="auto" w:sz="4" w:space="0"/>
              <w:right w:val="single" w:color="auto" w:sz="4" w:space="0"/>
            </w:tcBorders>
            <w:shd w:val="clear" w:color="FFFFFF" w:fill="FFFFFF"/>
          </w:tcPr>
          <w:p w14:paraId="6A055E07">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Pengumpulan Data Rumah Korban Bencana Kejadian Sebelumnya yang Belum Tertangani</w:t>
            </w:r>
          </w:p>
        </w:tc>
        <w:tc>
          <w:tcPr>
            <w:tcW w:w="1843" w:type="dxa"/>
            <w:tcBorders>
              <w:top w:val="nil"/>
              <w:left w:val="nil"/>
              <w:bottom w:val="single" w:color="auto" w:sz="4" w:space="0"/>
              <w:right w:val="single" w:color="auto" w:sz="4" w:space="0"/>
            </w:tcBorders>
            <w:shd w:val="clear" w:color="000000" w:fill="FFFFFF"/>
          </w:tcPr>
          <w:p w14:paraId="410D9EF2">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Jumlah Dokumen Data Rumah</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Korban Bencana Kabupaten/Kota</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Kejadian Sebelumnya yang Belum</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Tertangani</w:t>
            </w:r>
          </w:p>
        </w:tc>
        <w:tc>
          <w:tcPr>
            <w:tcW w:w="1134" w:type="dxa"/>
            <w:tcBorders>
              <w:top w:val="nil"/>
              <w:left w:val="nil"/>
              <w:bottom w:val="single" w:color="auto" w:sz="4" w:space="0"/>
              <w:right w:val="single" w:color="auto" w:sz="4" w:space="0"/>
            </w:tcBorders>
            <w:shd w:val="clear" w:color="auto" w:fill="auto"/>
            <w:noWrap/>
          </w:tcPr>
          <w:p w14:paraId="29661408">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noWrap/>
          </w:tcPr>
          <w:p w14:paraId="43185E3C">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Dokumen</w:t>
            </w:r>
          </w:p>
        </w:tc>
        <w:tc>
          <w:tcPr>
            <w:tcW w:w="1276" w:type="dxa"/>
            <w:tcBorders>
              <w:top w:val="nil"/>
              <w:left w:val="nil"/>
              <w:bottom w:val="single" w:color="auto" w:sz="4" w:space="0"/>
              <w:right w:val="single" w:color="auto" w:sz="4" w:space="0"/>
            </w:tcBorders>
            <w:shd w:val="clear" w:color="auto" w:fill="auto"/>
            <w:noWrap/>
          </w:tcPr>
          <w:p w14:paraId="2896710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noWrap/>
          </w:tcPr>
          <w:p w14:paraId="2313C882">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2 Dokumen</w:t>
            </w:r>
          </w:p>
        </w:tc>
        <w:tc>
          <w:tcPr>
            <w:tcW w:w="1276" w:type="dxa"/>
            <w:tcBorders>
              <w:top w:val="nil"/>
              <w:left w:val="nil"/>
              <w:bottom w:val="single" w:color="auto" w:sz="4" w:space="0"/>
              <w:right w:val="single" w:color="auto" w:sz="4" w:space="0"/>
            </w:tcBorders>
            <w:shd w:val="clear" w:color="auto" w:fill="auto"/>
            <w:noWrap/>
          </w:tcPr>
          <w:p w14:paraId="4893CB46">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1134" w:type="dxa"/>
            <w:tcBorders>
              <w:top w:val="nil"/>
              <w:left w:val="nil"/>
              <w:bottom w:val="single" w:color="auto" w:sz="4" w:space="0"/>
              <w:right w:val="single" w:color="auto" w:sz="4" w:space="0"/>
            </w:tcBorders>
            <w:shd w:val="clear" w:color="auto" w:fill="auto"/>
            <w:noWrap/>
          </w:tcPr>
          <w:p w14:paraId="03E86D02">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2 Dokumen</w:t>
            </w:r>
          </w:p>
        </w:tc>
        <w:tc>
          <w:tcPr>
            <w:tcW w:w="1275" w:type="dxa"/>
            <w:tcBorders>
              <w:top w:val="nil"/>
              <w:left w:val="nil"/>
              <w:bottom w:val="single" w:color="auto" w:sz="4" w:space="0"/>
              <w:right w:val="single" w:color="auto" w:sz="4" w:space="0"/>
            </w:tcBorders>
            <w:shd w:val="clear" w:color="auto" w:fill="auto"/>
            <w:noWrap/>
          </w:tcPr>
          <w:p w14:paraId="747E3336">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993" w:type="dxa"/>
            <w:tcBorders>
              <w:top w:val="nil"/>
              <w:left w:val="nil"/>
              <w:bottom w:val="single" w:color="auto" w:sz="4" w:space="0"/>
              <w:right w:val="single" w:color="auto" w:sz="4" w:space="0"/>
            </w:tcBorders>
            <w:shd w:val="clear" w:color="auto" w:fill="auto"/>
          </w:tcPr>
          <w:p w14:paraId="3160BDF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16E93BDE">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784125BE">
        <w:tblPrEx>
          <w:tblCellMar>
            <w:top w:w="0" w:type="dxa"/>
            <w:left w:w="108" w:type="dxa"/>
            <w:bottom w:w="0" w:type="dxa"/>
            <w:right w:w="108" w:type="dxa"/>
          </w:tblCellMar>
        </w:tblPrEx>
        <w:trPr>
          <w:trHeight w:val="145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BAEB5D4">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68904B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992" w:type="dxa"/>
            <w:tcBorders>
              <w:top w:val="nil"/>
              <w:left w:val="nil"/>
              <w:bottom w:val="single" w:color="auto" w:sz="4" w:space="0"/>
              <w:right w:val="nil"/>
            </w:tcBorders>
            <w:shd w:val="clear" w:color="auto" w:fill="auto"/>
          </w:tcPr>
          <w:p w14:paraId="499EF990">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1.04.02.2.01.0004</w:t>
            </w:r>
          </w:p>
        </w:tc>
        <w:tc>
          <w:tcPr>
            <w:tcW w:w="1843" w:type="dxa"/>
            <w:tcBorders>
              <w:top w:val="nil"/>
              <w:left w:val="single" w:color="auto" w:sz="4" w:space="0"/>
              <w:bottom w:val="single" w:color="auto" w:sz="4" w:space="0"/>
              <w:right w:val="single" w:color="auto" w:sz="4" w:space="0"/>
            </w:tcBorders>
            <w:shd w:val="clear" w:color="FFFFFF" w:fill="FFFFFF"/>
          </w:tcPr>
          <w:p w14:paraId="70F2B791">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Pendataan Tingkat Kerusakan Rumah Akibat Bencana</w:t>
            </w:r>
          </w:p>
        </w:tc>
        <w:tc>
          <w:tcPr>
            <w:tcW w:w="1843" w:type="dxa"/>
            <w:tcBorders>
              <w:top w:val="nil"/>
              <w:left w:val="nil"/>
              <w:bottom w:val="single" w:color="auto" w:sz="4" w:space="0"/>
              <w:right w:val="single" w:color="auto" w:sz="4" w:space="0"/>
            </w:tcBorders>
            <w:shd w:val="clear" w:color="000000" w:fill="FFFFFF"/>
          </w:tcPr>
          <w:p w14:paraId="528425AC">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Jumlah Dokumen data Rumah</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yang Terkena Bencana</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Kabupaten/Kota berdasarkan</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Tingkat Kerusakan Rumah</w:t>
            </w:r>
          </w:p>
        </w:tc>
        <w:tc>
          <w:tcPr>
            <w:tcW w:w="1134" w:type="dxa"/>
            <w:tcBorders>
              <w:top w:val="nil"/>
              <w:left w:val="nil"/>
              <w:bottom w:val="single" w:color="auto" w:sz="4" w:space="0"/>
              <w:right w:val="single" w:color="auto" w:sz="4" w:space="0"/>
            </w:tcBorders>
            <w:shd w:val="clear" w:color="auto" w:fill="auto"/>
            <w:noWrap/>
          </w:tcPr>
          <w:p w14:paraId="769B06BD">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noWrap/>
          </w:tcPr>
          <w:p w14:paraId="29DF4CC2">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Dokumen</w:t>
            </w:r>
          </w:p>
        </w:tc>
        <w:tc>
          <w:tcPr>
            <w:tcW w:w="1276" w:type="dxa"/>
            <w:tcBorders>
              <w:top w:val="nil"/>
              <w:left w:val="nil"/>
              <w:bottom w:val="single" w:color="auto" w:sz="4" w:space="0"/>
              <w:right w:val="single" w:color="auto" w:sz="4" w:space="0"/>
            </w:tcBorders>
            <w:shd w:val="clear" w:color="auto" w:fill="auto"/>
            <w:noWrap/>
          </w:tcPr>
          <w:p w14:paraId="1DE3EE7C">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noWrap/>
          </w:tcPr>
          <w:p w14:paraId="37049533">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2 Dokumen</w:t>
            </w:r>
          </w:p>
        </w:tc>
        <w:tc>
          <w:tcPr>
            <w:tcW w:w="1276" w:type="dxa"/>
            <w:tcBorders>
              <w:top w:val="nil"/>
              <w:left w:val="nil"/>
              <w:bottom w:val="single" w:color="auto" w:sz="4" w:space="0"/>
              <w:right w:val="single" w:color="auto" w:sz="4" w:space="0"/>
            </w:tcBorders>
            <w:shd w:val="clear" w:color="auto" w:fill="auto"/>
            <w:noWrap/>
          </w:tcPr>
          <w:p w14:paraId="01639F6D">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1134" w:type="dxa"/>
            <w:tcBorders>
              <w:top w:val="nil"/>
              <w:left w:val="nil"/>
              <w:bottom w:val="single" w:color="auto" w:sz="4" w:space="0"/>
              <w:right w:val="single" w:color="auto" w:sz="4" w:space="0"/>
            </w:tcBorders>
            <w:shd w:val="clear" w:color="auto" w:fill="auto"/>
            <w:noWrap/>
          </w:tcPr>
          <w:p w14:paraId="79B3C697">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2 Dokumen</w:t>
            </w:r>
          </w:p>
        </w:tc>
        <w:tc>
          <w:tcPr>
            <w:tcW w:w="1275" w:type="dxa"/>
            <w:tcBorders>
              <w:top w:val="nil"/>
              <w:left w:val="nil"/>
              <w:bottom w:val="single" w:color="auto" w:sz="4" w:space="0"/>
              <w:right w:val="single" w:color="auto" w:sz="4" w:space="0"/>
            </w:tcBorders>
            <w:shd w:val="clear" w:color="auto" w:fill="auto"/>
            <w:noWrap/>
          </w:tcPr>
          <w:p w14:paraId="2BFEB44C">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Rp100.000.000</w:t>
            </w:r>
          </w:p>
        </w:tc>
        <w:tc>
          <w:tcPr>
            <w:tcW w:w="993" w:type="dxa"/>
            <w:tcBorders>
              <w:top w:val="nil"/>
              <w:left w:val="nil"/>
              <w:bottom w:val="single" w:color="auto" w:sz="4" w:space="0"/>
              <w:right w:val="single" w:color="auto" w:sz="4" w:space="0"/>
            </w:tcBorders>
            <w:shd w:val="clear" w:color="auto" w:fill="auto"/>
          </w:tcPr>
          <w:p w14:paraId="2903B7E1">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48517531">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234E7697">
        <w:tblPrEx>
          <w:tblCellMar>
            <w:top w:w="0" w:type="dxa"/>
            <w:left w:w="108" w:type="dxa"/>
            <w:bottom w:w="0" w:type="dxa"/>
            <w:right w:w="108" w:type="dxa"/>
          </w:tblCellMar>
        </w:tblPrEx>
        <w:trPr>
          <w:trHeight w:val="1069"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87265F0">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5604DFD">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992" w:type="dxa"/>
            <w:tcBorders>
              <w:top w:val="nil"/>
              <w:left w:val="nil"/>
              <w:bottom w:val="single" w:color="auto" w:sz="4" w:space="0"/>
              <w:right w:val="nil"/>
            </w:tcBorders>
            <w:shd w:val="clear" w:color="auto" w:fill="auto"/>
          </w:tcPr>
          <w:p w14:paraId="47752C88">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1.04.02.2.01.0010</w:t>
            </w:r>
          </w:p>
        </w:tc>
        <w:tc>
          <w:tcPr>
            <w:tcW w:w="1843" w:type="dxa"/>
            <w:tcBorders>
              <w:top w:val="nil"/>
              <w:left w:val="single" w:color="auto" w:sz="4" w:space="0"/>
              <w:bottom w:val="single" w:color="auto" w:sz="4" w:space="0"/>
              <w:right w:val="single" w:color="auto" w:sz="4" w:space="0"/>
            </w:tcBorders>
            <w:shd w:val="clear" w:color="FFFFFF" w:fill="FFFFFF"/>
          </w:tcPr>
          <w:p w14:paraId="3E9514B5">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Pendataan dan Verifikasi Calon Penerima Rumah bagi Korban Bencana Kabupaten/Kota</w:t>
            </w:r>
          </w:p>
        </w:tc>
        <w:tc>
          <w:tcPr>
            <w:tcW w:w="1843" w:type="dxa"/>
            <w:tcBorders>
              <w:top w:val="nil"/>
              <w:left w:val="nil"/>
              <w:bottom w:val="single" w:color="auto" w:sz="4" w:space="0"/>
              <w:right w:val="single" w:color="auto" w:sz="4" w:space="0"/>
            </w:tcBorders>
            <w:shd w:val="clear" w:color="000000" w:fill="FFFFFF"/>
          </w:tcPr>
          <w:p w14:paraId="351052C0">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Jumlah Dokumen Data Bakal</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Calon Penerima Rumah bagi</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Korban Bencana Kabupaten/Kota</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yang Terverifikasi</w:t>
            </w:r>
          </w:p>
        </w:tc>
        <w:tc>
          <w:tcPr>
            <w:tcW w:w="1134" w:type="dxa"/>
            <w:tcBorders>
              <w:top w:val="nil"/>
              <w:left w:val="nil"/>
              <w:bottom w:val="single" w:color="auto" w:sz="4" w:space="0"/>
              <w:right w:val="single" w:color="auto" w:sz="4" w:space="0"/>
            </w:tcBorders>
            <w:shd w:val="clear" w:color="auto" w:fill="auto"/>
            <w:noWrap/>
          </w:tcPr>
          <w:p w14:paraId="7DA4ECAD">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noWrap/>
          </w:tcPr>
          <w:p w14:paraId="6CE06F3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Dokumen</w:t>
            </w:r>
          </w:p>
        </w:tc>
        <w:tc>
          <w:tcPr>
            <w:tcW w:w="1276" w:type="dxa"/>
            <w:tcBorders>
              <w:top w:val="nil"/>
              <w:left w:val="nil"/>
              <w:bottom w:val="single" w:color="auto" w:sz="4" w:space="0"/>
              <w:right w:val="single" w:color="auto" w:sz="4" w:space="0"/>
            </w:tcBorders>
            <w:shd w:val="clear" w:color="auto" w:fill="auto"/>
            <w:noWrap/>
          </w:tcPr>
          <w:p w14:paraId="6189F1A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noWrap/>
          </w:tcPr>
          <w:p w14:paraId="7CA4B77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Dokumen</w:t>
            </w:r>
          </w:p>
        </w:tc>
        <w:tc>
          <w:tcPr>
            <w:tcW w:w="1276" w:type="dxa"/>
            <w:tcBorders>
              <w:top w:val="nil"/>
              <w:left w:val="nil"/>
              <w:bottom w:val="single" w:color="auto" w:sz="4" w:space="0"/>
              <w:right w:val="single" w:color="auto" w:sz="4" w:space="0"/>
            </w:tcBorders>
            <w:shd w:val="clear" w:color="auto" w:fill="auto"/>
            <w:noWrap/>
          </w:tcPr>
          <w:p w14:paraId="2480A2E6">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1134" w:type="dxa"/>
            <w:tcBorders>
              <w:top w:val="nil"/>
              <w:left w:val="nil"/>
              <w:bottom w:val="single" w:color="auto" w:sz="4" w:space="0"/>
              <w:right w:val="single" w:color="auto" w:sz="4" w:space="0"/>
            </w:tcBorders>
            <w:shd w:val="clear" w:color="auto" w:fill="auto"/>
            <w:noWrap/>
          </w:tcPr>
          <w:p w14:paraId="602C2F7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Dokumen</w:t>
            </w:r>
          </w:p>
        </w:tc>
        <w:tc>
          <w:tcPr>
            <w:tcW w:w="1275" w:type="dxa"/>
            <w:tcBorders>
              <w:top w:val="nil"/>
              <w:left w:val="nil"/>
              <w:bottom w:val="single" w:color="auto" w:sz="4" w:space="0"/>
              <w:right w:val="single" w:color="auto" w:sz="4" w:space="0"/>
            </w:tcBorders>
            <w:shd w:val="clear" w:color="auto" w:fill="auto"/>
            <w:noWrap/>
          </w:tcPr>
          <w:p w14:paraId="39D25BE0">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3" w:type="dxa"/>
            <w:tcBorders>
              <w:top w:val="nil"/>
              <w:left w:val="nil"/>
              <w:bottom w:val="single" w:color="auto" w:sz="4" w:space="0"/>
              <w:right w:val="single" w:color="auto" w:sz="4" w:space="0"/>
            </w:tcBorders>
            <w:shd w:val="clear" w:color="auto" w:fill="auto"/>
          </w:tcPr>
          <w:p w14:paraId="3E552016">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72EBB204">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1E5581E2">
        <w:tblPrEx>
          <w:tblCellMar>
            <w:top w:w="0" w:type="dxa"/>
            <w:left w:w="108" w:type="dxa"/>
            <w:bottom w:w="0" w:type="dxa"/>
            <w:right w:w="108" w:type="dxa"/>
          </w:tblCellMar>
        </w:tblPrEx>
        <w:trPr>
          <w:trHeight w:val="87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FA490A9">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A329F75">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992" w:type="dxa"/>
            <w:tcBorders>
              <w:top w:val="nil"/>
              <w:left w:val="nil"/>
              <w:bottom w:val="single" w:color="auto" w:sz="4" w:space="0"/>
              <w:right w:val="nil"/>
            </w:tcBorders>
            <w:shd w:val="clear" w:color="auto" w:fill="auto"/>
          </w:tcPr>
          <w:p w14:paraId="554F35AD">
            <w:pPr>
              <w:spacing w:after="0" w:line="240" w:lineRule="auto"/>
              <w:rPr>
                <w:rFonts w:ascii="Bookman Old Style" w:hAnsi="Bookman Old Style" w:eastAsia="Times New Roman" w:cs="Calibri"/>
                <w:b/>
                <w:bCs/>
                <w:i/>
                <w:iCs/>
                <w:sz w:val="16"/>
                <w:szCs w:val="16"/>
              </w:rPr>
            </w:pPr>
            <w:r>
              <w:rPr>
                <w:rFonts w:ascii="Bookman Old Style" w:hAnsi="Bookman Old Style" w:eastAsia="Times New Roman" w:cs="Calibri"/>
                <w:i/>
                <w:iCs/>
                <w:sz w:val="16"/>
                <w:szCs w:val="16"/>
              </w:rPr>
              <w:t>1.04.02.2.01.0006</w:t>
            </w:r>
          </w:p>
        </w:tc>
        <w:tc>
          <w:tcPr>
            <w:tcW w:w="1843" w:type="dxa"/>
            <w:tcBorders>
              <w:top w:val="nil"/>
              <w:left w:val="single" w:color="auto" w:sz="4" w:space="0"/>
              <w:bottom w:val="single" w:color="auto" w:sz="4" w:space="0"/>
              <w:right w:val="single" w:color="auto" w:sz="4" w:space="0"/>
            </w:tcBorders>
            <w:shd w:val="clear" w:color="FFFFFF" w:fill="FFFFFF"/>
          </w:tcPr>
          <w:p w14:paraId="2809CEAC">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Pendataan Rumah Sewa Milik Masyarakat, Rumah Susun dan Rumah Khusus</w:t>
            </w:r>
          </w:p>
        </w:tc>
        <w:tc>
          <w:tcPr>
            <w:tcW w:w="1843" w:type="dxa"/>
            <w:tcBorders>
              <w:top w:val="nil"/>
              <w:left w:val="nil"/>
              <w:bottom w:val="single" w:color="auto" w:sz="4" w:space="0"/>
              <w:right w:val="single" w:color="auto" w:sz="4" w:space="0"/>
            </w:tcBorders>
            <w:shd w:val="clear" w:color="000000" w:fill="FFFFFF"/>
          </w:tcPr>
          <w:p w14:paraId="332F0944">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Jumlah Dokumen Data Rumah</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Sewa Milik Masyarakat, Rumah</w:t>
            </w:r>
            <w:r>
              <w:rPr>
                <w:rFonts w:ascii="Bookman Old Style" w:hAnsi="Bookman Old Style" w:eastAsia="Times New Roman" w:cs="Calibri"/>
                <w:i/>
                <w:iCs/>
                <w:sz w:val="16"/>
                <w:szCs w:val="16"/>
              </w:rPr>
              <w:br w:type="textWrapping"/>
            </w:r>
            <w:r>
              <w:rPr>
                <w:rFonts w:ascii="Bookman Old Style" w:hAnsi="Bookman Old Style" w:eastAsia="Times New Roman" w:cs="Calibri"/>
                <w:i/>
                <w:iCs/>
                <w:sz w:val="16"/>
                <w:szCs w:val="16"/>
              </w:rPr>
              <w:t>Susun, dan Rumah Khusus</w:t>
            </w:r>
          </w:p>
        </w:tc>
        <w:tc>
          <w:tcPr>
            <w:tcW w:w="1134" w:type="dxa"/>
            <w:tcBorders>
              <w:top w:val="nil"/>
              <w:left w:val="nil"/>
              <w:bottom w:val="single" w:color="auto" w:sz="4" w:space="0"/>
              <w:right w:val="single" w:color="auto" w:sz="4" w:space="0"/>
            </w:tcBorders>
            <w:shd w:val="clear" w:color="auto" w:fill="auto"/>
            <w:noWrap/>
          </w:tcPr>
          <w:p w14:paraId="09EBA9CE">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noWrap/>
          </w:tcPr>
          <w:p w14:paraId="6AEDD09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Dokumen</w:t>
            </w:r>
          </w:p>
        </w:tc>
        <w:tc>
          <w:tcPr>
            <w:tcW w:w="1276" w:type="dxa"/>
            <w:tcBorders>
              <w:top w:val="nil"/>
              <w:left w:val="nil"/>
              <w:bottom w:val="single" w:color="auto" w:sz="4" w:space="0"/>
              <w:right w:val="single" w:color="auto" w:sz="4" w:space="0"/>
            </w:tcBorders>
            <w:shd w:val="clear" w:color="auto" w:fill="auto"/>
            <w:noWrap/>
          </w:tcPr>
          <w:p w14:paraId="557A4680">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2" w:type="dxa"/>
            <w:tcBorders>
              <w:top w:val="nil"/>
              <w:left w:val="nil"/>
              <w:bottom w:val="single" w:color="auto" w:sz="4" w:space="0"/>
              <w:right w:val="single" w:color="auto" w:sz="4" w:space="0"/>
            </w:tcBorders>
            <w:shd w:val="clear" w:color="auto" w:fill="auto"/>
            <w:noWrap/>
          </w:tcPr>
          <w:p w14:paraId="582959D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Dokumen</w:t>
            </w:r>
          </w:p>
        </w:tc>
        <w:tc>
          <w:tcPr>
            <w:tcW w:w="1276" w:type="dxa"/>
            <w:tcBorders>
              <w:top w:val="nil"/>
              <w:left w:val="nil"/>
              <w:bottom w:val="single" w:color="auto" w:sz="4" w:space="0"/>
              <w:right w:val="single" w:color="auto" w:sz="4" w:space="0"/>
            </w:tcBorders>
            <w:shd w:val="clear" w:color="auto" w:fill="auto"/>
            <w:noWrap/>
          </w:tcPr>
          <w:p w14:paraId="41784970">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1134" w:type="dxa"/>
            <w:tcBorders>
              <w:top w:val="nil"/>
              <w:left w:val="nil"/>
              <w:bottom w:val="single" w:color="auto" w:sz="4" w:space="0"/>
              <w:right w:val="single" w:color="auto" w:sz="4" w:space="0"/>
            </w:tcBorders>
            <w:shd w:val="clear" w:color="auto" w:fill="auto"/>
            <w:noWrap/>
          </w:tcPr>
          <w:p w14:paraId="4B4A6C6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Dokumen</w:t>
            </w:r>
          </w:p>
        </w:tc>
        <w:tc>
          <w:tcPr>
            <w:tcW w:w="1275" w:type="dxa"/>
            <w:tcBorders>
              <w:top w:val="nil"/>
              <w:left w:val="nil"/>
              <w:bottom w:val="single" w:color="auto" w:sz="4" w:space="0"/>
              <w:right w:val="single" w:color="auto" w:sz="4" w:space="0"/>
            </w:tcBorders>
            <w:shd w:val="clear" w:color="auto" w:fill="auto"/>
            <w:noWrap/>
          </w:tcPr>
          <w:p w14:paraId="2F03B922">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Rp0</w:t>
            </w:r>
          </w:p>
        </w:tc>
        <w:tc>
          <w:tcPr>
            <w:tcW w:w="993" w:type="dxa"/>
            <w:tcBorders>
              <w:top w:val="nil"/>
              <w:left w:val="nil"/>
              <w:bottom w:val="single" w:color="auto" w:sz="4" w:space="0"/>
              <w:right w:val="single" w:color="auto" w:sz="4" w:space="0"/>
            </w:tcBorders>
            <w:shd w:val="clear" w:color="auto" w:fill="auto"/>
          </w:tcPr>
          <w:p w14:paraId="75263E3B">
            <w:pPr>
              <w:spacing w:after="0" w:line="240" w:lineRule="auto"/>
              <w:jc w:val="center"/>
              <w:rPr>
                <w:rFonts w:ascii="Bookman Old Style" w:hAnsi="Bookman Old Style" w:eastAsia="Times New Roman" w:cs="Calibri"/>
                <w:i/>
                <w:iCs/>
                <w:sz w:val="16"/>
                <w:szCs w:val="16"/>
              </w:rPr>
            </w:pPr>
            <w:r>
              <w:rPr>
                <w:rFonts w:ascii="Bookman Old Style" w:hAnsi="Bookman Old Style" w:eastAsia="Times New Roman" w:cs="Calibri"/>
                <w:i/>
                <w:iCs/>
                <w:sz w:val="16"/>
                <w:szCs w:val="16"/>
              </w:rPr>
              <w:t> </w:t>
            </w:r>
          </w:p>
        </w:tc>
        <w:tc>
          <w:tcPr>
            <w:tcW w:w="1134" w:type="dxa"/>
            <w:tcBorders>
              <w:top w:val="nil"/>
              <w:left w:val="nil"/>
              <w:bottom w:val="single" w:color="auto" w:sz="4" w:space="0"/>
              <w:right w:val="single" w:color="auto" w:sz="4" w:space="0"/>
            </w:tcBorders>
            <w:shd w:val="clear" w:color="auto" w:fill="auto"/>
          </w:tcPr>
          <w:p w14:paraId="6CBD665B">
            <w:pPr>
              <w:spacing w:after="0" w:line="240" w:lineRule="auto"/>
              <w:rPr>
                <w:rFonts w:ascii="Bookman Old Style" w:hAnsi="Bookman Old Style" w:eastAsia="Times New Roman" w:cs="Calibri"/>
                <w:i/>
                <w:iCs/>
                <w:sz w:val="16"/>
                <w:szCs w:val="16"/>
              </w:rPr>
            </w:pPr>
            <w:r>
              <w:rPr>
                <w:rFonts w:ascii="Bookman Old Style" w:hAnsi="Bookman Old Style" w:eastAsia="Times New Roman" w:cs="Calibri"/>
                <w:i/>
                <w:iCs/>
                <w:sz w:val="16"/>
                <w:szCs w:val="16"/>
              </w:rPr>
              <w:t>Kabupaten Pamekasan</w:t>
            </w:r>
          </w:p>
        </w:tc>
      </w:tr>
      <w:tr w14:paraId="1736154B">
        <w:tblPrEx>
          <w:tblCellMar>
            <w:top w:w="0" w:type="dxa"/>
            <w:left w:w="108" w:type="dxa"/>
            <w:bottom w:w="0" w:type="dxa"/>
            <w:right w:w="108" w:type="dxa"/>
          </w:tblCellMar>
        </w:tblPrEx>
        <w:trPr>
          <w:trHeight w:val="177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9B6C37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3A2F77B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75A7BD6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1.04.02.2.03</w:t>
            </w:r>
          </w:p>
        </w:tc>
        <w:tc>
          <w:tcPr>
            <w:tcW w:w="1843" w:type="dxa"/>
            <w:tcBorders>
              <w:top w:val="nil"/>
              <w:left w:val="single" w:color="auto" w:sz="4" w:space="0"/>
              <w:bottom w:val="nil"/>
              <w:right w:val="single" w:color="auto" w:sz="4" w:space="0"/>
            </w:tcBorders>
            <w:shd w:val="clear" w:color="FFFFFF" w:fill="FFFFFF"/>
          </w:tcPr>
          <w:p w14:paraId="28ABBA8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Pembangunan dan Rehabilitasi Rumah Korban Bencana atau Relokasi Program Kabupaten/Kota</w:t>
            </w:r>
          </w:p>
        </w:tc>
        <w:tc>
          <w:tcPr>
            <w:tcW w:w="1843" w:type="dxa"/>
            <w:tcBorders>
              <w:top w:val="nil"/>
              <w:left w:val="nil"/>
              <w:bottom w:val="nil"/>
              <w:right w:val="single" w:color="auto" w:sz="4" w:space="0"/>
            </w:tcBorders>
            <w:shd w:val="clear" w:color="FFFFFF" w:fill="FFFFFF"/>
          </w:tcPr>
          <w:p w14:paraId="69D95D7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Prosentase Pembangunan dan Rehabilitasi Rumah Korban Bencana atau Relokasi Program Kabupaten/Kota yang diselenggarakan</w:t>
            </w:r>
          </w:p>
        </w:tc>
        <w:tc>
          <w:tcPr>
            <w:tcW w:w="1134" w:type="dxa"/>
            <w:tcBorders>
              <w:top w:val="nil"/>
              <w:left w:val="single" w:color="auto" w:sz="4" w:space="0"/>
              <w:bottom w:val="single" w:color="auto" w:sz="4" w:space="0"/>
              <w:right w:val="single" w:color="auto" w:sz="4" w:space="0"/>
            </w:tcBorders>
            <w:shd w:val="clear" w:color="auto" w:fill="auto"/>
            <w:noWrap/>
          </w:tcPr>
          <w:p w14:paraId="776F938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0621CA5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22,22%</w:t>
            </w:r>
          </w:p>
        </w:tc>
        <w:tc>
          <w:tcPr>
            <w:tcW w:w="1276" w:type="dxa"/>
            <w:tcBorders>
              <w:top w:val="nil"/>
              <w:left w:val="nil"/>
              <w:bottom w:val="single" w:color="auto" w:sz="4" w:space="0"/>
              <w:right w:val="single" w:color="auto" w:sz="4" w:space="0"/>
            </w:tcBorders>
            <w:shd w:val="clear" w:color="auto" w:fill="auto"/>
            <w:noWrap/>
          </w:tcPr>
          <w:p w14:paraId="111B0F1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Rp1.225.000.000</w:t>
            </w:r>
          </w:p>
        </w:tc>
        <w:tc>
          <w:tcPr>
            <w:tcW w:w="992" w:type="dxa"/>
            <w:tcBorders>
              <w:top w:val="nil"/>
              <w:left w:val="nil"/>
              <w:bottom w:val="single" w:color="auto" w:sz="4" w:space="0"/>
              <w:right w:val="single" w:color="auto" w:sz="4" w:space="0"/>
            </w:tcBorders>
            <w:shd w:val="clear" w:color="auto" w:fill="auto"/>
            <w:noWrap/>
          </w:tcPr>
          <w:p w14:paraId="3D5B984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55,55%</w:t>
            </w:r>
          </w:p>
        </w:tc>
        <w:tc>
          <w:tcPr>
            <w:tcW w:w="1276" w:type="dxa"/>
            <w:tcBorders>
              <w:top w:val="nil"/>
              <w:left w:val="nil"/>
              <w:bottom w:val="single" w:color="auto" w:sz="4" w:space="0"/>
              <w:right w:val="single" w:color="auto" w:sz="4" w:space="0"/>
            </w:tcBorders>
            <w:shd w:val="clear" w:color="auto" w:fill="auto"/>
            <w:noWrap/>
          </w:tcPr>
          <w:p w14:paraId="5F81530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Rp1.837.500.000</w:t>
            </w:r>
          </w:p>
        </w:tc>
        <w:tc>
          <w:tcPr>
            <w:tcW w:w="1134" w:type="dxa"/>
            <w:tcBorders>
              <w:top w:val="nil"/>
              <w:left w:val="nil"/>
              <w:bottom w:val="single" w:color="auto" w:sz="4" w:space="0"/>
              <w:right w:val="single" w:color="auto" w:sz="4" w:space="0"/>
            </w:tcBorders>
            <w:shd w:val="clear" w:color="auto" w:fill="auto"/>
            <w:noWrap/>
          </w:tcPr>
          <w:p w14:paraId="6187B5C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noWrap/>
          </w:tcPr>
          <w:p w14:paraId="7E39103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Rp2.450.000.000</w:t>
            </w:r>
          </w:p>
        </w:tc>
        <w:tc>
          <w:tcPr>
            <w:tcW w:w="993" w:type="dxa"/>
            <w:tcBorders>
              <w:top w:val="nil"/>
              <w:left w:val="nil"/>
              <w:bottom w:val="single" w:color="auto" w:sz="4" w:space="0"/>
              <w:right w:val="single" w:color="auto" w:sz="4" w:space="0"/>
            </w:tcBorders>
            <w:shd w:val="clear" w:color="auto" w:fill="auto"/>
          </w:tcPr>
          <w:p w14:paraId="075CDB2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2CD0C95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3E647DFE">
        <w:tblPrEx>
          <w:tblCellMar>
            <w:top w:w="0" w:type="dxa"/>
            <w:left w:w="108" w:type="dxa"/>
            <w:bottom w:w="0" w:type="dxa"/>
            <w:right w:w="108" w:type="dxa"/>
          </w:tblCellMar>
        </w:tblPrEx>
        <w:trPr>
          <w:trHeight w:val="611"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416D66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5BAF46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4F445A5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1.04.02.2.03.0001</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36295B8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Rehabilitasi Rumah bagi Korban Bencana</w:t>
            </w:r>
          </w:p>
        </w:tc>
        <w:tc>
          <w:tcPr>
            <w:tcW w:w="1843" w:type="dxa"/>
            <w:tcBorders>
              <w:top w:val="single" w:color="auto" w:sz="4" w:space="0"/>
              <w:left w:val="nil"/>
              <w:bottom w:val="single" w:color="auto" w:sz="4" w:space="0"/>
              <w:right w:val="single" w:color="auto" w:sz="4" w:space="0"/>
            </w:tcBorders>
            <w:shd w:val="clear" w:color="000000" w:fill="FFFFFF"/>
          </w:tcPr>
          <w:p w14:paraId="7BE05EA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Rumah Korban Bencana Kabupaten/Kota yang Terehabilitasi</w:t>
            </w:r>
          </w:p>
        </w:tc>
        <w:tc>
          <w:tcPr>
            <w:tcW w:w="1134" w:type="dxa"/>
            <w:tcBorders>
              <w:top w:val="nil"/>
              <w:left w:val="nil"/>
              <w:bottom w:val="single" w:color="auto" w:sz="4" w:space="0"/>
              <w:right w:val="single" w:color="auto" w:sz="4" w:space="0"/>
            </w:tcBorders>
            <w:shd w:val="clear" w:color="auto" w:fill="auto"/>
            <w:noWrap/>
          </w:tcPr>
          <w:p w14:paraId="6F01888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262F647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50 Unit Rumah</w:t>
            </w:r>
          </w:p>
        </w:tc>
        <w:tc>
          <w:tcPr>
            <w:tcW w:w="1276" w:type="dxa"/>
            <w:tcBorders>
              <w:top w:val="nil"/>
              <w:left w:val="nil"/>
              <w:bottom w:val="single" w:color="auto" w:sz="4" w:space="0"/>
              <w:right w:val="single" w:color="auto" w:sz="4" w:space="0"/>
            </w:tcBorders>
            <w:shd w:val="clear" w:color="auto" w:fill="auto"/>
            <w:noWrap/>
          </w:tcPr>
          <w:p w14:paraId="0610F85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Rp875.000.000</w:t>
            </w:r>
          </w:p>
        </w:tc>
        <w:tc>
          <w:tcPr>
            <w:tcW w:w="992" w:type="dxa"/>
            <w:tcBorders>
              <w:top w:val="nil"/>
              <w:left w:val="nil"/>
              <w:bottom w:val="single" w:color="auto" w:sz="4" w:space="0"/>
              <w:right w:val="single" w:color="auto" w:sz="4" w:space="0"/>
            </w:tcBorders>
            <w:shd w:val="clear" w:color="auto" w:fill="auto"/>
            <w:noWrap/>
          </w:tcPr>
          <w:p w14:paraId="3A62A84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75 Unit Rumah</w:t>
            </w:r>
          </w:p>
        </w:tc>
        <w:tc>
          <w:tcPr>
            <w:tcW w:w="1276" w:type="dxa"/>
            <w:tcBorders>
              <w:top w:val="nil"/>
              <w:left w:val="nil"/>
              <w:bottom w:val="single" w:color="auto" w:sz="4" w:space="0"/>
              <w:right w:val="single" w:color="auto" w:sz="4" w:space="0"/>
            </w:tcBorders>
            <w:shd w:val="clear" w:color="auto" w:fill="auto"/>
            <w:noWrap/>
          </w:tcPr>
          <w:p w14:paraId="53C4840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Rp1.312.500.000</w:t>
            </w:r>
          </w:p>
        </w:tc>
        <w:tc>
          <w:tcPr>
            <w:tcW w:w="1134" w:type="dxa"/>
            <w:tcBorders>
              <w:top w:val="nil"/>
              <w:left w:val="nil"/>
              <w:bottom w:val="single" w:color="auto" w:sz="4" w:space="0"/>
              <w:right w:val="single" w:color="auto" w:sz="4" w:space="0"/>
            </w:tcBorders>
            <w:shd w:val="clear" w:color="auto" w:fill="auto"/>
            <w:noWrap/>
          </w:tcPr>
          <w:p w14:paraId="7FCB84D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100 Unit Rumah</w:t>
            </w:r>
          </w:p>
        </w:tc>
        <w:tc>
          <w:tcPr>
            <w:tcW w:w="1275" w:type="dxa"/>
            <w:tcBorders>
              <w:top w:val="nil"/>
              <w:left w:val="nil"/>
              <w:bottom w:val="single" w:color="auto" w:sz="4" w:space="0"/>
              <w:right w:val="single" w:color="auto" w:sz="4" w:space="0"/>
            </w:tcBorders>
            <w:shd w:val="clear" w:color="auto" w:fill="auto"/>
            <w:noWrap/>
          </w:tcPr>
          <w:p w14:paraId="1ECF855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Rp1.750.000.000</w:t>
            </w:r>
          </w:p>
        </w:tc>
        <w:tc>
          <w:tcPr>
            <w:tcW w:w="993" w:type="dxa"/>
            <w:tcBorders>
              <w:top w:val="nil"/>
              <w:left w:val="nil"/>
              <w:bottom w:val="single" w:color="auto" w:sz="4" w:space="0"/>
              <w:right w:val="single" w:color="auto" w:sz="4" w:space="0"/>
            </w:tcBorders>
            <w:shd w:val="clear" w:color="auto" w:fill="auto"/>
          </w:tcPr>
          <w:p w14:paraId="27AC70F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A2EDD0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94CBC12">
        <w:tblPrEx>
          <w:tblCellMar>
            <w:top w:w="0" w:type="dxa"/>
            <w:left w:w="108" w:type="dxa"/>
            <w:bottom w:w="0" w:type="dxa"/>
            <w:right w:w="108" w:type="dxa"/>
          </w:tblCellMar>
        </w:tblPrEx>
        <w:trPr>
          <w:trHeight w:val="1698"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9A3DBE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4DDBE0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4906C828">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1.04.02.2.03.02</w:t>
            </w:r>
          </w:p>
        </w:tc>
        <w:tc>
          <w:tcPr>
            <w:tcW w:w="1843" w:type="dxa"/>
            <w:tcBorders>
              <w:top w:val="nil"/>
              <w:left w:val="single" w:color="auto" w:sz="4" w:space="0"/>
              <w:bottom w:val="single" w:color="auto" w:sz="4" w:space="0"/>
              <w:right w:val="single" w:color="auto" w:sz="4" w:space="0"/>
            </w:tcBorders>
            <w:shd w:val="clear" w:color="FFFFFF" w:fill="FFFFFF"/>
          </w:tcPr>
          <w:p w14:paraId="1D1C176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Penyusunan Site Plan dan/atau Detail Engineering Design (DED) bagi Rumah Korban Bencana atau Relokasi Program Kabupaten/Kota</w:t>
            </w:r>
          </w:p>
        </w:tc>
        <w:tc>
          <w:tcPr>
            <w:tcW w:w="1843" w:type="dxa"/>
            <w:tcBorders>
              <w:top w:val="nil"/>
              <w:left w:val="nil"/>
              <w:bottom w:val="single" w:color="auto" w:sz="4" w:space="0"/>
              <w:right w:val="single" w:color="auto" w:sz="4" w:space="0"/>
            </w:tcBorders>
            <w:shd w:val="clear" w:color="000000" w:fill="FFFFFF"/>
          </w:tcPr>
          <w:p w14:paraId="6EBD659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Site Plan dan/atau Detail Engineering Design (DED) bagi Rumah Korban Bencana Kabupaten/Kota atau yang Terkena Relokasi Program Kabupaten/Kota</w:t>
            </w:r>
          </w:p>
        </w:tc>
        <w:tc>
          <w:tcPr>
            <w:tcW w:w="1134" w:type="dxa"/>
            <w:tcBorders>
              <w:top w:val="nil"/>
              <w:left w:val="nil"/>
              <w:bottom w:val="single" w:color="auto" w:sz="4" w:space="0"/>
              <w:right w:val="single" w:color="auto" w:sz="4" w:space="0"/>
            </w:tcBorders>
            <w:shd w:val="clear" w:color="auto" w:fill="auto"/>
            <w:noWrap/>
          </w:tcPr>
          <w:p w14:paraId="6EC046E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2D7E4C3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Dokumen</w:t>
            </w:r>
          </w:p>
        </w:tc>
        <w:tc>
          <w:tcPr>
            <w:tcW w:w="1276" w:type="dxa"/>
            <w:tcBorders>
              <w:top w:val="nil"/>
              <w:left w:val="nil"/>
              <w:bottom w:val="single" w:color="auto" w:sz="4" w:space="0"/>
              <w:right w:val="single" w:color="auto" w:sz="4" w:space="0"/>
            </w:tcBorders>
            <w:shd w:val="clear" w:color="auto" w:fill="auto"/>
            <w:noWrap/>
          </w:tcPr>
          <w:p w14:paraId="1B49744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noWrap/>
          </w:tcPr>
          <w:p w14:paraId="2839FE5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Dokumen</w:t>
            </w:r>
          </w:p>
        </w:tc>
        <w:tc>
          <w:tcPr>
            <w:tcW w:w="1276" w:type="dxa"/>
            <w:tcBorders>
              <w:top w:val="nil"/>
              <w:left w:val="nil"/>
              <w:bottom w:val="single" w:color="auto" w:sz="4" w:space="0"/>
              <w:right w:val="single" w:color="auto" w:sz="4" w:space="0"/>
            </w:tcBorders>
            <w:shd w:val="clear" w:color="auto" w:fill="auto"/>
            <w:noWrap/>
          </w:tcPr>
          <w:p w14:paraId="0CF3C66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noWrap/>
          </w:tcPr>
          <w:p w14:paraId="67D12EF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Dokumen</w:t>
            </w:r>
          </w:p>
        </w:tc>
        <w:tc>
          <w:tcPr>
            <w:tcW w:w="1275" w:type="dxa"/>
            <w:tcBorders>
              <w:top w:val="nil"/>
              <w:left w:val="nil"/>
              <w:bottom w:val="single" w:color="auto" w:sz="4" w:space="0"/>
              <w:right w:val="single" w:color="auto" w:sz="4" w:space="0"/>
            </w:tcBorders>
            <w:shd w:val="clear" w:color="auto" w:fill="auto"/>
            <w:noWrap/>
          </w:tcPr>
          <w:p w14:paraId="5AE18F2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193765B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9FC49A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DC59760">
        <w:tblPrEx>
          <w:tblCellMar>
            <w:top w:w="0" w:type="dxa"/>
            <w:left w:w="108" w:type="dxa"/>
            <w:bottom w:w="0" w:type="dxa"/>
            <w:right w:w="108" w:type="dxa"/>
          </w:tblCellMar>
        </w:tblPrEx>
        <w:trPr>
          <w:trHeight w:val="98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1C2629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D8A3B5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4BAE19CE">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1.04.02.2.03.03</w:t>
            </w:r>
          </w:p>
        </w:tc>
        <w:tc>
          <w:tcPr>
            <w:tcW w:w="1843" w:type="dxa"/>
            <w:tcBorders>
              <w:top w:val="nil"/>
              <w:left w:val="single" w:color="auto" w:sz="4" w:space="0"/>
              <w:bottom w:val="single" w:color="auto" w:sz="4" w:space="0"/>
              <w:right w:val="single" w:color="auto" w:sz="4" w:space="0"/>
            </w:tcBorders>
            <w:shd w:val="clear" w:color="FFFFFF" w:fill="FFFFFF"/>
          </w:tcPr>
          <w:p w14:paraId="610D2E3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Pengadaan Lahan untuk Pembangunan Rumah bagi Korban Bencana</w:t>
            </w:r>
          </w:p>
        </w:tc>
        <w:tc>
          <w:tcPr>
            <w:tcW w:w="1843" w:type="dxa"/>
            <w:tcBorders>
              <w:top w:val="nil"/>
              <w:left w:val="nil"/>
              <w:bottom w:val="single" w:color="auto" w:sz="4" w:space="0"/>
              <w:right w:val="single" w:color="auto" w:sz="4" w:space="0"/>
            </w:tcBorders>
            <w:shd w:val="clear" w:color="000000" w:fill="FFFFFF"/>
          </w:tcPr>
          <w:p w14:paraId="3F46BBD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Luas lahan yang Tersedia untuk pembangunan rumah bagi korban Bencana Kabupaten/Kota</w:t>
            </w:r>
          </w:p>
        </w:tc>
        <w:tc>
          <w:tcPr>
            <w:tcW w:w="1134" w:type="dxa"/>
            <w:tcBorders>
              <w:top w:val="nil"/>
              <w:left w:val="nil"/>
              <w:bottom w:val="single" w:color="auto" w:sz="4" w:space="0"/>
              <w:right w:val="single" w:color="auto" w:sz="4" w:space="0"/>
            </w:tcBorders>
            <w:shd w:val="clear" w:color="auto" w:fill="auto"/>
            <w:noWrap/>
          </w:tcPr>
          <w:p w14:paraId="7B00CAD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342CDE3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Ha</w:t>
            </w:r>
          </w:p>
        </w:tc>
        <w:tc>
          <w:tcPr>
            <w:tcW w:w="1276" w:type="dxa"/>
            <w:tcBorders>
              <w:top w:val="nil"/>
              <w:left w:val="nil"/>
              <w:bottom w:val="single" w:color="auto" w:sz="4" w:space="0"/>
              <w:right w:val="single" w:color="auto" w:sz="4" w:space="0"/>
            </w:tcBorders>
            <w:shd w:val="clear" w:color="auto" w:fill="auto"/>
            <w:noWrap/>
          </w:tcPr>
          <w:p w14:paraId="3877F66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noWrap/>
          </w:tcPr>
          <w:p w14:paraId="557211F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Ha</w:t>
            </w:r>
          </w:p>
        </w:tc>
        <w:tc>
          <w:tcPr>
            <w:tcW w:w="1276" w:type="dxa"/>
            <w:tcBorders>
              <w:top w:val="nil"/>
              <w:left w:val="nil"/>
              <w:bottom w:val="single" w:color="auto" w:sz="4" w:space="0"/>
              <w:right w:val="single" w:color="auto" w:sz="4" w:space="0"/>
            </w:tcBorders>
            <w:shd w:val="clear" w:color="auto" w:fill="auto"/>
            <w:noWrap/>
          </w:tcPr>
          <w:p w14:paraId="2E65B7F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noWrap/>
          </w:tcPr>
          <w:p w14:paraId="46BEB61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Ha</w:t>
            </w:r>
          </w:p>
        </w:tc>
        <w:tc>
          <w:tcPr>
            <w:tcW w:w="1275" w:type="dxa"/>
            <w:tcBorders>
              <w:top w:val="nil"/>
              <w:left w:val="nil"/>
              <w:bottom w:val="single" w:color="auto" w:sz="4" w:space="0"/>
              <w:right w:val="single" w:color="auto" w:sz="4" w:space="0"/>
            </w:tcBorders>
            <w:shd w:val="clear" w:color="auto" w:fill="auto"/>
            <w:noWrap/>
          </w:tcPr>
          <w:p w14:paraId="45CE737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68ED495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3A00D0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1D51E7E">
        <w:tblPrEx>
          <w:tblCellMar>
            <w:top w:w="0" w:type="dxa"/>
            <w:left w:w="108" w:type="dxa"/>
            <w:bottom w:w="0" w:type="dxa"/>
            <w:right w:w="108" w:type="dxa"/>
          </w:tblCellMar>
        </w:tblPrEx>
        <w:trPr>
          <w:trHeight w:val="704"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725891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4AD7D7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591633A9">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sz w:val="16"/>
                <w:szCs w:val="16"/>
              </w:rPr>
              <w:t>1.04.02.2.03.0004</w:t>
            </w:r>
          </w:p>
        </w:tc>
        <w:tc>
          <w:tcPr>
            <w:tcW w:w="1843" w:type="dxa"/>
            <w:tcBorders>
              <w:top w:val="nil"/>
              <w:left w:val="single" w:color="auto" w:sz="4" w:space="0"/>
              <w:bottom w:val="single" w:color="auto" w:sz="4" w:space="0"/>
              <w:right w:val="single" w:color="auto" w:sz="4" w:space="0"/>
            </w:tcBorders>
            <w:shd w:val="clear" w:color="FFFFFF" w:fill="FFFFFF"/>
          </w:tcPr>
          <w:p w14:paraId="44498C7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Pembangunan Rumah bagi Korban Bencana</w:t>
            </w:r>
          </w:p>
        </w:tc>
        <w:tc>
          <w:tcPr>
            <w:tcW w:w="1843" w:type="dxa"/>
            <w:tcBorders>
              <w:top w:val="nil"/>
              <w:left w:val="nil"/>
              <w:bottom w:val="single" w:color="auto" w:sz="4" w:space="0"/>
              <w:right w:val="single" w:color="auto" w:sz="4" w:space="0"/>
            </w:tcBorders>
            <w:shd w:val="clear" w:color="000000" w:fill="FFFFFF"/>
          </w:tcPr>
          <w:p w14:paraId="4433B38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Rumah bagi Korban Bencana Kabupaten/Kota yang Terbangun</w:t>
            </w:r>
          </w:p>
        </w:tc>
        <w:tc>
          <w:tcPr>
            <w:tcW w:w="1134" w:type="dxa"/>
            <w:tcBorders>
              <w:top w:val="nil"/>
              <w:left w:val="nil"/>
              <w:bottom w:val="single" w:color="auto" w:sz="4" w:space="0"/>
              <w:right w:val="single" w:color="auto" w:sz="4" w:space="0"/>
            </w:tcBorders>
            <w:shd w:val="clear" w:color="auto" w:fill="auto"/>
            <w:noWrap/>
          </w:tcPr>
          <w:p w14:paraId="0F5B923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4A86AE4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20 Unit Rumah</w:t>
            </w:r>
          </w:p>
        </w:tc>
        <w:tc>
          <w:tcPr>
            <w:tcW w:w="1276" w:type="dxa"/>
            <w:tcBorders>
              <w:top w:val="nil"/>
              <w:left w:val="nil"/>
              <w:bottom w:val="single" w:color="auto" w:sz="4" w:space="0"/>
              <w:right w:val="single" w:color="auto" w:sz="4" w:space="0"/>
            </w:tcBorders>
            <w:shd w:val="clear" w:color="auto" w:fill="auto"/>
            <w:noWrap/>
          </w:tcPr>
          <w:p w14:paraId="65BC982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Rp350.000.000</w:t>
            </w:r>
          </w:p>
        </w:tc>
        <w:tc>
          <w:tcPr>
            <w:tcW w:w="992" w:type="dxa"/>
            <w:tcBorders>
              <w:top w:val="nil"/>
              <w:left w:val="nil"/>
              <w:bottom w:val="single" w:color="auto" w:sz="4" w:space="0"/>
              <w:right w:val="single" w:color="auto" w:sz="4" w:space="0"/>
            </w:tcBorders>
            <w:shd w:val="clear" w:color="auto" w:fill="auto"/>
            <w:noWrap/>
          </w:tcPr>
          <w:p w14:paraId="797F7DB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30 Unit Rumah</w:t>
            </w:r>
          </w:p>
        </w:tc>
        <w:tc>
          <w:tcPr>
            <w:tcW w:w="1276" w:type="dxa"/>
            <w:tcBorders>
              <w:top w:val="nil"/>
              <w:left w:val="nil"/>
              <w:bottom w:val="single" w:color="auto" w:sz="4" w:space="0"/>
              <w:right w:val="single" w:color="auto" w:sz="4" w:space="0"/>
            </w:tcBorders>
            <w:shd w:val="clear" w:color="auto" w:fill="auto"/>
            <w:noWrap/>
          </w:tcPr>
          <w:p w14:paraId="5F73409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Rp525.000.000</w:t>
            </w:r>
          </w:p>
        </w:tc>
        <w:tc>
          <w:tcPr>
            <w:tcW w:w="1134" w:type="dxa"/>
            <w:tcBorders>
              <w:top w:val="nil"/>
              <w:left w:val="nil"/>
              <w:bottom w:val="single" w:color="auto" w:sz="4" w:space="0"/>
              <w:right w:val="single" w:color="auto" w:sz="4" w:space="0"/>
            </w:tcBorders>
            <w:shd w:val="clear" w:color="auto" w:fill="auto"/>
            <w:noWrap/>
          </w:tcPr>
          <w:p w14:paraId="5BFA2D4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40 Unit Rumah</w:t>
            </w:r>
          </w:p>
        </w:tc>
        <w:tc>
          <w:tcPr>
            <w:tcW w:w="1275" w:type="dxa"/>
            <w:tcBorders>
              <w:top w:val="nil"/>
              <w:left w:val="nil"/>
              <w:bottom w:val="single" w:color="auto" w:sz="4" w:space="0"/>
              <w:right w:val="single" w:color="auto" w:sz="4" w:space="0"/>
            </w:tcBorders>
            <w:shd w:val="clear" w:color="auto" w:fill="auto"/>
            <w:noWrap/>
          </w:tcPr>
          <w:p w14:paraId="47AF44B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Rp700.000.000</w:t>
            </w:r>
          </w:p>
        </w:tc>
        <w:tc>
          <w:tcPr>
            <w:tcW w:w="993" w:type="dxa"/>
            <w:tcBorders>
              <w:top w:val="nil"/>
              <w:left w:val="nil"/>
              <w:bottom w:val="single" w:color="auto" w:sz="4" w:space="0"/>
              <w:right w:val="single" w:color="auto" w:sz="4" w:space="0"/>
            </w:tcBorders>
            <w:shd w:val="clear" w:color="auto" w:fill="auto"/>
          </w:tcPr>
          <w:p w14:paraId="068641F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AA6E5E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A366F78">
        <w:tblPrEx>
          <w:tblCellMar>
            <w:top w:w="0" w:type="dxa"/>
            <w:left w:w="108" w:type="dxa"/>
            <w:bottom w:w="0" w:type="dxa"/>
            <w:right w:w="108" w:type="dxa"/>
          </w:tblCellMar>
        </w:tblPrEx>
        <w:trPr>
          <w:trHeight w:val="1069"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592364C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904D11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34B0FA9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1.04.02.2.03.0011</w:t>
            </w:r>
          </w:p>
        </w:tc>
        <w:tc>
          <w:tcPr>
            <w:tcW w:w="1843" w:type="dxa"/>
            <w:tcBorders>
              <w:top w:val="nil"/>
              <w:left w:val="single" w:color="auto" w:sz="4" w:space="0"/>
              <w:bottom w:val="single" w:color="auto" w:sz="4" w:space="0"/>
              <w:right w:val="single" w:color="auto" w:sz="4" w:space="0"/>
            </w:tcBorders>
            <w:shd w:val="clear" w:color="FFFFFF" w:fill="FFFFFF"/>
          </w:tcPr>
          <w:p w14:paraId="3E640AA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Pembangunan Rumah Khusus beserta PSU bagi Masyarakat yang Terkena Relokasi Program Kabupaten /Kota</w:t>
            </w:r>
          </w:p>
        </w:tc>
        <w:tc>
          <w:tcPr>
            <w:tcW w:w="1843" w:type="dxa"/>
            <w:tcBorders>
              <w:top w:val="nil"/>
              <w:left w:val="nil"/>
              <w:bottom w:val="single" w:color="auto" w:sz="4" w:space="0"/>
              <w:right w:val="single" w:color="auto" w:sz="4" w:space="0"/>
            </w:tcBorders>
            <w:shd w:val="clear" w:color="000000" w:fill="FFFFFF"/>
          </w:tcPr>
          <w:p w14:paraId="0724A3A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Rumah Khusus beserta</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PSU bagi Masyarakat yang Terkena</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Relokasi Program Kabupaten/Kota</w:t>
            </w:r>
          </w:p>
        </w:tc>
        <w:tc>
          <w:tcPr>
            <w:tcW w:w="1134" w:type="dxa"/>
            <w:tcBorders>
              <w:top w:val="nil"/>
              <w:left w:val="nil"/>
              <w:bottom w:val="single" w:color="auto" w:sz="4" w:space="0"/>
              <w:right w:val="single" w:color="auto" w:sz="4" w:space="0"/>
            </w:tcBorders>
            <w:shd w:val="clear" w:color="auto" w:fill="auto"/>
            <w:noWrap/>
          </w:tcPr>
          <w:p w14:paraId="759F499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047885B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Unit Rumah</w:t>
            </w:r>
          </w:p>
        </w:tc>
        <w:tc>
          <w:tcPr>
            <w:tcW w:w="1276" w:type="dxa"/>
            <w:tcBorders>
              <w:top w:val="nil"/>
              <w:left w:val="nil"/>
              <w:bottom w:val="single" w:color="auto" w:sz="4" w:space="0"/>
              <w:right w:val="single" w:color="auto" w:sz="4" w:space="0"/>
            </w:tcBorders>
            <w:shd w:val="clear" w:color="auto" w:fill="auto"/>
            <w:noWrap/>
          </w:tcPr>
          <w:p w14:paraId="395D098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noWrap/>
          </w:tcPr>
          <w:p w14:paraId="637E0CE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Unit Rumah</w:t>
            </w:r>
          </w:p>
        </w:tc>
        <w:tc>
          <w:tcPr>
            <w:tcW w:w="1276" w:type="dxa"/>
            <w:tcBorders>
              <w:top w:val="nil"/>
              <w:left w:val="nil"/>
              <w:bottom w:val="single" w:color="auto" w:sz="4" w:space="0"/>
              <w:right w:val="single" w:color="auto" w:sz="4" w:space="0"/>
            </w:tcBorders>
            <w:shd w:val="clear" w:color="auto" w:fill="auto"/>
            <w:noWrap/>
          </w:tcPr>
          <w:p w14:paraId="7386F06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noWrap/>
          </w:tcPr>
          <w:p w14:paraId="7D179C7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Unit Rumah</w:t>
            </w:r>
          </w:p>
        </w:tc>
        <w:tc>
          <w:tcPr>
            <w:tcW w:w="1275" w:type="dxa"/>
            <w:tcBorders>
              <w:top w:val="nil"/>
              <w:left w:val="nil"/>
              <w:bottom w:val="single" w:color="auto" w:sz="4" w:space="0"/>
              <w:right w:val="single" w:color="auto" w:sz="4" w:space="0"/>
            </w:tcBorders>
            <w:shd w:val="clear" w:color="auto" w:fill="auto"/>
            <w:noWrap/>
          </w:tcPr>
          <w:p w14:paraId="5D9F153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4B9DCC6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D227DD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355C765">
        <w:tblPrEx>
          <w:tblCellMar>
            <w:top w:w="0" w:type="dxa"/>
            <w:left w:w="108" w:type="dxa"/>
            <w:bottom w:w="0" w:type="dxa"/>
            <w:right w:w="108" w:type="dxa"/>
          </w:tblCellMar>
        </w:tblPrEx>
        <w:trPr>
          <w:trHeight w:val="112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6324E0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00C86B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01D5323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1.04.02.2.03.0006</w:t>
            </w:r>
          </w:p>
        </w:tc>
        <w:tc>
          <w:tcPr>
            <w:tcW w:w="1843" w:type="dxa"/>
            <w:tcBorders>
              <w:top w:val="nil"/>
              <w:left w:val="single" w:color="auto" w:sz="4" w:space="0"/>
              <w:bottom w:val="single" w:color="auto" w:sz="4" w:space="0"/>
              <w:right w:val="single" w:color="auto" w:sz="4" w:space="0"/>
            </w:tcBorders>
            <w:shd w:val="clear" w:color="FFFFFF" w:fill="FFFFFF"/>
          </w:tcPr>
          <w:p w14:paraId="6E5EF18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Operasional dan Pemeliharaan Lingkungan Perumahan pada Relokasi Program Kabupaten/Kota</w:t>
            </w:r>
          </w:p>
        </w:tc>
        <w:tc>
          <w:tcPr>
            <w:tcW w:w="1843" w:type="dxa"/>
            <w:tcBorders>
              <w:top w:val="nil"/>
              <w:left w:val="nil"/>
              <w:bottom w:val="single" w:color="auto" w:sz="4" w:space="0"/>
              <w:right w:val="single" w:color="auto" w:sz="4" w:space="0"/>
            </w:tcBorders>
            <w:shd w:val="clear" w:color="000000" w:fill="FFFFFF"/>
          </w:tcPr>
          <w:p w14:paraId="69FD1F3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Rumah pada Lokasi</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Relokasi Program Kabupaten/Kota</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yang Dilaksanakan Operasional</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dan Pemeliharaan</w:t>
            </w:r>
          </w:p>
        </w:tc>
        <w:tc>
          <w:tcPr>
            <w:tcW w:w="1134" w:type="dxa"/>
            <w:tcBorders>
              <w:top w:val="nil"/>
              <w:left w:val="nil"/>
              <w:bottom w:val="single" w:color="auto" w:sz="4" w:space="0"/>
              <w:right w:val="single" w:color="auto" w:sz="4" w:space="0"/>
            </w:tcBorders>
            <w:shd w:val="clear" w:color="auto" w:fill="auto"/>
            <w:noWrap/>
          </w:tcPr>
          <w:p w14:paraId="3EFF76D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2AC1CE1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Unit Rumah</w:t>
            </w:r>
          </w:p>
        </w:tc>
        <w:tc>
          <w:tcPr>
            <w:tcW w:w="1276" w:type="dxa"/>
            <w:tcBorders>
              <w:top w:val="nil"/>
              <w:left w:val="nil"/>
              <w:bottom w:val="single" w:color="auto" w:sz="4" w:space="0"/>
              <w:right w:val="single" w:color="auto" w:sz="4" w:space="0"/>
            </w:tcBorders>
            <w:shd w:val="clear" w:color="auto" w:fill="auto"/>
            <w:noWrap/>
          </w:tcPr>
          <w:p w14:paraId="04C1446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noWrap/>
          </w:tcPr>
          <w:p w14:paraId="798BE23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Unit Rumah</w:t>
            </w:r>
          </w:p>
        </w:tc>
        <w:tc>
          <w:tcPr>
            <w:tcW w:w="1276" w:type="dxa"/>
            <w:tcBorders>
              <w:top w:val="nil"/>
              <w:left w:val="nil"/>
              <w:bottom w:val="single" w:color="auto" w:sz="4" w:space="0"/>
              <w:right w:val="single" w:color="auto" w:sz="4" w:space="0"/>
            </w:tcBorders>
            <w:shd w:val="clear" w:color="auto" w:fill="auto"/>
            <w:noWrap/>
          </w:tcPr>
          <w:p w14:paraId="3D218C2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noWrap/>
          </w:tcPr>
          <w:p w14:paraId="0C27B99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Unit Rumah</w:t>
            </w:r>
          </w:p>
        </w:tc>
        <w:tc>
          <w:tcPr>
            <w:tcW w:w="1275" w:type="dxa"/>
            <w:tcBorders>
              <w:top w:val="nil"/>
              <w:left w:val="nil"/>
              <w:bottom w:val="single" w:color="auto" w:sz="4" w:space="0"/>
              <w:right w:val="single" w:color="auto" w:sz="4" w:space="0"/>
            </w:tcBorders>
            <w:shd w:val="clear" w:color="auto" w:fill="auto"/>
            <w:noWrap/>
          </w:tcPr>
          <w:p w14:paraId="581F9D9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6ACB7B8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F44A46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3DD7187C">
        <w:tblPrEx>
          <w:tblCellMar>
            <w:top w:w="0" w:type="dxa"/>
            <w:left w:w="108" w:type="dxa"/>
            <w:bottom w:w="0" w:type="dxa"/>
            <w:right w:w="108" w:type="dxa"/>
          </w:tblCellMar>
        </w:tblPrEx>
        <w:trPr>
          <w:trHeight w:val="647"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47DF9A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018E180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129C376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xml:space="preserve">1.04.02.2.06 </w:t>
            </w:r>
          </w:p>
        </w:tc>
        <w:tc>
          <w:tcPr>
            <w:tcW w:w="1843" w:type="dxa"/>
            <w:tcBorders>
              <w:top w:val="nil"/>
              <w:left w:val="single" w:color="auto" w:sz="4" w:space="0"/>
              <w:bottom w:val="single" w:color="auto" w:sz="4" w:space="0"/>
              <w:right w:val="single" w:color="auto" w:sz="4" w:space="0"/>
            </w:tcBorders>
            <w:shd w:val="clear" w:color="000000" w:fill="FFFFFF"/>
          </w:tcPr>
          <w:p w14:paraId="34945DC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Penerbitan Izin Pembangunan dan Pengembangan Perumahan</w:t>
            </w:r>
          </w:p>
        </w:tc>
        <w:tc>
          <w:tcPr>
            <w:tcW w:w="1843" w:type="dxa"/>
            <w:tcBorders>
              <w:top w:val="nil"/>
              <w:left w:val="nil"/>
              <w:bottom w:val="single" w:color="auto" w:sz="4" w:space="0"/>
              <w:right w:val="single" w:color="auto" w:sz="4" w:space="0"/>
            </w:tcBorders>
            <w:shd w:val="clear" w:color="000000" w:fill="FFFFFF"/>
          </w:tcPr>
          <w:p w14:paraId="1424A6F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izin pembangunan dan pengembangan perumahan yang diterbitkan</w:t>
            </w:r>
          </w:p>
        </w:tc>
        <w:tc>
          <w:tcPr>
            <w:tcW w:w="1134" w:type="dxa"/>
            <w:tcBorders>
              <w:top w:val="nil"/>
              <w:left w:val="nil"/>
              <w:bottom w:val="single" w:color="auto" w:sz="4" w:space="0"/>
              <w:right w:val="single" w:color="auto" w:sz="4" w:space="0"/>
            </w:tcBorders>
            <w:shd w:val="clear" w:color="auto" w:fill="auto"/>
            <w:noWrap/>
          </w:tcPr>
          <w:p w14:paraId="6FB0BD5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6EA88D3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noWrap/>
          </w:tcPr>
          <w:p w14:paraId="26D16FC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Rp50.000.000</w:t>
            </w:r>
          </w:p>
        </w:tc>
        <w:tc>
          <w:tcPr>
            <w:tcW w:w="992" w:type="dxa"/>
            <w:tcBorders>
              <w:top w:val="nil"/>
              <w:left w:val="nil"/>
              <w:bottom w:val="single" w:color="auto" w:sz="4" w:space="0"/>
              <w:right w:val="single" w:color="auto" w:sz="4" w:space="0"/>
            </w:tcBorders>
            <w:shd w:val="clear" w:color="auto" w:fill="auto"/>
            <w:noWrap/>
          </w:tcPr>
          <w:p w14:paraId="5EAF347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noWrap/>
          </w:tcPr>
          <w:p w14:paraId="74725CA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1134" w:type="dxa"/>
            <w:tcBorders>
              <w:top w:val="nil"/>
              <w:left w:val="nil"/>
              <w:bottom w:val="single" w:color="auto" w:sz="4" w:space="0"/>
              <w:right w:val="single" w:color="auto" w:sz="4" w:space="0"/>
            </w:tcBorders>
            <w:shd w:val="clear" w:color="auto" w:fill="auto"/>
            <w:noWrap/>
          </w:tcPr>
          <w:p w14:paraId="4F19CD1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w:t>
            </w:r>
          </w:p>
        </w:tc>
        <w:tc>
          <w:tcPr>
            <w:tcW w:w="1275" w:type="dxa"/>
            <w:tcBorders>
              <w:top w:val="nil"/>
              <w:left w:val="nil"/>
              <w:bottom w:val="single" w:color="auto" w:sz="4" w:space="0"/>
              <w:right w:val="single" w:color="auto" w:sz="4" w:space="0"/>
            </w:tcBorders>
            <w:shd w:val="clear" w:color="auto" w:fill="auto"/>
            <w:noWrap/>
          </w:tcPr>
          <w:p w14:paraId="61B9948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Rp100.000.000</w:t>
            </w:r>
          </w:p>
        </w:tc>
        <w:tc>
          <w:tcPr>
            <w:tcW w:w="993" w:type="dxa"/>
            <w:tcBorders>
              <w:top w:val="nil"/>
              <w:left w:val="nil"/>
              <w:bottom w:val="single" w:color="auto" w:sz="4" w:space="0"/>
              <w:right w:val="single" w:color="auto" w:sz="4" w:space="0"/>
            </w:tcBorders>
            <w:shd w:val="clear" w:color="auto" w:fill="auto"/>
          </w:tcPr>
          <w:p w14:paraId="5E5E4D2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28AC5FF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FDF2962">
        <w:tblPrEx>
          <w:tblCellMar>
            <w:top w:w="0" w:type="dxa"/>
            <w:left w:w="108" w:type="dxa"/>
            <w:bottom w:w="0" w:type="dxa"/>
            <w:right w:w="108" w:type="dxa"/>
          </w:tblCellMar>
        </w:tblPrEx>
        <w:trPr>
          <w:trHeight w:val="222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D7BB0E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0B145D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5EBD56F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1.04.02.2.06.0001</w:t>
            </w:r>
          </w:p>
        </w:tc>
        <w:tc>
          <w:tcPr>
            <w:tcW w:w="1843" w:type="dxa"/>
            <w:tcBorders>
              <w:top w:val="nil"/>
              <w:left w:val="single" w:color="auto" w:sz="4" w:space="0"/>
              <w:bottom w:val="single" w:color="auto" w:sz="4" w:space="0"/>
              <w:right w:val="single" w:color="auto" w:sz="4" w:space="0"/>
            </w:tcBorders>
            <w:shd w:val="clear" w:color="000000" w:fill="FFFFFF"/>
          </w:tcPr>
          <w:p w14:paraId="5ABEBC0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Fasilitasi Pemenuhan Komitmen Penerbitan Izin Pembangunan dan Pengembangan Perumahan Terintegrasi Secara Elektronik</w:t>
            </w:r>
          </w:p>
        </w:tc>
        <w:tc>
          <w:tcPr>
            <w:tcW w:w="1843" w:type="dxa"/>
            <w:tcBorders>
              <w:top w:val="nil"/>
              <w:left w:val="nil"/>
              <w:bottom w:val="single" w:color="auto" w:sz="4" w:space="0"/>
              <w:right w:val="single" w:color="auto" w:sz="4" w:space="0"/>
            </w:tcBorders>
            <w:shd w:val="clear" w:color="000000" w:fill="FFFFFF"/>
          </w:tcPr>
          <w:p w14:paraId="7DAC58F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Kesepakatan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dengan Pengembang/Pelaku</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Pembangunan Rumah untuk</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Penerbitan izin Pembangunan dan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Pengembangan Perumahan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Terintegrasi Secara Elektronik</w:t>
            </w:r>
          </w:p>
        </w:tc>
        <w:tc>
          <w:tcPr>
            <w:tcW w:w="1134" w:type="dxa"/>
            <w:tcBorders>
              <w:top w:val="nil"/>
              <w:left w:val="nil"/>
              <w:bottom w:val="single" w:color="auto" w:sz="4" w:space="0"/>
              <w:right w:val="single" w:color="auto" w:sz="4" w:space="0"/>
            </w:tcBorders>
            <w:shd w:val="clear" w:color="auto" w:fill="auto"/>
            <w:noWrap/>
          </w:tcPr>
          <w:p w14:paraId="072E7B5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2D20A62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noWrap/>
          </w:tcPr>
          <w:p w14:paraId="7810D1A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Rp50.000.000</w:t>
            </w:r>
          </w:p>
        </w:tc>
        <w:tc>
          <w:tcPr>
            <w:tcW w:w="992" w:type="dxa"/>
            <w:tcBorders>
              <w:top w:val="nil"/>
              <w:left w:val="nil"/>
              <w:bottom w:val="single" w:color="auto" w:sz="4" w:space="0"/>
              <w:right w:val="single" w:color="auto" w:sz="4" w:space="0"/>
            </w:tcBorders>
            <w:shd w:val="clear" w:color="auto" w:fill="auto"/>
            <w:noWrap/>
          </w:tcPr>
          <w:p w14:paraId="54B111D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noWrap/>
          </w:tcPr>
          <w:p w14:paraId="2EAB15D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Rp50.000.000</w:t>
            </w:r>
          </w:p>
        </w:tc>
        <w:tc>
          <w:tcPr>
            <w:tcW w:w="1134" w:type="dxa"/>
            <w:tcBorders>
              <w:top w:val="nil"/>
              <w:left w:val="nil"/>
              <w:bottom w:val="single" w:color="auto" w:sz="4" w:space="0"/>
              <w:right w:val="single" w:color="auto" w:sz="4" w:space="0"/>
            </w:tcBorders>
            <w:shd w:val="clear" w:color="auto" w:fill="auto"/>
            <w:noWrap/>
          </w:tcPr>
          <w:p w14:paraId="7F34804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noWrap/>
          </w:tcPr>
          <w:p w14:paraId="4B3FDB2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Rp50.000.000</w:t>
            </w:r>
          </w:p>
        </w:tc>
        <w:tc>
          <w:tcPr>
            <w:tcW w:w="993" w:type="dxa"/>
            <w:tcBorders>
              <w:top w:val="nil"/>
              <w:left w:val="nil"/>
              <w:bottom w:val="single" w:color="auto" w:sz="4" w:space="0"/>
              <w:right w:val="single" w:color="auto" w:sz="4" w:space="0"/>
            </w:tcBorders>
            <w:shd w:val="clear" w:color="auto" w:fill="auto"/>
          </w:tcPr>
          <w:p w14:paraId="1FE6A4D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2CE3A8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0D0BB94">
        <w:tblPrEx>
          <w:tblCellMar>
            <w:top w:w="0" w:type="dxa"/>
            <w:left w:w="108" w:type="dxa"/>
            <w:bottom w:w="0" w:type="dxa"/>
            <w:right w:w="108" w:type="dxa"/>
          </w:tblCellMar>
        </w:tblPrEx>
        <w:trPr>
          <w:trHeight w:val="834"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001305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9D9582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4199FAF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1.04.02.2.06.0003</w:t>
            </w:r>
          </w:p>
        </w:tc>
        <w:tc>
          <w:tcPr>
            <w:tcW w:w="1843" w:type="dxa"/>
            <w:tcBorders>
              <w:top w:val="nil"/>
              <w:left w:val="single" w:color="auto" w:sz="4" w:space="0"/>
              <w:bottom w:val="single" w:color="auto" w:sz="4" w:space="0"/>
              <w:right w:val="single" w:color="auto" w:sz="4" w:space="0"/>
            </w:tcBorders>
            <w:shd w:val="clear" w:color="000000" w:fill="FFFFFF"/>
          </w:tcPr>
          <w:p w14:paraId="17A985F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Pengendalian Pembangunan dan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Pengembangan Perumahan</w:t>
            </w:r>
          </w:p>
        </w:tc>
        <w:tc>
          <w:tcPr>
            <w:tcW w:w="1843" w:type="dxa"/>
            <w:tcBorders>
              <w:top w:val="nil"/>
              <w:left w:val="nil"/>
              <w:bottom w:val="single" w:color="auto" w:sz="4" w:space="0"/>
              <w:right w:val="single" w:color="auto" w:sz="4" w:space="0"/>
            </w:tcBorders>
            <w:shd w:val="clear" w:color="000000" w:fill="FFFFFF"/>
          </w:tcPr>
          <w:p w14:paraId="1A38CF9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Hasil Koordinasi</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dan Sinkronisasi Pengendalian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Pembangunan dan Pengembangan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Perumahan</w:t>
            </w:r>
          </w:p>
        </w:tc>
        <w:tc>
          <w:tcPr>
            <w:tcW w:w="1134" w:type="dxa"/>
            <w:tcBorders>
              <w:top w:val="nil"/>
              <w:left w:val="nil"/>
              <w:bottom w:val="single" w:color="auto" w:sz="4" w:space="0"/>
              <w:right w:val="single" w:color="auto" w:sz="4" w:space="0"/>
            </w:tcBorders>
            <w:shd w:val="clear" w:color="auto" w:fill="auto"/>
            <w:noWrap/>
          </w:tcPr>
          <w:p w14:paraId="6BD3F64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0AE58BB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Laporan</w:t>
            </w:r>
          </w:p>
        </w:tc>
        <w:tc>
          <w:tcPr>
            <w:tcW w:w="1276" w:type="dxa"/>
            <w:tcBorders>
              <w:top w:val="nil"/>
              <w:left w:val="nil"/>
              <w:bottom w:val="single" w:color="auto" w:sz="4" w:space="0"/>
              <w:right w:val="single" w:color="auto" w:sz="4" w:space="0"/>
            </w:tcBorders>
            <w:shd w:val="clear" w:color="auto" w:fill="auto"/>
            <w:noWrap/>
          </w:tcPr>
          <w:p w14:paraId="1A6E4A9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noWrap/>
          </w:tcPr>
          <w:p w14:paraId="6E2ABDD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 Laporan</w:t>
            </w:r>
          </w:p>
        </w:tc>
        <w:tc>
          <w:tcPr>
            <w:tcW w:w="1276" w:type="dxa"/>
            <w:tcBorders>
              <w:top w:val="nil"/>
              <w:left w:val="nil"/>
              <w:bottom w:val="single" w:color="auto" w:sz="4" w:space="0"/>
              <w:right w:val="single" w:color="auto" w:sz="4" w:space="0"/>
            </w:tcBorders>
            <w:shd w:val="clear" w:color="auto" w:fill="auto"/>
            <w:noWrap/>
          </w:tcPr>
          <w:p w14:paraId="152B012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Rp50.000.000</w:t>
            </w:r>
          </w:p>
        </w:tc>
        <w:tc>
          <w:tcPr>
            <w:tcW w:w="1134" w:type="dxa"/>
            <w:tcBorders>
              <w:top w:val="nil"/>
              <w:left w:val="nil"/>
              <w:bottom w:val="single" w:color="auto" w:sz="4" w:space="0"/>
              <w:right w:val="single" w:color="auto" w:sz="4" w:space="0"/>
            </w:tcBorders>
            <w:shd w:val="clear" w:color="auto" w:fill="auto"/>
            <w:noWrap/>
          </w:tcPr>
          <w:p w14:paraId="1AD767D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5 Laporan</w:t>
            </w:r>
          </w:p>
        </w:tc>
        <w:tc>
          <w:tcPr>
            <w:tcW w:w="1275" w:type="dxa"/>
            <w:tcBorders>
              <w:top w:val="nil"/>
              <w:left w:val="nil"/>
              <w:bottom w:val="single" w:color="auto" w:sz="4" w:space="0"/>
              <w:right w:val="single" w:color="auto" w:sz="4" w:space="0"/>
            </w:tcBorders>
            <w:shd w:val="clear" w:color="auto" w:fill="auto"/>
            <w:noWrap/>
          </w:tcPr>
          <w:p w14:paraId="5364EDE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Rp50.000.000</w:t>
            </w:r>
          </w:p>
        </w:tc>
        <w:tc>
          <w:tcPr>
            <w:tcW w:w="993" w:type="dxa"/>
            <w:tcBorders>
              <w:top w:val="nil"/>
              <w:left w:val="nil"/>
              <w:bottom w:val="single" w:color="auto" w:sz="4" w:space="0"/>
              <w:right w:val="single" w:color="auto" w:sz="4" w:space="0"/>
            </w:tcBorders>
            <w:shd w:val="clear" w:color="auto" w:fill="auto"/>
          </w:tcPr>
          <w:p w14:paraId="4949E8B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7E4F4C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955F6BF">
        <w:tblPrEx>
          <w:tblCellMar>
            <w:top w:w="0" w:type="dxa"/>
            <w:left w:w="108" w:type="dxa"/>
            <w:bottom w:w="0" w:type="dxa"/>
            <w:right w:w="108" w:type="dxa"/>
          </w:tblCellMar>
        </w:tblPrEx>
        <w:trPr>
          <w:trHeight w:val="84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1E2C0B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7360BF5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1E2E775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xml:space="preserve">1.04.02.2.07 </w:t>
            </w:r>
          </w:p>
        </w:tc>
        <w:tc>
          <w:tcPr>
            <w:tcW w:w="1843" w:type="dxa"/>
            <w:tcBorders>
              <w:top w:val="nil"/>
              <w:left w:val="single" w:color="auto" w:sz="4" w:space="0"/>
              <w:bottom w:val="single" w:color="auto" w:sz="4" w:space="0"/>
              <w:right w:val="single" w:color="auto" w:sz="4" w:space="0"/>
            </w:tcBorders>
            <w:shd w:val="clear" w:color="000000" w:fill="FFFFFF"/>
          </w:tcPr>
          <w:p w14:paraId="0B79EA0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Penerbitan Sertifikat Kepemilikan Bangunan Gedung (SKBG)</w:t>
            </w:r>
          </w:p>
        </w:tc>
        <w:tc>
          <w:tcPr>
            <w:tcW w:w="1843" w:type="dxa"/>
            <w:tcBorders>
              <w:top w:val="nil"/>
              <w:left w:val="nil"/>
              <w:bottom w:val="single" w:color="auto" w:sz="4" w:space="0"/>
              <w:right w:val="single" w:color="auto" w:sz="4" w:space="0"/>
            </w:tcBorders>
            <w:shd w:val="clear" w:color="auto" w:fill="auto"/>
          </w:tcPr>
          <w:p w14:paraId="53D1CB1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sertifikat kepemilikan bangunan gedung yang diterbitkan</w:t>
            </w:r>
          </w:p>
        </w:tc>
        <w:tc>
          <w:tcPr>
            <w:tcW w:w="1134" w:type="dxa"/>
            <w:tcBorders>
              <w:top w:val="nil"/>
              <w:left w:val="nil"/>
              <w:bottom w:val="single" w:color="auto" w:sz="4" w:space="0"/>
              <w:right w:val="single" w:color="auto" w:sz="4" w:space="0"/>
            </w:tcBorders>
            <w:shd w:val="clear" w:color="auto" w:fill="auto"/>
            <w:noWrap/>
          </w:tcPr>
          <w:p w14:paraId="772AD9C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4AD9082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276" w:type="dxa"/>
            <w:tcBorders>
              <w:top w:val="nil"/>
              <w:left w:val="nil"/>
              <w:bottom w:val="single" w:color="auto" w:sz="4" w:space="0"/>
              <w:right w:val="single" w:color="auto" w:sz="4" w:space="0"/>
            </w:tcBorders>
            <w:shd w:val="clear" w:color="auto" w:fill="auto"/>
            <w:noWrap/>
          </w:tcPr>
          <w:p w14:paraId="028AD57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noWrap/>
          </w:tcPr>
          <w:p w14:paraId="50F5DD6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276" w:type="dxa"/>
            <w:tcBorders>
              <w:top w:val="nil"/>
              <w:left w:val="nil"/>
              <w:bottom w:val="single" w:color="auto" w:sz="4" w:space="0"/>
              <w:right w:val="single" w:color="auto" w:sz="4" w:space="0"/>
            </w:tcBorders>
            <w:shd w:val="clear" w:color="auto" w:fill="auto"/>
            <w:noWrap/>
          </w:tcPr>
          <w:p w14:paraId="7430DC6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noWrap/>
          </w:tcPr>
          <w:p w14:paraId="0B42353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275" w:type="dxa"/>
            <w:tcBorders>
              <w:top w:val="nil"/>
              <w:left w:val="nil"/>
              <w:bottom w:val="single" w:color="auto" w:sz="4" w:space="0"/>
              <w:right w:val="single" w:color="auto" w:sz="4" w:space="0"/>
            </w:tcBorders>
            <w:shd w:val="clear" w:color="auto" w:fill="auto"/>
            <w:noWrap/>
          </w:tcPr>
          <w:p w14:paraId="6B91B55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6151D85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2B10202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83EF004">
        <w:tblPrEx>
          <w:tblCellMar>
            <w:top w:w="0" w:type="dxa"/>
            <w:left w:w="108" w:type="dxa"/>
            <w:bottom w:w="0" w:type="dxa"/>
            <w:right w:w="108" w:type="dxa"/>
          </w:tblCellMar>
        </w:tblPrEx>
        <w:trPr>
          <w:trHeight w:val="148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7F455E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9FF230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7D839C0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1.04.02.2.07.0002</w:t>
            </w:r>
          </w:p>
        </w:tc>
        <w:tc>
          <w:tcPr>
            <w:tcW w:w="1843" w:type="dxa"/>
            <w:tcBorders>
              <w:top w:val="nil"/>
              <w:left w:val="single" w:color="auto" w:sz="4" w:space="0"/>
              <w:bottom w:val="single" w:color="auto" w:sz="4" w:space="0"/>
              <w:right w:val="single" w:color="auto" w:sz="4" w:space="0"/>
            </w:tcBorders>
            <w:shd w:val="clear" w:color="000000" w:fill="FFFFFF"/>
          </w:tcPr>
          <w:p w14:paraId="4BBF450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 Penerbitan Sertifikat Kepemilikan Bangunan Gedung (SKBG)</w:t>
            </w:r>
          </w:p>
        </w:tc>
        <w:tc>
          <w:tcPr>
            <w:tcW w:w="1843" w:type="dxa"/>
            <w:tcBorders>
              <w:top w:val="nil"/>
              <w:left w:val="nil"/>
              <w:bottom w:val="single" w:color="auto" w:sz="4" w:space="0"/>
              <w:right w:val="single" w:color="auto" w:sz="4" w:space="0"/>
            </w:tcBorders>
            <w:shd w:val="clear" w:color="000000" w:fill="FFFFFF"/>
          </w:tcPr>
          <w:p w14:paraId="2DD7BBB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Hasil Koordinasi</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dan Sinkronisasi Penerbitan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Sertifikat Kepemilikan Bangunan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Gedung (SKBG)</w:t>
            </w:r>
          </w:p>
        </w:tc>
        <w:tc>
          <w:tcPr>
            <w:tcW w:w="1134" w:type="dxa"/>
            <w:tcBorders>
              <w:top w:val="nil"/>
              <w:left w:val="nil"/>
              <w:bottom w:val="single" w:color="auto" w:sz="4" w:space="0"/>
              <w:right w:val="single" w:color="auto" w:sz="4" w:space="0"/>
            </w:tcBorders>
            <w:shd w:val="clear" w:color="auto" w:fill="auto"/>
            <w:noWrap/>
          </w:tcPr>
          <w:p w14:paraId="7237B8E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noWrap/>
          </w:tcPr>
          <w:p w14:paraId="1E5BC18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Laporan</w:t>
            </w:r>
          </w:p>
        </w:tc>
        <w:tc>
          <w:tcPr>
            <w:tcW w:w="1276" w:type="dxa"/>
            <w:tcBorders>
              <w:top w:val="nil"/>
              <w:left w:val="nil"/>
              <w:bottom w:val="single" w:color="auto" w:sz="4" w:space="0"/>
              <w:right w:val="single" w:color="auto" w:sz="4" w:space="0"/>
            </w:tcBorders>
            <w:shd w:val="clear" w:color="auto" w:fill="auto"/>
            <w:noWrap/>
          </w:tcPr>
          <w:p w14:paraId="7C8C9D4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noWrap/>
          </w:tcPr>
          <w:p w14:paraId="5C4B546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Laporan</w:t>
            </w:r>
          </w:p>
        </w:tc>
        <w:tc>
          <w:tcPr>
            <w:tcW w:w="1276" w:type="dxa"/>
            <w:tcBorders>
              <w:top w:val="nil"/>
              <w:left w:val="nil"/>
              <w:bottom w:val="single" w:color="auto" w:sz="4" w:space="0"/>
              <w:right w:val="single" w:color="auto" w:sz="4" w:space="0"/>
            </w:tcBorders>
            <w:shd w:val="clear" w:color="auto" w:fill="auto"/>
            <w:noWrap/>
          </w:tcPr>
          <w:p w14:paraId="18EC560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noWrap/>
          </w:tcPr>
          <w:p w14:paraId="2099341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Laporan</w:t>
            </w:r>
          </w:p>
        </w:tc>
        <w:tc>
          <w:tcPr>
            <w:tcW w:w="1275" w:type="dxa"/>
            <w:tcBorders>
              <w:top w:val="nil"/>
              <w:left w:val="nil"/>
              <w:bottom w:val="single" w:color="auto" w:sz="4" w:space="0"/>
              <w:right w:val="single" w:color="auto" w:sz="4" w:space="0"/>
            </w:tcBorders>
            <w:shd w:val="clear" w:color="auto" w:fill="auto"/>
            <w:noWrap/>
          </w:tcPr>
          <w:p w14:paraId="4418EF4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7CCA99B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3CB108F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50DA73D">
        <w:tblPrEx>
          <w:tblCellMar>
            <w:top w:w="0" w:type="dxa"/>
            <w:left w:w="108" w:type="dxa"/>
            <w:bottom w:w="0" w:type="dxa"/>
            <w:right w:w="108" w:type="dxa"/>
          </w:tblCellMar>
        </w:tblPrEx>
        <w:trPr>
          <w:trHeight w:val="1032"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44F9B2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1166B6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92D050"/>
          </w:tcPr>
          <w:p w14:paraId="3C04FE5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1.04.03</w:t>
            </w:r>
          </w:p>
        </w:tc>
        <w:tc>
          <w:tcPr>
            <w:tcW w:w="1843" w:type="dxa"/>
            <w:tcBorders>
              <w:top w:val="nil"/>
              <w:left w:val="single" w:color="auto" w:sz="4" w:space="0"/>
              <w:bottom w:val="single" w:color="auto" w:sz="4" w:space="0"/>
              <w:right w:val="single" w:color="auto" w:sz="4" w:space="0"/>
            </w:tcBorders>
            <w:shd w:val="clear" w:color="000000" w:fill="92D050"/>
          </w:tcPr>
          <w:p w14:paraId="10B2137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KAWASAN PERMUKIMAN</w:t>
            </w:r>
          </w:p>
        </w:tc>
        <w:tc>
          <w:tcPr>
            <w:tcW w:w="1843" w:type="dxa"/>
            <w:tcBorders>
              <w:top w:val="nil"/>
              <w:left w:val="nil"/>
              <w:bottom w:val="single" w:color="auto" w:sz="4" w:space="0"/>
              <w:right w:val="single" w:color="auto" w:sz="4" w:space="0"/>
            </w:tcBorders>
            <w:shd w:val="clear" w:color="000000" w:fill="92D050"/>
          </w:tcPr>
          <w:p w14:paraId="363CAE7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kawasan permukiman kumuh dibawah 10 ha di Kab/ Kota yang ditangani</w:t>
            </w:r>
          </w:p>
        </w:tc>
        <w:tc>
          <w:tcPr>
            <w:tcW w:w="1134" w:type="dxa"/>
            <w:tcBorders>
              <w:top w:val="nil"/>
              <w:left w:val="nil"/>
              <w:bottom w:val="single" w:color="auto" w:sz="4" w:space="0"/>
              <w:right w:val="single" w:color="auto" w:sz="4" w:space="0"/>
            </w:tcBorders>
            <w:shd w:val="clear" w:color="auto" w:fill="auto"/>
          </w:tcPr>
          <w:p w14:paraId="1354D96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26,43%</w:t>
            </w:r>
          </w:p>
        </w:tc>
        <w:tc>
          <w:tcPr>
            <w:tcW w:w="1134" w:type="dxa"/>
            <w:tcBorders>
              <w:top w:val="nil"/>
              <w:left w:val="nil"/>
              <w:bottom w:val="single" w:color="auto" w:sz="4" w:space="0"/>
              <w:right w:val="single" w:color="auto" w:sz="4" w:space="0"/>
            </w:tcBorders>
            <w:shd w:val="clear" w:color="auto" w:fill="auto"/>
          </w:tcPr>
          <w:p w14:paraId="6CE8293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100,00%</w:t>
            </w:r>
          </w:p>
        </w:tc>
        <w:tc>
          <w:tcPr>
            <w:tcW w:w="1276" w:type="dxa"/>
            <w:tcBorders>
              <w:top w:val="nil"/>
              <w:left w:val="nil"/>
              <w:bottom w:val="single" w:color="auto" w:sz="4" w:space="0"/>
              <w:right w:val="single" w:color="auto" w:sz="4" w:space="0"/>
            </w:tcBorders>
            <w:shd w:val="clear" w:color="auto" w:fill="auto"/>
          </w:tcPr>
          <w:p w14:paraId="68BEBE1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Rp229.000.000</w:t>
            </w:r>
          </w:p>
        </w:tc>
        <w:tc>
          <w:tcPr>
            <w:tcW w:w="992" w:type="dxa"/>
            <w:tcBorders>
              <w:top w:val="nil"/>
              <w:left w:val="nil"/>
              <w:bottom w:val="single" w:color="auto" w:sz="4" w:space="0"/>
              <w:right w:val="single" w:color="auto" w:sz="4" w:space="0"/>
            </w:tcBorders>
            <w:shd w:val="clear" w:color="auto" w:fill="auto"/>
          </w:tcPr>
          <w:p w14:paraId="6F23591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20,00%</w:t>
            </w:r>
          </w:p>
        </w:tc>
        <w:tc>
          <w:tcPr>
            <w:tcW w:w="1276" w:type="dxa"/>
            <w:tcBorders>
              <w:top w:val="nil"/>
              <w:left w:val="nil"/>
              <w:bottom w:val="single" w:color="auto" w:sz="4" w:space="0"/>
              <w:right w:val="single" w:color="auto" w:sz="4" w:space="0"/>
            </w:tcBorders>
            <w:shd w:val="clear" w:color="auto" w:fill="auto"/>
          </w:tcPr>
          <w:p w14:paraId="78F8490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Rp235.000.000</w:t>
            </w:r>
          </w:p>
        </w:tc>
        <w:tc>
          <w:tcPr>
            <w:tcW w:w="1134" w:type="dxa"/>
            <w:tcBorders>
              <w:top w:val="nil"/>
              <w:left w:val="nil"/>
              <w:bottom w:val="single" w:color="auto" w:sz="4" w:space="0"/>
              <w:right w:val="single" w:color="auto" w:sz="4" w:space="0"/>
            </w:tcBorders>
            <w:shd w:val="clear" w:color="auto" w:fill="auto"/>
          </w:tcPr>
          <w:p w14:paraId="6C8C962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40,00%</w:t>
            </w:r>
          </w:p>
        </w:tc>
        <w:tc>
          <w:tcPr>
            <w:tcW w:w="1275" w:type="dxa"/>
            <w:tcBorders>
              <w:top w:val="nil"/>
              <w:left w:val="nil"/>
              <w:bottom w:val="single" w:color="auto" w:sz="4" w:space="0"/>
              <w:right w:val="single" w:color="auto" w:sz="4" w:space="0"/>
            </w:tcBorders>
            <w:shd w:val="clear" w:color="auto" w:fill="auto"/>
          </w:tcPr>
          <w:p w14:paraId="3E3ED75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Rp242.000.000</w:t>
            </w:r>
          </w:p>
        </w:tc>
        <w:tc>
          <w:tcPr>
            <w:tcW w:w="993" w:type="dxa"/>
            <w:tcBorders>
              <w:top w:val="nil"/>
              <w:left w:val="nil"/>
              <w:bottom w:val="single" w:color="auto" w:sz="4" w:space="0"/>
              <w:right w:val="single" w:color="auto" w:sz="4" w:space="0"/>
            </w:tcBorders>
            <w:shd w:val="clear" w:color="auto" w:fill="auto"/>
          </w:tcPr>
          <w:p w14:paraId="59804F2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7E5A58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70BCA65">
        <w:tblPrEx>
          <w:tblCellMar>
            <w:top w:w="0" w:type="dxa"/>
            <w:left w:w="108" w:type="dxa"/>
            <w:bottom w:w="0" w:type="dxa"/>
            <w:right w:w="108" w:type="dxa"/>
          </w:tblCellMar>
        </w:tblPrEx>
        <w:trPr>
          <w:trHeight w:val="1019"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15674C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1F7685B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15B2634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1.04.03.2.03</w:t>
            </w:r>
          </w:p>
        </w:tc>
        <w:tc>
          <w:tcPr>
            <w:tcW w:w="1843" w:type="dxa"/>
            <w:tcBorders>
              <w:top w:val="nil"/>
              <w:left w:val="single" w:color="auto" w:sz="4" w:space="0"/>
              <w:bottom w:val="nil"/>
              <w:right w:val="single" w:color="auto" w:sz="4" w:space="0"/>
            </w:tcBorders>
            <w:shd w:val="clear" w:color="auto" w:fill="auto"/>
          </w:tcPr>
          <w:p w14:paraId="3F7BA88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Peningkatan Kualitas Kawasan Permukiman Kumuh dengan Luas di Bawah 10 (sepuluh) Ha</w:t>
            </w:r>
          </w:p>
        </w:tc>
        <w:tc>
          <w:tcPr>
            <w:tcW w:w="1843" w:type="dxa"/>
            <w:tcBorders>
              <w:top w:val="nil"/>
              <w:left w:val="nil"/>
              <w:bottom w:val="single" w:color="auto" w:sz="4" w:space="0"/>
              <w:right w:val="single" w:color="auto" w:sz="4" w:space="0"/>
            </w:tcBorders>
            <w:shd w:val="clear" w:color="auto" w:fill="auto"/>
          </w:tcPr>
          <w:p w14:paraId="378765C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Kawasan Permukiman Kumuh dengan Luas di Bawah 10 (sepuluh) Ha yang  ditingkatkan kualitasnya</w:t>
            </w:r>
          </w:p>
        </w:tc>
        <w:tc>
          <w:tcPr>
            <w:tcW w:w="1134" w:type="dxa"/>
            <w:tcBorders>
              <w:top w:val="nil"/>
              <w:left w:val="nil"/>
              <w:bottom w:val="single" w:color="auto" w:sz="4" w:space="0"/>
              <w:right w:val="single" w:color="auto" w:sz="4" w:space="0"/>
            </w:tcBorders>
            <w:shd w:val="clear" w:color="auto" w:fill="auto"/>
          </w:tcPr>
          <w:p w14:paraId="33B3E0F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AF77C4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Peningkatan Kualitas</w:t>
            </w:r>
          </w:p>
        </w:tc>
        <w:tc>
          <w:tcPr>
            <w:tcW w:w="1276" w:type="dxa"/>
            <w:tcBorders>
              <w:top w:val="nil"/>
              <w:left w:val="nil"/>
              <w:bottom w:val="single" w:color="auto" w:sz="4" w:space="0"/>
              <w:right w:val="single" w:color="auto" w:sz="4" w:space="0"/>
            </w:tcBorders>
            <w:shd w:val="clear" w:color="auto" w:fill="auto"/>
          </w:tcPr>
          <w:p w14:paraId="2D14248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Rp229.000.000</w:t>
            </w:r>
          </w:p>
        </w:tc>
        <w:tc>
          <w:tcPr>
            <w:tcW w:w="992" w:type="dxa"/>
            <w:tcBorders>
              <w:top w:val="nil"/>
              <w:left w:val="nil"/>
              <w:bottom w:val="single" w:color="auto" w:sz="4" w:space="0"/>
              <w:right w:val="single" w:color="auto" w:sz="4" w:space="0"/>
            </w:tcBorders>
            <w:shd w:val="clear" w:color="auto" w:fill="auto"/>
          </w:tcPr>
          <w:p w14:paraId="5301105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Peningkatan Kualitas</w:t>
            </w:r>
          </w:p>
        </w:tc>
        <w:tc>
          <w:tcPr>
            <w:tcW w:w="1276" w:type="dxa"/>
            <w:tcBorders>
              <w:top w:val="nil"/>
              <w:left w:val="nil"/>
              <w:bottom w:val="single" w:color="auto" w:sz="4" w:space="0"/>
              <w:right w:val="single" w:color="auto" w:sz="4" w:space="0"/>
            </w:tcBorders>
            <w:shd w:val="clear" w:color="auto" w:fill="auto"/>
          </w:tcPr>
          <w:p w14:paraId="139972E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Rp235.000.000</w:t>
            </w:r>
          </w:p>
        </w:tc>
        <w:tc>
          <w:tcPr>
            <w:tcW w:w="1134" w:type="dxa"/>
            <w:tcBorders>
              <w:top w:val="nil"/>
              <w:left w:val="nil"/>
              <w:bottom w:val="single" w:color="auto" w:sz="4" w:space="0"/>
              <w:right w:val="single" w:color="auto" w:sz="4" w:space="0"/>
            </w:tcBorders>
            <w:shd w:val="clear" w:color="auto" w:fill="auto"/>
          </w:tcPr>
          <w:p w14:paraId="0F42CDC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Peningkatan Kualitas</w:t>
            </w:r>
          </w:p>
        </w:tc>
        <w:tc>
          <w:tcPr>
            <w:tcW w:w="1275" w:type="dxa"/>
            <w:tcBorders>
              <w:top w:val="nil"/>
              <w:left w:val="nil"/>
              <w:bottom w:val="single" w:color="auto" w:sz="4" w:space="0"/>
              <w:right w:val="single" w:color="auto" w:sz="4" w:space="0"/>
            </w:tcBorders>
            <w:shd w:val="clear" w:color="auto" w:fill="auto"/>
          </w:tcPr>
          <w:p w14:paraId="66F0788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Rp242.000.000</w:t>
            </w:r>
          </w:p>
        </w:tc>
        <w:tc>
          <w:tcPr>
            <w:tcW w:w="993" w:type="dxa"/>
            <w:tcBorders>
              <w:top w:val="nil"/>
              <w:left w:val="nil"/>
              <w:bottom w:val="single" w:color="auto" w:sz="4" w:space="0"/>
              <w:right w:val="single" w:color="auto" w:sz="4" w:space="0"/>
            </w:tcBorders>
            <w:shd w:val="clear" w:color="auto" w:fill="auto"/>
          </w:tcPr>
          <w:p w14:paraId="6863FAA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7EF086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619D411">
        <w:tblPrEx>
          <w:tblCellMar>
            <w:top w:w="0" w:type="dxa"/>
            <w:left w:w="108" w:type="dxa"/>
            <w:bottom w:w="0" w:type="dxa"/>
            <w:right w:w="108" w:type="dxa"/>
          </w:tblCellMar>
        </w:tblPrEx>
        <w:trPr>
          <w:trHeight w:val="1407"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FD5395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1CE803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2189E1E1">
            <w:pPr>
              <w:spacing w:after="0" w:line="240" w:lineRule="auto"/>
              <w:rPr>
                <w:rFonts w:ascii="Bookman Old Style" w:hAnsi="Bookman Old Style" w:eastAsia="Times New Roman" w:cs="Calibri"/>
                <w:bCs/>
                <w:sz w:val="16"/>
                <w:szCs w:val="16"/>
              </w:rPr>
            </w:pPr>
            <w:r>
              <w:rPr>
                <w:rFonts w:ascii="Bookman Old Style" w:hAnsi="Bookman Old Style" w:eastAsia="Times New Roman" w:cs="Calibri"/>
                <w:bCs/>
                <w:sz w:val="16"/>
                <w:szCs w:val="16"/>
              </w:rPr>
              <w:t>1.04.03.2.03.01</w:t>
            </w:r>
          </w:p>
        </w:tc>
        <w:tc>
          <w:tcPr>
            <w:tcW w:w="1843" w:type="dxa"/>
            <w:tcBorders>
              <w:top w:val="single" w:color="auto" w:sz="4" w:space="0"/>
              <w:left w:val="single" w:color="auto" w:sz="4" w:space="0"/>
              <w:bottom w:val="single" w:color="auto" w:sz="4" w:space="0"/>
              <w:right w:val="single" w:color="auto" w:sz="4" w:space="0"/>
            </w:tcBorders>
            <w:shd w:val="clear" w:color="FFFFFF" w:fill="FFFFFF"/>
          </w:tcPr>
          <w:p w14:paraId="42723E6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Penyusunan Rencana Tapak (Site Plan) dan Detail Engineering Design (DED) Peremajaan/Pemugaran Permukiman Kumuh</w:t>
            </w:r>
          </w:p>
        </w:tc>
        <w:tc>
          <w:tcPr>
            <w:tcW w:w="1843" w:type="dxa"/>
            <w:tcBorders>
              <w:top w:val="nil"/>
              <w:left w:val="nil"/>
              <w:bottom w:val="single" w:color="auto" w:sz="4" w:space="0"/>
              <w:right w:val="single" w:color="auto" w:sz="4" w:space="0"/>
            </w:tcBorders>
            <w:shd w:val="clear" w:color="FFFFFF" w:fill="FFFFFF"/>
          </w:tcPr>
          <w:p w14:paraId="0565729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Rencana Tapak (Site Plan ) dan Detail Engineering Design (DED) Peremajaan/Pemugaran Permukiman Kumuh</w:t>
            </w:r>
          </w:p>
        </w:tc>
        <w:tc>
          <w:tcPr>
            <w:tcW w:w="1134" w:type="dxa"/>
            <w:tcBorders>
              <w:top w:val="nil"/>
              <w:left w:val="nil"/>
              <w:bottom w:val="single" w:color="auto" w:sz="4" w:space="0"/>
              <w:right w:val="single" w:color="auto" w:sz="4" w:space="0"/>
            </w:tcBorders>
            <w:shd w:val="clear" w:color="auto" w:fill="auto"/>
          </w:tcPr>
          <w:p w14:paraId="58A8BE0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BA364C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58FF514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7865711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6A100B2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434B807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759D5E7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1BAA281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B9900D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14959B4">
        <w:tblPrEx>
          <w:tblCellMar>
            <w:top w:w="0" w:type="dxa"/>
            <w:left w:w="108" w:type="dxa"/>
            <w:bottom w:w="0" w:type="dxa"/>
            <w:right w:w="108" w:type="dxa"/>
          </w:tblCellMar>
        </w:tblPrEx>
        <w:trPr>
          <w:trHeight w:val="45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91B39E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F8DF0D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17E80B2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1.04.03.2.03.0002</w:t>
            </w:r>
          </w:p>
        </w:tc>
        <w:tc>
          <w:tcPr>
            <w:tcW w:w="1843" w:type="dxa"/>
            <w:tcBorders>
              <w:top w:val="nil"/>
              <w:left w:val="single" w:color="auto" w:sz="4" w:space="0"/>
              <w:bottom w:val="single" w:color="auto" w:sz="4" w:space="0"/>
              <w:right w:val="single" w:color="auto" w:sz="4" w:space="0"/>
            </w:tcBorders>
            <w:shd w:val="clear" w:color="auto" w:fill="auto"/>
          </w:tcPr>
          <w:p w14:paraId="0B2A5D0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Perbaikan Rumah Tidak Layak Huni</w:t>
            </w:r>
          </w:p>
        </w:tc>
        <w:tc>
          <w:tcPr>
            <w:tcW w:w="1843" w:type="dxa"/>
            <w:tcBorders>
              <w:top w:val="nil"/>
              <w:left w:val="nil"/>
              <w:bottom w:val="single" w:color="auto" w:sz="4" w:space="0"/>
              <w:right w:val="single" w:color="auto" w:sz="4" w:space="0"/>
            </w:tcBorders>
            <w:shd w:val="clear" w:color="auto" w:fill="auto"/>
          </w:tcPr>
          <w:p w14:paraId="67F8196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Rumah Tidak Layak Huni yang Diperbaiki</w:t>
            </w:r>
          </w:p>
        </w:tc>
        <w:tc>
          <w:tcPr>
            <w:tcW w:w="1134" w:type="dxa"/>
            <w:tcBorders>
              <w:top w:val="nil"/>
              <w:left w:val="nil"/>
              <w:bottom w:val="single" w:color="auto" w:sz="4" w:space="0"/>
              <w:right w:val="single" w:color="auto" w:sz="4" w:space="0"/>
            </w:tcBorders>
            <w:shd w:val="clear" w:color="auto" w:fill="auto"/>
          </w:tcPr>
          <w:p w14:paraId="20840C8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2946C66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0 Unit Rumah</w:t>
            </w:r>
          </w:p>
        </w:tc>
        <w:tc>
          <w:tcPr>
            <w:tcW w:w="1276" w:type="dxa"/>
            <w:tcBorders>
              <w:top w:val="nil"/>
              <w:left w:val="nil"/>
              <w:bottom w:val="single" w:color="auto" w:sz="4" w:space="0"/>
              <w:right w:val="single" w:color="auto" w:sz="4" w:space="0"/>
            </w:tcBorders>
            <w:shd w:val="clear" w:color="auto" w:fill="auto"/>
          </w:tcPr>
          <w:p w14:paraId="05A1F77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70236ED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278 Unit Rumah</w:t>
            </w:r>
          </w:p>
        </w:tc>
        <w:tc>
          <w:tcPr>
            <w:tcW w:w="1276" w:type="dxa"/>
            <w:tcBorders>
              <w:top w:val="nil"/>
              <w:left w:val="nil"/>
              <w:bottom w:val="single" w:color="auto" w:sz="4" w:space="0"/>
              <w:right w:val="single" w:color="auto" w:sz="4" w:space="0"/>
            </w:tcBorders>
            <w:shd w:val="clear" w:color="auto" w:fill="auto"/>
          </w:tcPr>
          <w:p w14:paraId="15985B9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2718C78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286 Unit Rumah</w:t>
            </w:r>
          </w:p>
        </w:tc>
        <w:tc>
          <w:tcPr>
            <w:tcW w:w="1275" w:type="dxa"/>
            <w:tcBorders>
              <w:top w:val="nil"/>
              <w:left w:val="nil"/>
              <w:bottom w:val="single" w:color="auto" w:sz="4" w:space="0"/>
              <w:right w:val="single" w:color="auto" w:sz="4" w:space="0"/>
            </w:tcBorders>
            <w:shd w:val="clear" w:color="auto" w:fill="auto"/>
          </w:tcPr>
          <w:p w14:paraId="3D3B20E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74E3891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E4420D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535120F">
        <w:tblPrEx>
          <w:tblCellMar>
            <w:top w:w="0" w:type="dxa"/>
            <w:left w:w="108" w:type="dxa"/>
            <w:bottom w:w="0" w:type="dxa"/>
            <w:right w:w="108" w:type="dxa"/>
          </w:tblCellMar>
        </w:tblPrEx>
        <w:trPr>
          <w:trHeight w:val="1294"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DF9E3E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2A5EBC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auto" w:fill="auto"/>
          </w:tcPr>
          <w:p w14:paraId="6973803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1.04.03.2.03.04</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899153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1.04.03.2.03.0004 Koordinasi dan Sinkronisasi Pengendalian Penyelenggaraan Pemugaran/Peremajaan Permukiman Kumuh</w:t>
            </w:r>
          </w:p>
        </w:tc>
        <w:tc>
          <w:tcPr>
            <w:tcW w:w="1843" w:type="dxa"/>
            <w:tcBorders>
              <w:top w:val="single" w:color="auto" w:sz="4" w:space="0"/>
              <w:left w:val="nil"/>
              <w:bottom w:val="single" w:color="auto" w:sz="4" w:space="0"/>
              <w:right w:val="single" w:color="auto" w:sz="4" w:space="0"/>
            </w:tcBorders>
            <w:shd w:val="clear" w:color="auto" w:fill="auto"/>
          </w:tcPr>
          <w:p w14:paraId="20E0003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Hasil Koordinasi dan Sinkronisasi Pengendalian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Penyelenggaraan Pemugaran/Peremajaan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Permukiman Kumuh</w:t>
            </w:r>
          </w:p>
        </w:tc>
        <w:tc>
          <w:tcPr>
            <w:tcW w:w="1134" w:type="dxa"/>
            <w:tcBorders>
              <w:top w:val="nil"/>
              <w:left w:val="nil"/>
              <w:bottom w:val="single" w:color="auto" w:sz="4" w:space="0"/>
              <w:right w:val="single" w:color="auto" w:sz="4" w:space="0"/>
            </w:tcBorders>
            <w:shd w:val="clear" w:color="auto" w:fill="auto"/>
          </w:tcPr>
          <w:p w14:paraId="5D379E0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F61527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Laporan</w:t>
            </w:r>
          </w:p>
        </w:tc>
        <w:tc>
          <w:tcPr>
            <w:tcW w:w="1276" w:type="dxa"/>
            <w:tcBorders>
              <w:top w:val="nil"/>
              <w:left w:val="nil"/>
              <w:bottom w:val="single" w:color="auto" w:sz="4" w:space="0"/>
              <w:right w:val="single" w:color="auto" w:sz="4" w:space="0"/>
            </w:tcBorders>
            <w:shd w:val="clear" w:color="auto" w:fill="auto"/>
          </w:tcPr>
          <w:p w14:paraId="3CBA900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Rp229.000.000</w:t>
            </w:r>
          </w:p>
        </w:tc>
        <w:tc>
          <w:tcPr>
            <w:tcW w:w="992" w:type="dxa"/>
            <w:tcBorders>
              <w:top w:val="nil"/>
              <w:left w:val="nil"/>
              <w:bottom w:val="single" w:color="auto" w:sz="4" w:space="0"/>
              <w:right w:val="single" w:color="auto" w:sz="4" w:space="0"/>
            </w:tcBorders>
            <w:shd w:val="clear" w:color="auto" w:fill="auto"/>
          </w:tcPr>
          <w:p w14:paraId="52F3C3C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Laporan</w:t>
            </w:r>
          </w:p>
        </w:tc>
        <w:tc>
          <w:tcPr>
            <w:tcW w:w="1276" w:type="dxa"/>
            <w:tcBorders>
              <w:top w:val="nil"/>
              <w:left w:val="nil"/>
              <w:bottom w:val="single" w:color="auto" w:sz="4" w:space="0"/>
              <w:right w:val="single" w:color="auto" w:sz="4" w:space="0"/>
            </w:tcBorders>
            <w:shd w:val="clear" w:color="auto" w:fill="auto"/>
          </w:tcPr>
          <w:p w14:paraId="4CDEDC5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Rp235.000.000</w:t>
            </w:r>
          </w:p>
        </w:tc>
        <w:tc>
          <w:tcPr>
            <w:tcW w:w="1134" w:type="dxa"/>
            <w:tcBorders>
              <w:top w:val="nil"/>
              <w:left w:val="nil"/>
              <w:bottom w:val="single" w:color="auto" w:sz="4" w:space="0"/>
              <w:right w:val="single" w:color="auto" w:sz="4" w:space="0"/>
            </w:tcBorders>
            <w:shd w:val="clear" w:color="auto" w:fill="auto"/>
          </w:tcPr>
          <w:p w14:paraId="53402EC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 Laporan</w:t>
            </w:r>
          </w:p>
        </w:tc>
        <w:tc>
          <w:tcPr>
            <w:tcW w:w="1275" w:type="dxa"/>
            <w:tcBorders>
              <w:top w:val="nil"/>
              <w:left w:val="nil"/>
              <w:bottom w:val="single" w:color="auto" w:sz="4" w:space="0"/>
              <w:right w:val="single" w:color="auto" w:sz="4" w:space="0"/>
            </w:tcBorders>
            <w:shd w:val="clear" w:color="auto" w:fill="auto"/>
          </w:tcPr>
          <w:p w14:paraId="2EB26E3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Rp242.000.000</w:t>
            </w:r>
          </w:p>
        </w:tc>
        <w:tc>
          <w:tcPr>
            <w:tcW w:w="993" w:type="dxa"/>
            <w:tcBorders>
              <w:top w:val="nil"/>
              <w:left w:val="nil"/>
              <w:bottom w:val="single" w:color="auto" w:sz="4" w:space="0"/>
              <w:right w:val="single" w:color="auto" w:sz="4" w:space="0"/>
            </w:tcBorders>
            <w:shd w:val="clear" w:color="auto" w:fill="auto"/>
          </w:tcPr>
          <w:p w14:paraId="34059EE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053856D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49006F2">
        <w:tblPrEx>
          <w:tblCellMar>
            <w:top w:w="0" w:type="dxa"/>
            <w:left w:w="108" w:type="dxa"/>
            <w:bottom w:w="0" w:type="dxa"/>
            <w:right w:w="108" w:type="dxa"/>
          </w:tblCellMar>
        </w:tblPrEx>
        <w:trPr>
          <w:trHeight w:val="841"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EBF702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3F3D79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92D050"/>
          </w:tcPr>
          <w:p w14:paraId="040FC29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1.04.04</w:t>
            </w:r>
          </w:p>
        </w:tc>
        <w:tc>
          <w:tcPr>
            <w:tcW w:w="1843" w:type="dxa"/>
            <w:tcBorders>
              <w:top w:val="single" w:color="auto" w:sz="4" w:space="0"/>
              <w:left w:val="single" w:color="auto" w:sz="4" w:space="0"/>
              <w:bottom w:val="single" w:color="auto" w:sz="4" w:space="0"/>
              <w:right w:val="single" w:color="auto" w:sz="4" w:space="0"/>
            </w:tcBorders>
            <w:shd w:val="clear" w:color="000000" w:fill="92D050"/>
          </w:tcPr>
          <w:p w14:paraId="6B96388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PERUMAHAN DAN KAWASAN PERMUKIMAN KUMUH</w:t>
            </w:r>
          </w:p>
        </w:tc>
        <w:tc>
          <w:tcPr>
            <w:tcW w:w="1843" w:type="dxa"/>
            <w:tcBorders>
              <w:top w:val="single" w:color="auto" w:sz="4" w:space="0"/>
              <w:left w:val="nil"/>
              <w:bottom w:val="single" w:color="auto" w:sz="4" w:space="0"/>
              <w:right w:val="single" w:color="auto" w:sz="4" w:space="0"/>
            </w:tcBorders>
            <w:shd w:val="clear" w:color="000000" w:fill="92D050"/>
          </w:tcPr>
          <w:p w14:paraId="7789C52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Rumah Tidak Layak Huni (RTLH)</w:t>
            </w:r>
          </w:p>
        </w:tc>
        <w:tc>
          <w:tcPr>
            <w:tcW w:w="1134" w:type="dxa"/>
            <w:tcBorders>
              <w:top w:val="nil"/>
              <w:left w:val="nil"/>
              <w:bottom w:val="single" w:color="auto" w:sz="4" w:space="0"/>
              <w:right w:val="single" w:color="auto" w:sz="4" w:space="0"/>
            </w:tcBorders>
            <w:shd w:val="clear" w:color="auto" w:fill="auto"/>
          </w:tcPr>
          <w:p w14:paraId="1A15DAC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3,10%</w:t>
            </w:r>
          </w:p>
        </w:tc>
        <w:tc>
          <w:tcPr>
            <w:tcW w:w="1134" w:type="dxa"/>
            <w:tcBorders>
              <w:top w:val="nil"/>
              <w:left w:val="nil"/>
              <w:bottom w:val="single" w:color="auto" w:sz="4" w:space="0"/>
              <w:right w:val="single" w:color="auto" w:sz="4" w:space="0"/>
            </w:tcBorders>
            <w:shd w:val="clear" w:color="auto" w:fill="auto"/>
          </w:tcPr>
          <w:p w14:paraId="16249CA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2,42%</w:t>
            </w:r>
          </w:p>
        </w:tc>
        <w:tc>
          <w:tcPr>
            <w:tcW w:w="1276" w:type="dxa"/>
            <w:tcBorders>
              <w:top w:val="nil"/>
              <w:left w:val="nil"/>
              <w:bottom w:val="single" w:color="auto" w:sz="4" w:space="0"/>
              <w:right w:val="single" w:color="auto" w:sz="4" w:space="0"/>
            </w:tcBorders>
            <w:shd w:val="clear" w:color="auto" w:fill="auto"/>
          </w:tcPr>
          <w:p w14:paraId="7A9EA4E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Rp4.000.000.000</w:t>
            </w:r>
          </w:p>
        </w:tc>
        <w:tc>
          <w:tcPr>
            <w:tcW w:w="992" w:type="dxa"/>
            <w:tcBorders>
              <w:top w:val="nil"/>
              <w:left w:val="nil"/>
              <w:bottom w:val="single" w:color="auto" w:sz="4" w:space="0"/>
              <w:right w:val="single" w:color="auto" w:sz="4" w:space="0"/>
            </w:tcBorders>
            <w:shd w:val="clear" w:color="auto" w:fill="auto"/>
          </w:tcPr>
          <w:p w14:paraId="67617A8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1,74%</w:t>
            </w:r>
          </w:p>
        </w:tc>
        <w:tc>
          <w:tcPr>
            <w:tcW w:w="1276" w:type="dxa"/>
            <w:tcBorders>
              <w:top w:val="nil"/>
              <w:left w:val="nil"/>
              <w:bottom w:val="single" w:color="auto" w:sz="4" w:space="0"/>
              <w:right w:val="single" w:color="auto" w:sz="4" w:space="0"/>
            </w:tcBorders>
            <w:shd w:val="clear" w:color="auto" w:fill="auto"/>
          </w:tcPr>
          <w:p w14:paraId="215208F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Rp4.112.500.000</w:t>
            </w:r>
          </w:p>
        </w:tc>
        <w:tc>
          <w:tcPr>
            <w:tcW w:w="1134" w:type="dxa"/>
            <w:tcBorders>
              <w:top w:val="nil"/>
              <w:left w:val="nil"/>
              <w:bottom w:val="single" w:color="auto" w:sz="4" w:space="0"/>
              <w:right w:val="single" w:color="auto" w:sz="4" w:space="0"/>
            </w:tcBorders>
            <w:shd w:val="clear" w:color="auto" w:fill="auto"/>
          </w:tcPr>
          <w:p w14:paraId="7BC2C83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1,06%</w:t>
            </w:r>
          </w:p>
        </w:tc>
        <w:tc>
          <w:tcPr>
            <w:tcW w:w="1275" w:type="dxa"/>
            <w:tcBorders>
              <w:top w:val="nil"/>
              <w:left w:val="nil"/>
              <w:bottom w:val="single" w:color="auto" w:sz="4" w:space="0"/>
              <w:right w:val="single" w:color="auto" w:sz="4" w:space="0"/>
            </w:tcBorders>
            <w:shd w:val="clear" w:color="auto" w:fill="auto"/>
          </w:tcPr>
          <w:p w14:paraId="7B470A3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Rp4.235.000.000</w:t>
            </w:r>
          </w:p>
        </w:tc>
        <w:tc>
          <w:tcPr>
            <w:tcW w:w="993" w:type="dxa"/>
            <w:tcBorders>
              <w:top w:val="nil"/>
              <w:left w:val="nil"/>
              <w:bottom w:val="single" w:color="auto" w:sz="4" w:space="0"/>
              <w:right w:val="single" w:color="auto" w:sz="4" w:space="0"/>
            </w:tcBorders>
            <w:shd w:val="clear" w:color="auto" w:fill="auto"/>
          </w:tcPr>
          <w:p w14:paraId="68A4E82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6B3C3D2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C5FC60C">
        <w:tblPrEx>
          <w:tblCellMar>
            <w:top w:w="0" w:type="dxa"/>
            <w:left w:w="108" w:type="dxa"/>
            <w:bottom w:w="0" w:type="dxa"/>
            <w:right w:w="108" w:type="dxa"/>
          </w:tblCellMar>
        </w:tblPrEx>
        <w:trPr>
          <w:trHeight w:val="126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901B30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000000" w:fill="E2EFDA"/>
            <w:vAlign w:val="center"/>
          </w:tcPr>
          <w:p w14:paraId="32E97F6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02237B0A">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1.04.04.2.01</w:t>
            </w:r>
          </w:p>
        </w:tc>
        <w:tc>
          <w:tcPr>
            <w:tcW w:w="1843" w:type="dxa"/>
            <w:tcBorders>
              <w:top w:val="nil"/>
              <w:left w:val="single" w:color="auto" w:sz="4" w:space="0"/>
              <w:bottom w:val="single" w:color="auto" w:sz="4" w:space="0"/>
              <w:right w:val="single" w:color="auto" w:sz="4" w:space="0"/>
            </w:tcBorders>
            <w:shd w:val="clear" w:color="auto" w:fill="auto"/>
          </w:tcPr>
          <w:p w14:paraId="62D13CF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Pencegahan Perumahan dan Kawasan Permukiman Kumuh pada Daerah Kabupaten/Kota</w:t>
            </w:r>
          </w:p>
        </w:tc>
        <w:tc>
          <w:tcPr>
            <w:tcW w:w="1843" w:type="dxa"/>
            <w:tcBorders>
              <w:top w:val="nil"/>
              <w:left w:val="nil"/>
              <w:bottom w:val="single" w:color="auto" w:sz="4" w:space="0"/>
              <w:right w:val="single" w:color="auto" w:sz="4" w:space="0"/>
            </w:tcBorders>
            <w:shd w:val="clear" w:color="auto" w:fill="auto"/>
          </w:tcPr>
          <w:p w14:paraId="4E4CB14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perumahan dan kawasan permukiman yang dilakukan pencegahan</w:t>
            </w:r>
          </w:p>
        </w:tc>
        <w:tc>
          <w:tcPr>
            <w:tcW w:w="1134" w:type="dxa"/>
            <w:tcBorders>
              <w:top w:val="nil"/>
              <w:left w:val="nil"/>
              <w:bottom w:val="single" w:color="auto" w:sz="4" w:space="0"/>
              <w:right w:val="single" w:color="auto" w:sz="4" w:space="0"/>
            </w:tcBorders>
            <w:shd w:val="clear" w:color="auto" w:fill="auto"/>
          </w:tcPr>
          <w:p w14:paraId="4B0CD1A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CC8AC3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Perbaikan RTLH</w:t>
            </w:r>
          </w:p>
        </w:tc>
        <w:tc>
          <w:tcPr>
            <w:tcW w:w="1276" w:type="dxa"/>
            <w:tcBorders>
              <w:top w:val="nil"/>
              <w:left w:val="nil"/>
              <w:bottom w:val="single" w:color="auto" w:sz="4" w:space="0"/>
              <w:right w:val="single" w:color="auto" w:sz="4" w:space="0"/>
            </w:tcBorders>
            <w:shd w:val="clear" w:color="auto" w:fill="auto"/>
          </w:tcPr>
          <w:p w14:paraId="77FFAB1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Rp4.000.000.000</w:t>
            </w:r>
          </w:p>
        </w:tc>
        <w:tc>
          <w:tcPr>
            <w:tcW w:w="992" w:type="dxa"/>
            <w:tcBorders>
              <w:top w:val="nil"/>
              <w:left w:val="nil"/>
              <w:bottom w:val="single" w:color="auto" w:sz="4" w:space="0"/>
              <w:right w:val="single" w:color="auto" w:sz="4" w:space="0"/>
            </w:tcBorders>
            <w:shd w:val="clear" w:color="auto" w:fill="auto"/>
          </w:tcPr>
          <w:p w14:paraId="2EA8E39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Perbaikan RTLH</w:t>
            </w:r>
          </w:p>
        </w:tc>
        <w:tc>
          <w:tcPr>
            <w:tcW w:w="1276" w:type="dxa"/>
            <w:tcBorders>
              <w:top w:val="nil"/>
              <w:left w:val="nil"/>
              <w:bottom w:val="single" w:color="auto" w:sz="4" w:space="0"/>
              <w:right w:val="single" w:color="auto" w:sz="4" w:space="0"/>
            </w:tcBorders>
            <w:shd w:val="clear" w:color="auto" w:fill="auto"/>
          </w:tcPr>
          <w:p w14:paraId="31D654C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Rp4.112.500.000</w:t>
            </w:r>
          </w:p>
        </w:tc>
        <w:tc>
          <w:tcPr>
            <w:tcW w:w="1134" w:type="dxa"/>
            <w:tcBorders>
              <w:top w:val="nil"/>
              <w:left w:val="nil"/>
              <w:bottom w:val="single" w:color="auto" w:sz="4" w:space="0"/>
              <w:right w:val="single" w:color="auto" w:sz="4" w:space="0"/>
            </w:tcBorders>
            <w:shd w:val="clear" w:color="auto" w:fill="auto"/>
          </w:tcPr>
          <w:p w14:paraId="1BA4F3E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Perbaikan RTLH</w:t>
            </w:r>
          </w:p>
        </w:tc>
        <w:tc>
          <w:tcPr>
            <w:tcW w:w="1275" w:type="dxa"/>
            <w:tcBorders>
              <w:top w:val="nil"/>
              <w:left w:val="nil"/>
              <w:bottom w:val="single" w:color="auto" w:sz="4" w:space="0"/>
              <w:right w:val="single" w:color="auto" w:sz="4" w:space="0"/>
            </w:tcBorders>
            <w:shd w:val="clear" w:color="auto" w:fill="auto"/>
          </w:tcPr>
          <w:p w14:paraId="0FC2839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Rp4.235.000.000</w:t>
            </w:r>
          </w:p>
        </w:tc>
        <w:tc>
          <w:tcPr>
            <w:tcW w:w="993" w:type="dxa"/>
            <w:tcBorders>
              <w:top w:val="nil"/>
              <w:left w:val="nil"/>
              <w:bottom w:val="single" w:color="auto" w:sz="4" w:space="0"/>
              <w:right w:val="single" w:color="auto" w:sz="4" w:space="0"/>
            </w:tcBorders>
            <w:shd w:val="clear" w:color="auto" w:fill="auto"/>
          </w:tcPr>
          <w:p w14:paraId="1E1569E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31F07D0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D5F0408">
        <w:tblPrEx>
          <w:tblCellMar>
            <w:top w:w="0" w:type="dxa"/>
            <w:left w:w="108" w:type="dxa"/>
            <w:bottom w:w="0" w:type="dxa"/>
            <w:right w:w="108" w:type="dxa"/>
          </w:tblCellMar>
        </w:tblPrEx>
        <w:trPr>
          <w:trHeight w:val="265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975823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FEA0CF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auto" w:fill="auto"/>
          </w:tcPr>
          <w:p w14:paraId="2E93FC0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sz w:val="16"/>
                <w:szCs w:val="16"/>
              </w:rPr>
              <w:t>1.04.04.2.01.0001</w:t>
            </w:r>
          </w:p>
        </w:tc>
        <w:tc>
          <w:tcPr>
            <w:tcW w:w="1843" w:type="dxa"/>
            <w:tcBorders>
              <w:top w:val="nil"/>
              <w:left w:val="single" w:color="auto" w:sz="4" w:space="0"/>
              <w:bottom w:val="single" w:color="auto" w:sz="4" w:space="0"/>
              <w:right w:val="single" w:color="auto" w:sz="4" w:space="0"/>
            </w:tcBorders>
            <w:shd w:val="clear" w:color="auto" w:fill="auto"/>
          </w:tcPr>
          <w:p w14:paraId="17B21E6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Perbaikan Rumah Tidak Layak Huni untuk Pencegahan Terhadap Tumbuh dan Berkembangnya Permukiman Kumuh di Luar Kawasan Permukiman Kumuh dengan Luas di Bawah 10 (Sepuluh) Ha</w:t>
            </w:r>
          </w:p>
        </w:tc>
        <w:tc>
          <w:tcPr>
            <w:tcW w:w="1843" w:type="dxa"/>
            <w:tcBorders>
              <w:top w:val="nil"/>
              <w:left w:val="nil"/>
              <w:bottom w:val="single" w:color="auto" w:sz="4" w:space="0"/>
              <w:right w:val="single" w:color="auto" w:sz="4" w:space="0"/>
            </w:tcBorders>
            <w:shd w:val="clear" w:color="auto" w:fill="auto"/>
          </w:tcPr>
          <w:p w14:paraId="61557D5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Rumah Tidak Layak Huni untuk Pencegahan Terhadap Tumbuh dan Berkembangnya Permukiman Kumuh di Luar Kawasan Permukiman Kumuh dengan Luas di Bawah 10 (Sepuluh) Ha yang Diperbaiki</w:t>
            </w:r>
          </w:p>
        </w:tc>
        <w:tc>
          <w:tcPr>
            <w:tcW w:w="1134" w:type="dxa"/>
            <w:tcBorders>
              <w:top w:val="nil"/>
              <w:left w:val="nil"/>
              <w:bottom w:val="single" w:color="auto" w:sz="4" w:space="0"/>
              <w:right w:val="single" w:color="auto" w:sz="4" w:space="0"/>
            </w:tcBorders>
            <w:shd w:val="clear" w:color="auto" w:fill="auto"/>
          </w:tcPr>
          <w:p w14:paraId="0D322BE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1C482DD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228 Unit Rumah</w:t>
            </w:r>
          </w:p>
        </w:tc>
        <w:tc>
          <w:tcPr>
            <w:tcW w:w="1276" w:type="dxa"/>
            <w:tcBorders>
              <w:top w:val="nil"/>
              <w:left w:val="nil"/>
              <w:bottom w:val="single" w:color="auto" w:sz="4" w:space="0"/>
              <w:right w:val="single" w:color="auto" w:sz="4" w:space="0"/>
            </w:tcBorders>
            <w:shd w:val="clear" w:color="auto" w:fill="auto"/>
          </w:tcPr>
          <w:p w14:paraId="26A597D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Rp4.000.000.000</w:t>
            </w:r>
          </w:p>
        </w:tc>
        <w:tc>
          <w:tcPr>
            <w:tcW w:w="992" w:type="dxa"/>
            <w:tcBorders>
              <w:top w:val="nil"/>
              <w:left w:val="nil"/>
              <w:bottom w:val="single" w:color="auto" w:sz="4" w:space="0"/>
              <w:right w:val="single" w:color="auto" w:sz="4" w:space="0"/>
            </w:tcBorders>
            <w:shd w:val="clear" w:color="auto" w:fill="auto"/>
          </w:tcPr>
          <w:p w14:paraId="1AEBD6D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730 Unit Rumah</w:t>
            </w:r>
          </w:p>
        </w:tc>
        <w:tc>
          <w:tcPr>
            <w:tcW w:w="1276" w:type="dxa"/>
            <w:tcBorders>
              <w:top w:val="nil"/>
              <w:left w:val="nil"/>
              <w:bottom w:val="single" w:color="auto" w:sz="4" w:space="0"/>
              <w:right w:val="single" w:color="auto" w:sz="4" w:space="0"/>
            </w:tcBorders>
            <w:shd w:val="clear" w:color="auto" w:fill="auto"/>
          </w:tcPr>
          <w:p w14:paraId="7558323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Rp4.112.500.000</w:t>
            </w:r>
          </w:p>
        </w:tc>
        <w:tc>
          <w:tcPr>
            <w:tcW w:w="1134" w:type="dxa"/>
            <w:tcBorders>
              <w:top w:val="nil"/>
              <w:left w:val="nil"/>
              <w:bottom w:val="single" w:color="auto" w:sz="4" w:space="0"/>
              <w:right w:val="single" w:color="auto" w:sz="4" w:space="0"/>
            </w:tcBorders>
            <w:shd w:val="clear" w:color="auto" w:fill="auto"/>
          </w:tcPr>
          <w:p w14:paraId="74FCB36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730 Unit Rumah</w:t>
            </w:r>
          </w:p>
        </w:tc>
        <w:tc>
          <w:tcPr>
            <w:tcW w:w="1275" w:type="dxa"/>
            <w:tcBorders>
              <w:top w:val="nil"/>
              <w:left w:val="nil"/>
              <w:bottom w:val="single" w:color="auto" w:sz="4" w:space="0"/>
              <w:right w:val="single" w:color="auto" w:sz="4" w:space="0"/>
            </w:tcBorders>
            <w:shd w:val="clear" w:color="auto" w:fill="auto"/>
          </w:tcPr>
          <w:p w14:paraId="127F17B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Rp4.235.000.000</w:t>
            </w:r>
          </w:p>
        </w:tc>
        <w:tc>
          <w:tcPr>
            <w:tcW w:w="993" w:type="dxa"/>
            <w:tcBorders>
              <w:top w:val="nil"/>
              <w:left w:val="nil"/>
              <w:bottom w:val="single" w:color="auto" w:sz="4" w:space="0"/>
              <w:right w:val="single" w:color="auto" w:sz="4" w:space="0"/>
            </w:tcBorders>
            <w:shd w:val="clear" w:color="auto" w:fill="auto"/>
          </w:tcPr>
          <w:p w14:paraId="6DD0DB3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3F9E2A8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D603DB9">
        <w:tblPrEx>
          <w:tblCellMar>
            <w:top w:w="0" w:type="dxa"/>
            <w:left w:w="108" w:type="dxa"/>
            <w:bottom w:w="0" w:type="dxa"/>
            <w:right w:w="108" w:type="dxa"/>
          </w:tblCellMar>
        </w:tblPrEx>
        <w:trPr>
          <w:trHeight w:val="157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E81239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CA339B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18FE6B8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2.10.2</w:t>
            </w:r>
          </w:p>
        </w:tc>
        <w:tc>
          <w:tcPr>
            <w:tcW w:w="1843" w:type="dxa"/>
            <w:tcBorders>
              <w:top w:val="nil"/>
              <w:left w:val="single" w:color="auto" w:sz="4" w:space="0"/>
              <w:bottom w:val="single" w:color="auto" w:sz="4" w:space="0"/>
              <w:right w:val="single" w:color="auto" w:sz="4" w:space="0"/>
            </w:tcBorders>
            <w:shd w:val="clear" w:color="000000" w:fill="F8CBAD"/>
          </w:tcPr>
          <w:p w14:paraId="3FA16BC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PENGELOLAAN IZIN LOKASI</w:t>
            </w:r>
          </w:p>
        </w:tc>
        <w:tc>
          <w:tcPr>
            <w:tcW w:w="1843" w:type="dxa"/>
            <w:tcBorders>
              <w:top w:val="nil"/>
              <w:left w:val="nil"/>
              <w:bottom w:val="single" w:color="auto" w:sz="4" w:space="0"/>
              <w:right w:val="single" w:color="auto" w:sz="4" w:space="0"/>
            </w:tcBorders>
            <w:shd w:val="clear" w:color="auto" w:fill="auto"/>
          </w:tcPr>
          <w:p w14:paraId="5747C39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pemanfaatan tanah yang sesuai dengan peruntukkan tanahnya diatas izin lokasi dibandingkan dengan luas izin lokasi yang diterbitkan</w:t>
            </w:r>
          </w:p>
        </w:tc>
        <w:tc>
          <w:tcPr>
            <w:tcW w:w="1134" w:type="dxa"/>
            <w:tcBorders>
              <w:top w:val="nil"/>
              <w:left w:val="nil"/>
              <w:bottom w:val="single" w:color="auto" w:sz="4" w:space="0"/>
              <w:right w:val="single" w:color="auto" w:sz="4" w:space="0"/>
            </w:tcBorders>
            <w:shd w:val="clear" w:color="auto" w:fill="auto"/>
          </w:tcPr>
          <w:p w14:paraId="0D009E2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10F90F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61B8069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4B08D22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1FE200F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0D19899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4F110D7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6460A3C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1CA13F1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E9D53A3">
        <w:tblPrEx>
          <w:tblCellMar>
            <w:top w:w="0" w:type="dxa"/>
            <w:left w:w="108" w:type="dxa"/>
            <w:bottom w:w="0" w:type="dxa"/>
            <w:right w:w="108" w:type="dxa"/>
          </w:tblCellMar>
        </w:tblPrEx>
        <w:trPr>
          <w:trHeight w:val="399"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349584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09C2C8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47FF2A2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2.10.2.201</w:t>
            </w:r>
          </w:p>
        </w:tc>
        <w:tc>
          <w:tcPr>
            <w:tcW w:w="1843" w:type="dxa"/>
            <w:tcBorders>
              <w:top w:val="nil"/>
              <w:left w:val="single" w:color="auto" w:sz="4" w:space="0"/>
              <w:bottom w:val="single" w:color="auto" w:sz="4" w:space="0"/>
              <w:right w:val="single" w:color="auto" w:sz="4" w:space="0"/>
            </w:tcBorders>
            <w:shd w:val="clear" w:color="000000" w:fill="F8CBAD"/>
          </w:tcPr>
          <w:p w14:paraId="2E7C012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Pemberian Izin Lokasi Dalam 1 (satu) Daerah Kabupaten/Kota</w:t>
            </w:r>
          </w:p>
        </w:tc>
        <w:tc>
          <w:tcPr>
            <w:tcW w:w="1843" w:type="dxa"/>
            <w:tcBorders>
              <w:top w:val="nil"/>
              <w:left w:val="nil"/>
              <w:bottom w:val="single" w:color="auto" w:sz="4" w:space="0"/>
              <w:right w:val="single" w:color="auto" w:sz="4" w:space="0"/>
            </w:tcBorders>
            <w:shd w:val="clear" w:color="auto" w:fill="auto"/>
          </w:tcPr>
          <w:p w14:paraId="3A1E4F1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izin lokasi yang diberikan</w:t>
            </w:r>
          </w:p>
        </w:tc>
        <w:tc>
          <w:tcPr>
            <w:tcW w:w="1134" w:type="dxa"/>
            <w:tcBorders>
              <w:top w:val="nil"/>
              <w:left w:val="nil"/>
              <w:bottom w:val="single" w:color="auto" w:sz="4" w:space="0"/>
              <w:right w:val="single" w:color="auto" w:sz="4" w:space="0"/>
            </w:tcBorders>
            <w:shd w:val="clear" w:color="auto" w:fill="auto"/>
          </w:tcPr>
          <w:p w14:paraId="1505D63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496417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Koordinasi</w:t>
            </w:r>
          </w:p>
        </w:tc>
        <w:tc>
          <w:tcPr>
            <w:tcW w:w="1276" w:type="dxa"/>
            <w:tcBorders>
              <w:top w:val="nil"/>
              <w:left w:val="nil"/>
              <w:bottom w:val="single" w:color="auto" w:sz="4" w:space="0"/>
              <w:right w:val="single" w:color="auto" w:sz="4" w:space="0"/>
            </w:tcBorders>
            <w:shd w:val="clear" w:color="auto" w:fill="auto"/>
          </w:tcPr>
          <w:p w14:paraId="09090DD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0E685AB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Koordinasi</w:t>
            </w:r>
          </w:p>
        </w:tc>
        <w:tc>
          <w:tcPr>
            <w:tcW w:w="1276" w:type="dxa"/>
            <w:tcBorders>
              <w:top w:val="nil"/>
              <w:left w:val="nil"/>
              <w:bottom w:val="single" w:color="auto" w:sz="4" w:space="0"/>
              <w:right w:val="single" w:color="auto" w:sz="4" w:space="0"/>
            </w:tcBorders>
            <w:shd w:val="clear" w:color="auto" w:fill="auto"/>
          </w:tcPr>
          <w:p w14:paraId="2F3D2DB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3928609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Koordinasi</w:t>
            </w:r>
          </w:p>
        </w:tc>
        <w:tc>
          <w:tcPr>
            <w:tcW w:w="1275" w:type="dxa"/>
            <w:tcBorders>
              <w:top w:val="nil"/>
              <w:left w:val="nil"/>
              <w:bottom w:val="single" w:color="auto" w:sz="4" w:space="0"/>
              <w:right w:val="single" w:color="auto" w:sz="4" w:space="0"/>
            </w:tcBorders>
            <w:shd w:val="clear" w:color="auto" w:fill="auto"/>
          </w:tcPr>
          <w:p w14:paraId="74B1E5C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2AE7E7B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57E897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812D8E2">
        <w:tblPrEx>
          <w:tblCellMar>
            <w:top w:w="0" w:type="dxa"/>
            <w:left w:w="108" w:type="dxa"/>
            <w:bottom w:w="0" w:type="dxa"/>
            <w:right w:w="108" w:type="dxa"/>
          </w:tblCellMar>
        </w:tblPrEx>
        <w:trPr>
          <w:trHeight w:val="112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595E2A9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C289D3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3B64F9E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2.10.2.201.1</w:t>
            </w:r>
          </w:p>
        </w:tc>
        <w:tc>
          <w:tcPr>
            <w:tcW w:w="1843" w:type="dxa"/>
            <w:tcBorders>
              <w:top w:val="nil"/>
              <w:left w:val="single" w:color="auto" w:sz="4" w:space="0"/>
              <w:bottom w:val="single" w:color="auto" w:sz="4" w:space="0"/>
              <w:right w:val="single" w:color="auto" w:sz="4" w:space="0"/>
            </w:tcBorders>
            <w:shd w:val="clear" w:color="000000" w:fill="F8CBAD"/>
          </w:tcPr>
          <w:p w14:paraId="0A61CF7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 Pemberian Izin Lokasi Penanaman Modal dan Kemudahan Berusaha</w:t>
            </w:r>
          </w:p>
        </w:tc>
        <w:tc>
          <w:tcPr>
            <w:tcW w:w="1843" w:type="dxa"/>
            <w:tcBorders>
              <w:top w:val="nil"/>
              <w:left w:val="nil"/>
              <w:bottom w:val="single" w:color="auto" w:sz="4" w:space="0"/>
              <w:right w:val="single" w:color="auto" w:sz="4" w:space="0"/>
            </w:tcBorders>
            <w:shd w:val="clear" w:color="auto" w:fill="auto"/>
          </w:tcPr>
          <w:p w14:paraId="2B71467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Data Rencana Pengadaan Tanah berdasarkan Dokumen Perencanaan (RPJMD, Renstra, RKPD, DIPA)</w:t>
            </w:r>
          </w:p>
        </w:tc>
        <w:tc>
          <w:tcPr>
            <w:tcW w:w="1134" w:type="dxa"/>
            <w:tcBorders>
              <w:top w:val="nil"/>
              <w:left w:val="nil"/>
              <w:bottom w:val="single" w:color="auto" w:sz="4" w:space="0"/>
              <w:right w:val="single" w:color="auto" w:sz="4" w:space="0"/>
            </w:tcBorders>
            <w:shd w:val="clear" w:color="auto" w:fill="auto"/>
          </w:tcPr>
          <w:p w14:paraId="0044376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2F602C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6065753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1B8E114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3576041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66CB222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6568AEA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4C7D3D4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221A722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E161C37">
        <w:tblPrEx>
          <w:tblCellMar>
            <w:top w:w="0" w:type="dxa"/>
            <w:left w:w="108" w:type="dxa"/>
            <w:bottom w:w="0" w:type="dxa"/>
            <w:right w:w="108" w:type="dxa"/>
          </w:tblCellMar>
        </w:tblPrEx>
        <w:trPr>
          <w:trHeight w:val="931"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E5E087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97FD0B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0BE67DB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2.10.4</w:t>
            </w:r>
          </w:p>
        </w:tc>
        <w:tc>
          <w:tcPr>
            <w:tcW w:w="1843" w:type="dxa"/>
            <w:tcBorders>
              <w:top w:val="nil"/>
              <w:left w:val="single" w:color="auto" w:sz="4" w:space="0"/>
              <w:bottom w:val="single" w:color="auto" w:sz="4" w:space="0"/>
              <w:right w:val="single" w:color="auto" w:sz="4" w:space="0"/>
            </w:tcBorders>
            <w:shd w:val="clear" w:color="000000" w:fill="F8CBAD"/>
          </w:tcPr>
          <w:p w14:paraId="047E7DE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PENYELESAIAN SENGKETA TANAH GARAPAN</w:t>
            </w:r>
          </w:p>
        </w:tc>
        <w:tc>
          <w:tcPr>
            <w:tcW w:w="1843" w:type="dxa"/>
            <w:tcBorders>
              <w:top w:val="nil"/>
              <w:left w:val="nil"/>
              <w:bottom w:val="single" w:color="auto" w:sz="4" w:space="0"/>
              <w:right w:val="single" w:color="auto" w:sz="4" w:space="0"/>
            </w:tcBorders>
            <w:shd w:val="clear" w:color="auto" w:fill="auto"/>
          </w:tcPr>
          <w:p w14:paraId="41075AB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Tingkat Penanganan sengketa tanah garapan yang dilakukan melalui mediasi</w:t>
            </w:r>
          </w:p>
        </w:tc>
        <w:tc>
          <w:tcPr>
            <w:tcW w:w="1134" w:type="dxa"/>
            <w:tcBorders>
              <w:top w:val="nil"/>
              <w:left w:val="nil"/>
              <w:bottom w:val="single" w:color="auto" w:sz="4" w:space="0"/>
              <w:right w:val="single" w:color="auto" w:sz="4" w:space="0"/>
            </w:tcBorders>
            <w:shd w:val="clear" w:color="auto" w:fill="auto"/>
          </w:tcPr>
          <w:p w14:paraId="6C099E1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5B5916F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5EE8D83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0E9F795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203ED7C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5317705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2347216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45FECB9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3D66B1A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2C5D416">
        <w:tblPrEx>
          <w:tblCellMar>
            <w:top w:w="0" w:type="dxa"/>
            <w:left w:w="108" w:type="dxa"/>
            <w:bottom w:w="0" w:type="dxa"/>
            <w:right w:w="108" w:type="dxa"/>
          </w:tblCellMar>
        </w:tblPrEx>
        <w:trPr>
          <w:trHeight w:val="94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C95E6EA">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C1F5FC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7F4C1F7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2.10.4.201</w:t>
            </w:r>
          </w:p>
        </w:tc>
        <w:tc>
          <w:tcPr>
            <w:tcW w:w="1843" w:type="dxa"/>
            <w:tcBorders>
              <w:top w:val="nil"/>
              <w:left w:val="single" w:color="auto" w:sz="4" w:space="0"/>
              <w:bottom w:val="single" w:color="auto" w:sz="4" w:space="0"/>
              <w:right w:val="single" w:color="auto" w:sz="4" w:space="0"/>
            </w:tcBorders>
            <w:shd w:val="clear" w:color="000000" w:fill="F8CBAD"/>
          </w:tcPr>
          <w:p w14:paraId="024DF99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Penyelesaian Sengketa Tanah Garapan dalam Daerah Kabupaten /Kota</w:t>
            </w:r>
          </w:p>
        </w:tc>
        <w:tc>
          <w:tcPr>
            <w:tcW w:w="1843" w:type="dxa"/>
            <w:tcBorders>
              <w:top w:val="nil"/>
              <w:left w:val="nil"/>
              <w:bottom w:val="single" w:color="auto" w:sz="4" w:space="0"/>
              <w:right w:val="single" w:color="auto" w:sz="4" w:space="0"/>
            </w:tcBorders>
            <w:shd w:val="clear" w:color="auto" w:fill="auto"/>
          </w:tcPr>
          <w:p w14:paraId="50B45F1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sengketa tanah garapan yang diselesaikan</w:t>
            </w:r>
          </w:p>
        </w:tc>
        <w:tc>
          <w:tcPr>
            <w:tcW w:w="1134" w:type="dxa"/>
            <w:tcBorders>
              <w:top w:val="nil"/>
              <w:left w:val="nil"/>
              <w:bottom w:val="single" w:color="auto" w:sz="4" w:space="0"/>
              <w:right w:val="single" w:color="auto" w:sz="4" w:space="0"/>
            </w:tcBorders>
            <w:shd w:val="clear" w:color="auto" w:fill="auto"/>
          </w:tcPr>
          <w:p w14:paraId="3238A69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858EB2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6" w:type="dxa"/>
            <w:tcBorders>
              <w:top w:val="nil"/>
              <w:left w:val="nil"/>
              <w:bottom w:val="single" w:color="auto" w:sz="4" w:space="0"/>
              <w:right w:val="single" w:color="auto" w:sz="4" w:space="0"/>
            </w:tcBorders>
            <w:shd w:val="clear" w:color="auto" w:fill="auto"/>
          </w:tcPr>
          <w:p w14:paraId="5C40C28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2C0DB4F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6" w:type="dxa"/>
            <w:tcBorders>
              <w:top w:val="nil"/>
              <w:left w:val="nil"/>
              <w:bottom w:val="single" w:color="auto" w:sz="4" w:space="0"/>
              <w:right w:val="single" w:color="auto" w:sz="4" w:space="0"/>
            </w:tcBorders>
            <w:shd w:val="clear" w:color="auto" w:fill="auto"/>
          </w:tcPr>
          <w:p w14:paraId="0AB357B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17C00E4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5" w:type="dxa"/>
            <w:tcBorders>
              <w:top w:val="nil"/>
              <w:left w:val="nil"/>
              <w:bottom w:val="single" w:color="auto" w:sz="4" w:space="0"/>
              <w:right w:val="single" w:color="auto" w:sz="4" w:space="0"/>
            </w:tcBorders>
            <w:shd w:val="clear" w:color="auto" w:fill="auto"/>
          </w:tcPr>
          <w:p w14:paraId="4143D49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53CBC91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537D020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4AA6D33">
        <w:tblPrEx>
          <w:tblCellMar>
            <w:top w:w="0" w:type="dxa"/>
            <w:left w:w="108" w:type="dxa"/>
            <w:bottom w:w="0" w:type="dxa"/>
            <w:right w:w="108" w:type="dxa"/>
          </w:tblCellMar>
        </w:tblPrEx>
        <w:trPr>
          <w:trHeight w:val="105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6869A4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4382B2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64F2C83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2.10.4.201.1</w:t>
            </w:r>
          </w:p>
        </w:tc>
        <w:tc>
          <w:tcPr>
            <w:tcW w:w="1843" w:type="dxa"/>
            <w:tcBorders>
              <w:top w:val="nil"/>
              <w:left w:val="single" w:color="auto" w:sz="4" w:space="0"/>
              <w:bottom w:val="single" w:color="auto" w:sz="4" w:space="0"/>
              <w:right w:val="single" w:color="auto" w:sz="4" w:space="0"/>
            </w:tcBorders>
            <w:shd w:val="clear" w:color="000000" w:fill="F8CBAD"/>
          </w:tcPr>
          <w:p w14:paraId="553D55E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Inventarisasi Sengketa, Konflik, dan Perkara Pertanahan dalam 1 (satu) Daerah Kabupaten/Kota</w:t>
            </w:r>
          </w:p>
        </w:tc>
        <w:tc>
          <w:tcPr>
            <w:tcW w:w="1843" w:type="dxa"/>
            <w:tcBorders>
              <w:top w:val="nil"/>
              <w:left w:val="nil"/>
              <w:bottom w:val="single" w:color="auto" w:sz="4" w:space="0"/>
              <w:right w:val="single" w:color="auto" w:sz="4" w:space="0"/>
            </w:tcBorders>
            <w:shd w:val="clear" w:color="auto" w:fill="auto"/>
          </w:tcPr>
          <w:p w14:paraId="0814BE2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Data Sengketa, Konflik dan Perkara dalam 1 (Satu) Daerah Kabupaten/Kota</w:t>
            </w:r>
          </w:p>
        </w:tc>
        <w:tc>
          <w:tcPr>
            <w:tcW w:w="1134" w:type="dxa"/>
            <w:tcBorders>
              <w:top w:val="nil"/>
              <w:left w:val="nil"/>
              <w:bottom w:val="single" w:color="auto" w:sz="4" w:space="0"/>
              <w:right w:val="single" w:color="auto" w:sz="4" w:space="0"/>
            </w:tcBorders>
            <w:shd w:val="clear" w:color="auto" w:fill="auto"/>
          </w:tcPr>
          <w:p w14:paraId="11F236F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905C78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30791B1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743C735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2637C88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56BE5DB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7B814FE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148D6F3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1F1BA4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F37BD29">
        <w:tblPrEx>
          <w:tblCellMar>
            <w:top w:w="0" w:type="dxa"/>
            <w:left w:w="108" w:type="dxa"/>
            <w:bottom w:w="0" w:type="dxa"/>
            <w:right w:w="108" w:type="dxa"/>
          </w:tblCellMar>
        </w:tblPrEx>
        <w:trPr>
          <w:trHeight w:val="151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0D3994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AE1649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65CF618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2.10.4.201.2</w:t>
            </w:r>
          </w:p>
        </w:tc>
        <w:tc>
          <w:tcPr>
            <w:tcW w:w="1843" w:type="dxa"/>
            <w:tcBorders>
              <w:top w:val="nil"/>
              <w:left w:val="single" w:color="auto" w:sz="4" w:space="0"/>
              <w:bottom w:val="single" w:color="auto" w:sz="4" w:space="0"/>
              <w:right w:val="single" w:color="auto" w:sz="4" w:space="0"/>
            </w:tcBorders>
            <w:shd w:val="clear" w:color="000000" w:fill="F8CBAD"/>
          </w:tcPr>
          <w:p w14:paraId="74D5207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Mediasi Penyelesaian Sengketa Tanah Garapan dalam 1 (satu) Daerah Kabupaten/Kota</w:t>
            </w:r>
          </w:p>
        </w:tc>
        <w:tc>
          <w:tcPr>
            <w:tcW w:w="1843" w:type="dxa"/>
            <w:tcBorders>
              <w:top w:val="nil"/>
              <w:left w:val="nil"/>
              <w:bottom w:val="single" w:color="auto" w:sz="4" w:space="0"/>
              <w:right w:val="single" w:color="auto" w:sz="4" w:space="0"/>
            </w:tcBorders>
            <w:shd w:val="clear" w:color="auto" w:fill="auto"/>
          </w:tcPr>
          <w:p w14:paraId="7B63C2A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Berita Acara Hasil Mediasi Penyelesaian Kasus Sengketa dan Konflik Tanah Garapan dalam 1 (Satu) Daerah Kabupaten/Kota</w:t>
            </w:r>
          </w:p>
        </w:tc>
        <w:tc>
          <w:tcPr>
            <w:tcW w:w="1134" w:type="dxa"/>
            <w:tcBorders>
              <w:top w:val="nil"/>
              <w:left w:val="nil"/>
              <w:bottom w:val="single" w:color="auto" w:sz="4" w:space="0"/>
              <w:right w:val="single" w:color="auto" w:sz="4" w:space="0"/>
            </w:tcBorders>
            <w:shd w:val="clear" w:color="auto" w:fill="auto"/>
          </w:tcPr>
          <w:p w14:paraId="55F2AF8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983A9A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Berita Acara</w:t>
            </w:r>
          </w:p>
        </w:tc>
        <w:tc>
          <w:tcPr>
            <w:tcW w:w="1276" w:type="dxa"/>
            <w:tcBorders>
              <w:top w:val="nil"/>
              <w:left w:val="nil"/>
              <w:bottom w:val="single" w:color="auto" w:sz="4" w:space="0"/>
              <w:right w:val="single" w:color="auto" w:sz="4" w:space="0"/>
            </w:tcBorders>
            <w:shd w:val="clear" w:color="auto" w:fill="auto"/>
          </w:tcPr>
          <w:p w14:paraId="65C5402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05652B4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Berita Acara</w:t>
            </w:r>
          </w:p>
        </w:tc>
        <w:tc>
          <w:tcPr>
            <w:tcW w:w="1276" w:type="dxa"/>
            <w:tcBorders>
              <w:top w:val="nil"/>
              <w:left w:val="nil"/>
              <w:bottom w:val="single" w:color="auto" w:sz="4" w:space="0"/>
              <w:right w:val="single" w:color="auto" w:sz="4" w:space="0"/>
            </w:tcBorders>
            <w:shd w:val="clear" w:color="auto" w:fill="auto"/>
          </w:tcPr>
          <w:p w14:paraId="207890C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4BFFF5F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Berita Acara</w:t>
            </w:r>
          </w:p>
        </w:tc>
        <w:tc>
          <w:tcPr>
            <w:tcW w:w="1275" w:type="dxa"/>
            <w:tcBorders>
              <w:top w:val="nil"/>
              <w:left w:val="nil"/>
              <w:bottom w:val="single" w:color="auto" w:sz="4" w:space="0"/>
              <w:right w:val="single" w:color="auto" w:sz="4" w:space="0"/>
            </w:tcBorders>
            <w:shd w:val="clear" w:color="auto" w:fill="auto"/>
          </w:tcPr>
          <w:p w14:paraId="0CFDDCB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562E60D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7125BDB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906FBFC">
        <w:tblPrEx>
          <w:tblCellMar>
            <w:top w:w="0" w:type="dxa"/>
            <w:left w:w="108" w:type="dxa"/>
            <w:bottom w:w="0" w:type="dxa"/>
            <w:right w:w="108" w:type="dxa"/>
          </w:tblCellMar>
        </w:tblPrEx>
        <w:trPr>
          <w:trHeight w:val="85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0A49FB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FD294E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2E6E967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2.10.5</w:t>
            </w:r>
          </w:p>
        </w:tc>
        <w:tc>
          <w:tcPr>
            <w:tcW w:w="1843" w:type="dxa"/>
            <w:tcBorders>
              <w:top w:val="nil"/>
              <w:left w:val="single" w:color="auto" w:sz="4" w:space="0"/>
              <w:bottom w:val="single" w:color="auto" w:sz="4" w:space="0"/>
              <w:right w:val="single" w:color="auto" w:sz="4" w:space="0"/>
            </w:tcBorders>
            <w:shd w:val="clear" w:color="000000" w:fill="F8CBAD"/>
          </w:tcPr>
          <w:p w14:paraId="2DC104D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PENYELESAIAN GANTI KERUGIAN DAN SANTUNAN TANAH UNTUK PEMBANGUNAN</w:t>
            </w:r>
          </w:p>
        </w:tc>
        <w:tc>
          <w:tcPr>
            <w:tcW w:w="1843" w:type="dxa"/>
            <w:tcBorders>
              <w:top w:val="nil"/>
              <w:left w:val="nil"/>
              <w:bottom w:val="single" w:color="auto" w:sz="4" w:space="0"/>
              <w:right w:val="single" w:color="auto" w:sz="4" w:space="0"/>
            </w:tcBorders>
            <w:shd w:val="clear" w:color="auto" w:fill="auto"/>
          </w:tcPr>
          <w:p w14:paraId="058153F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penyelesaian ganti kerugian dan santunan tanah</w:t>
            </w:r>
          </w:p>
        </w:tc>
        <w:tc>
          <w:tcPr>
            <w:tcW w:w="1134" w:type="dxa"/>
            <w:tcBorders>
              <w:top w:val="nil"/>
              <w:left w:val="nil"/>
              <w:bottom w:val="single" w:color="auto" w:sz="4" w:space="0"/>
              <w:right w:val="single" w:color="auto" w:sz="4" w:space="0"/>
            </w:tcBorders>
            <w:shd w:val="clear" w:color="auto" w:fill="auto"/>
          </w:tcPr>
          <w:p w14:paraId="1BC7AFD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3EF735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002AA12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Rp2.000.000.000</w:t>
            </w:r>
          </w:p>
        </w:tc>
        <w:tc>
          <w:tcPr>
            <w:tcW w:w="992" w:type="dxa"/>
            <w:tcBorders>
              <w:top w:val="nil"/>
              <w:left w:val="nil"/>
              <w:bottom w:val="single" w:color="auto" w:sz="4" w:space="0"/>
              <w:right w:val="single" w:color="auto" w:sz="4" w:space="0"/>
            </w:tcBorders>
            <w:shd w:val="clear" w:color="auto" w:fill="auto"/>
          </w:tcPr>
          <w:p w14:paraId="10B18E4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6421A74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Rp1.589.214.186</w:t>
            </w:r>
          </w:p>
        </w:tc>
        <w:tc>
          <w:tcPr>
            <w:tcW w:w="1134" w:type="dxa"/>
            <w:tcBorders>
              <w:top w:val="nil"/>
              <w:left w:val="nil"/>
              <w:bottom w:val="single" w:color="auto" w:sz="4" w:space="0"/>
              <w:right w:val="single" w:color="auto" w:sz="4" w:space="0"/>
            </w:tcBorders>
            <w:shd w:val="clear" w:color="auto" w:fill="auto"/>
          </w:tcPr>
          <w:p w14:paraId="1B93F94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3C5D914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Rp1.920.972.349</w:t>
            </w:r>
          </w:p>
        </w:tc>
        <w:tc>
          <w:tcPr>
            <w:tcW w:w="993" w:type="dxa"/>
            <w:tcBorders>
              <w:top w:val="nil"/>
              <w:left w:val="nil"/>
              <w:bottom w:val="single" w:color="auto" w:sz="4" w:space="0"/>
              <w:right w:val="single" w:color="auto" w:sz="4" w:space="0"/>
            </w:tcBorders>
            <w:shd w:val="clear" w:color="auto" w:fill="auto"/>
          </w:tcPr>
          <w:p w14:paraId="312E04C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4EC906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271E167">
        <w:tblPrEx>
          <w:tblCellMar>
            <w:top w:w="0" w:type="dxa"/>
            <w:left w:w="108" w:type="dxa"/>
            <w:bottom w:w="0" w:type="dxa"/>
            <w:right w:w="108" w:type="dxa"/>
          </w:tblCellMar>
        </w:tblPrEx>
        <w:trPr>
          <w:trHeight w:val="130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1D8E0D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9AD432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2CDFA56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2.10.5.201</w:t>
            </w:r>
          </w:p>
        </w:tc>
        <w:tc>
          <w:tcPr>
            <w:tcW w:w="1843" w:type="dxa"/>
            <w:tcBorders>
              <w:top w:val="nil"/>
              <w:left w:val="single" w:color="auto" w:sz="4" w:space="0"/>
              <w:bottom w:val="single" w:color="auto" w:sz="4" w:space="0"/>
              <w:right w:val="single" w:color="auto" w:sz="4" w:space="0"/>
            </w:tcBorders>
            <w:shd w:val="clear" w:color="000000" w:fill="F8CBAD"/>
          </w:tcPr>
          <w:p w14:paraId="7324534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Penyelesaian Masalah Ganti Kerugian dan Santunan Tanah untuk Pembangunan oleh Pemerintah Daerah Kabupaten/Kota</w:t>
            </w:r>
          </w:p>
        </w:tc>
        <w:tc>
          <w:tcPr>
            <w:tcW w:w="1843" w:type="dxa"/>
            <w:tcBorders>
              <w:top w:val="nil"/>
              <w:left w:val="nil"/>
              <w:bottom w:val="single" w:color="auto" w:sz="4" w:space="0"/>
              <w:right w:val="single" w:color="auto" w:sz="4" w:space="0"/>
            </w:tcBorders>
            <w:shd w:val="clear" w:color="auto" w:fill="auto"/>
          </w:tcPr>
          <w:p w14:paraId="2F310D7B">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ganti kerugian dan santunan tanah yang diselesaikan</w:t>
            </w:r>
          </w:p>
        </w:tc>
        <w:tc>
          <w:tcPr>
            <w:tcW w:w="1134" w:type="dxa"/>
            <w:tcBorders>
              <w:top w:val="nil"/>
              <w:left w:val="nil"/>
              <w:bottom w:val="single" w:color="auto" w:sz="4" w:space="0"/>
              <w:right w:val="single" w:color="auto" w:sz="4" w:space="0"/>
            </w:tcBorders>
            <w:shd w:val="clear" w:color="auto" w:fill="auto"/>
          </w:tcPr>
          <w:p w14:paraId="3CEF39C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8AEABA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Koordinasi</w:t>
            </w:r>
          </w:p>
        </w:tc>
        <w:tc>
          <w:tcPr>
            <w:tcW w:w="1276" w:type="dxa"/>
            <w:tcBorders>
              <w:top w:val="nil"/>
              <w:left w:val="nil"/>
              <w:bottom w:val="single" w:color="auto" w:sz="4" w:space="0"/>
              <w:right w:val="single" w:color="auto" w:sz="4" w:space="0"/>
            </w:tcBorders>
            <w:shd w:val="clear" w:color="auto" w:fill="auto"/>
          </w:tcPr>
          <w:p w14:paraId="0E13169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Rp2.000.000.000</w:t>
            </w:r>
          </w:p>
        </w:tc>
        <w:tc>
          <w:tcPr>
            <w:tcW w:w="992" w:type="dxa"/>
            <w:tcBorders>
              <w:top w:val="nil"/>
              <w:left w:val="nil"/>
              <w:bottom w:val="single" w:color="auto" w:sz="4" w:space="0"/>
              <w:right w:val="single" w:color="auto" w:sz="4" w:space="0"/>
            </w:tcBorders>
            <w:shd w:val="clear" w:color="auto" w:fill="auto"/>
          </w:tcPr>
          <w:p w14:paraId="519179B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Koordinasi</w:t>
            </w:r>
          </w:p>
        </w:tc>
        <w:tc>
          <w:tcPr>
            <w:tcW w:w="1276" w:type="dxa"/>
            <w:tcBorders>
              <w:top w:val="nil"/>
              <w:left w:val="nil"/>
              <w:bottom w:val="single" w:color="auto" w:sz="4" w:space="0"/>
              <w:right w:val="single" w:color="auto" w:sz="4" w:space="0"/>
            </w:tcBorders>
            <w:shd w:val="clear" w:color="auto" w:fill="auto"/>
          </w:tcPr>
          <w:p w14:paraId="555ED8D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Rp1.589.214.186</w:t>
            </w:r>
          </w:p>
        </w:tc>
        <w:tc>
          <w:tcPr>
            <w:tcW w:w="1134" w:type="dxa"/>
            <w:tcBorders>
              <w:top w:val="nil"/>
              <w:left w:val="nil"/>
              <w:bottom w:val="single" w:color="auto" w:sz="4" w:space="0"/>
              <w:right w:val="single" w:color="auto" w:sz="4" w:space="0"/>
            </w:tcBorders>
            <w:shd w:val="clear" w:color="auto" w:fill="auto"/>
          </w:tcPr>
          <w:p w14:paraId="7DA6C2A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Koordinasi</w:t>
            </w:r>
          </w:p>
        </w:tc>
        <w:tc>
          <w:tcPr>
            <w:tcW w:w="1275" w:type="dxa"/>
            <w:tcBorders>
              <w:top w:val="nil"/>
              <w:left w:val="nil"/>
              <w:bottom w:val="single" w:color="auto" w:sz="4" w:space="0"/>
              <w:right w:val="single" w:color="auto" w:sz="4" w:space="0"/>
            </w:tcBorders>
            <w:shd w:val="clear" w:color="auto" w:fill="auto"/>
          </w:tcPr>
          <w:p w14:paraId="32ECB3F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Rp1.920.972.349</w:t>
            </w:r>
          </w:p>
        </w:tc>
        <w:tc>
          <w:tcPr>
            <w:tcW w:w="993" w:type="dxa"/>
            <w:tcBorders>
              <w:top w:val="nil"/>
              <w:left w:val="nil"/>
              <w:bottom w:val="single" w:color="auto" w:sz="4" w:space="0"/>
              <w:right w:val="single" w:color="auto" w:sz="4" w:space="0"/>
            </w:tcBorders>
            <w:shd w:val="clear" w:color="auto" w:fill="auto"/>
          </w:tcPr>
          <w:p w14:paraId="3C5C7C3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1A6565E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68AB9F1">
        <w:tblPrEx>
          <w:tblCellMar>
            <w:top w:w="0" w:type="dxa"/>
            <w:left w:w="108" w:type="dxa"/>
            <w:bottom w:w="0" w:type="dxa"/>
            <w:right w:w="108" w:type="dxa"/>
          </w:tblCellMar>
        </w:tblPrEx>
        <w:trPr>
          <w:trHeight w:val="207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1ABD47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7FD2B0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5101FF7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2.10.5.201.2</w:t>
            </w:r>
          </w:p>
        </w:tc>
        <w:tc>
          <w:tcPr>
            <w:tcW w:w="1843" w:type="dxa"/>
            <w:tcBorders>
              <w:top w:val="nil"/>
              <w:left w:val="single" w:color="auto" w:sz="4" w:space="0"/>
              <w:bottom w:val="single" w:color="auto" w:sz="4" w:space="0"/>
              <w:right w:val="single" w:color="auto" w:sz="4" w:space="0"/>
            </w:tcBorders>
            <w:shd w:val="clear" w:color="000000" w:fill="F8CBAD"/>
          </w:tcPr>
          <w:p w14:paraId="685FBB6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2.10.05.2.01.0002 Koordinasi dan Sinkronisasi Penyelesaian Masalah Ganti Kerugian dan Santunan Tanah untuk Pembangunan oleh Pemerintah Daerah Kabupaten/Kota</w:t>
            </w:r>
          </w:p>
        </w:tc>
        <w:tc>
          <w:tcPr>
            <w:tcW w:w="1843" w:type="dxa"/>
            <w:tcBorders>
              <w:top w:val="nil"/>
              <w:left w:val="nil"/>
              <w:bottom w:val="single" w:color="auto" w:sz="4" w:space="0"/>
              <w:right w:val="single" w:color="auto" w:sz="4" w:space="0"/>
            </w:tcBorders>
            <w:shd w:val="clear" w:color="auto" w:fill="auto"/>
          </w:tcPr>
          <w:p w14:paraId="19EA9C6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Koordinasi dan</w:t>
            </w:r>
            <w:r>
              <w:rPr>
                <w:rFonts w:ascii="Bookman Old Style" w:hAnsi="Bookman Old Style" w:eastAsia="Times New Roman" w:cs="Calibri"/>
                <w:sz w:val="16"/>
                <w:szCs w:val="16"/>
              </w:rPr>
              <w:br w:type="textWrapping"/>
            </w:r>
            <w:r>
              <w:rPr>
                <w:rFonts w:ascii="Bookman Old Style" w:hAnsi="Bookman Old Style" w:eastAsia="Times New Roman" w:cs="Calibri"/>
                <w:sz w:val="16"/>
                <w:szCs w:val="16"/>
              </w:rPr>
              <w:t>Sinkronisasi Penyelesaian Masalah Ganti Kerugian dan Santunan Tanah untuk Pembangunan oleh Pemerintah Daerah Kabupaten/Kota</w:t>
            </w:r>
          </w:p>
        </w:tc>
        <w:tc>
          <w:tcPr>
            <w:tcW w:w="1134" w:type="dxa"/>
            <w:tcBorders>
              <w:top w:val="nil"/>
              <w:left w:val="nil"/>
              <w:bottom w:val="single" w:color="auto" w:sz="4" w:space="0"/>
              <w:right w:val="single" w:color="auto" w:sz="4" w:space="0"/>
            </w:tcBorders>
            <w:shd w:val="clear" w:color="auto" w:fill="auto"/>
          </w:tcPr>
          <w:p w14:paraId="3AB696B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FFB8DE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4D5DB83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Rp2.000.000.000</w:t>
            </w:r>
          </w:p>
        </w:tc>
        <w:tc>
          <w:tcPr>
            <w:tcW w:w="992" w:type="dxa"/>
            <w:tcBorders>
              <w:top w:val="nil"/>
              <w:left w:val="nil"/>
              <w:bottom w:val="single" w:color="auto" w:sz="4" w:space="0"/>
              <w:right w:val="single" w:color="auto" w:sz="4" w:space="0"/>
            </w:tcBorders>
            <w:shd w:val="clear" w:color="auto" w:fill="auto"/>
          </w:tcPr>
          <w:p w14:paraId="5A9EB85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6823230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Rp1.589.214.186</w:t>
            </w:r>
          </w:p>
        </w:tc>
        <w:tc>
          <w:tcPr>
            <w:tcW w:w="1134" w:type="dxa"/>
            <w:tcBorders>
              <w:top w:val="nil"/>
              <w:left w:val="nil"/>
              <w:bottom w:val="single" w:color="auto" w:sz="4" w:space="0"/>
              <w:right w:val="single" w:color="auto" w:sz="4" w:space="0"/>
            </w:tcBorders>
            <w:shd w:val="clear" w:color="auto" w:fill="auto"/>
          </w:tcPr>
          <w:p w14:paraId="27090E9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196979C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Rp1.920.972.349</w:t>
            </w:r>
          </w:p>
        </w:tc>
        <w:tc>
          <w:tcPr>
            <w:tcW w:w="993" w:type="dxa"/>
            <w:tcBorders>
              <w:top w:val="nil"/>
              <w:left w:val="nil"/>
              <w:bottom w:val="single" w:color="auto" w:sz="4" w:space="0"/>
              <w:right w:val="single" w:color="auto" w:sz="4" w:space="0"/>
            </w:tcBorders>
            <w:shd w:val="clear" w:color="auto" w:fill="auto"/>
          </w:tcPr>
          <w:p w14:paraId="092B5E5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26DA06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D25B83B">
        <w:tblPrEx>
          <w:tblCellMar>
            <w:top w:w="0" w:type="dxa"/>
            <w:left w:w="108" w:type="dxa"/>
            <w:bottom w:w="0" w:type="dxa"/>
            <w:right w:w="108" w:type="dxa"/>
          </w:tblCellMar>
        </w:tblPrEx>
        <w:trPr>
          <w:trHeight w:val="1203"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1C49EF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314275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404A3C9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2.10.6</w:t>
            </w:r>
          </w:p>
        </w:tc>
        <w:tc>
          <w:tcPr>
            <w:tcW w:w="1843" w:type="dxa"/>
            <w:tcBorders>
              <w:top w:val="nil"/>
              <w:left w:val="single" w:color="auto" w:sz="4" w:space="0"/>
              <w:bottom w:val="single" w:color="auto" w:sz="4" w:space="0"/>
              <w:right w:val="single" w:color="auto" w:sz="4" w:space="0"/>
            </w:tcBorders>
            <w:shd w:val="clear" w:color="000000" w:fill="F8CBAD"/>
          </w:tcPr>
          <w:p w14:paraId="4299D70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REDISTRIBUSI TANAH, SERTA GANTI KERUGIAN PROGRAM TANAH KELEBIHAN MAKSIMUM DAN TANAH ABSENTEE</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7AEF04D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Tersedianya Tanah Obyek Landreform (TOL) yang siap diredistribusikan yang berasal dari Tanah Kelebihan Maksimum dan Tanah Absentee</w:t>
            </w:r>
          </w:p>
        </w:tc>
        <w:tc>
          <w:tcPr>
            <w:tcW w:w="1134" w:type="dxa"/>
            <w:tcBorders>
              <w:top w:val="nil"/>
              <w:left w:val="single" w:color="auto" w:sz="4" w:space="0"/>
              <w:bottom w:val="single" w:color="auto" w:sz="4" w:space="0"/>
              <w:right w:val="single" w:color="auto" w:sz="4" w:space="0"/>
            </w:tcBorders>
            <w:shd w:val="clear" w:color="auto" w:fill="auto"/>
          </w:tcPr>
          <w:p w14:paraId="744574B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6E51B43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08B937C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6245788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79A8229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2CA0AC6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7410457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128779E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26019B8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70DBABD">
        <w:tblPrEx>
          <w:tblCellMar>
            <w:top w:w="0" w:type="dxa"/>
            <w:left w:w="108" w:type="dxa"/>
            <w:bottom w:w="0" w:type="dxa"/>
            <w:right w:w="108" w:type="dxa"/>
          </w:tblCellMar>
        </w:tblPrEx>
        <w:trPr>
          <w:trHeight w:val="182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2C76362">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D2A4BF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51D95EE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2.10.6.201</w:t>
            </w:r>
          </w:p>
        </w:tc>
        <w:tc>
          <w:tcPr>
            <w:tcW w:w="1843" w:type="dxa"/>
            <w:tcBorders>
              <w:top w:val="nil"/>
              <w:left w:val="single" w:color="auto" w:sz="4" w:space="0"/>
              <w:bottom w:val="single" w:color="auto" w:sz="4" w:space="0"/>
              <w:right w:val="single" w:color="auto" w:sz="4" w:space="0"/>
            </w:tcBorders>
            <w:shd w:val="clear" w:color="000000" w:fill="F8CBAD"/>
          </w:tcPr>
          <w:p w14:paraId="0DB6DB8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Penetapan Subjek dan Objek Redistribusi Tanah serta Ganti Kerugian Tanah Kelebihan Maksimum dan Tanah Absentee dalam 1 (Satu) Daerah Kabupaten/Kota</w:t>
            </w:r>
          </w:p>
        </w:tc>
        <w:tc>
          <w:tcPr>
            <w:tcW w:w="1843" w:type="dxa"/>
            <w:tcBorders>
              <w:top w:val="single" w:color="auto" w:sz="4" w:space="0"/>
              <w:left w:val="nil"/>
              <w:bottom w:val="single" w:color="auto" w:sz="4" w:space="0"/>
              <w:right w:val="single" w:color="auto" w:sz="4" w:space="0"/>
            </w:tcBorders>
            <w:shd w:val="clear" w:color="auto" w:fill="auto"/>
          </w:tcPr>
          <w:p w14:paraId="55A3225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redistribusi tanah serta ganti kerugian tanah kelebihan maksimum dan tanah absentee yang ditetapkan</w:t>
            </w:r>
          </w:p>
        </w:tc>
        <w:tc>
          <w:tcPr>
            <w:tcW w:w="1134" w:type="dxa"/>
            <w:tcBorders>
              <w:top w:val="nil"/>
              <w:left w:val="nil"/>
              <w:bottom w:val="single" w:color="auto" w:sz="4" w:space="0"/>
              <w:right w:val="single" w:color="auto" w:sz="4" w:space="0"/>
            </w:tcBorders>
            <w:shd w:val="clear" w:color="auto" w:fill="auto"/>
          </w:tcPr>
          <w:p w14:paraId="52045B1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67C7BA7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 Koordinasi</w:t>
            </w:r>
          </w:p>
        </w:tc>
        <w:tc>
          <w:tcPr>
            <w:tcW w:w="1276" w:type="dxa"/>
            <w:tcBorders>
              <w:top w:val="nil"/>
              <w:left w:val="nil"/>
              <w:bottom w:val="single" w:color="auto" w:sz="4" w:space="0"/>
              <w:right w:val="single" w:color="auto" w:sz="4" w:space="0"/>
            </w:tcBorders>
            <w:shd w:val="clear" w:color="auto" w:fill="auto"/>
          </w:tcPr>
          <w:p w14:paraId="43F16A0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09F2B8E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 Koordinasi</w:t>
            </w:r>
          </w:p>
        </w:tc>
        <w:tc>
          <w:tcPr>
            <w:tcW w:w="1276" w:type="dxa"/>
            <w:tcBorders>
              <w:top w:val="nil"/>
              <w:left w:val="nil"/>
              <w:bottom w:val="single" w:color="auto" w:sz="4" w:space="0"/>
              <w:right w:val="single" w:color="auto" w:sz="4" w:space="0"/>
            </w:tcBorders>
            <w:shd w:val="clear" w:color="auto" w:fill="auto"/>
          </w:tcPr>
          <w:p w14:paraId="0EB42F2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6DA4766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4 Koordinasi</w:t>
            </w:r>
          </w:p>
        </w:tc>
        <w:tc>
          <w:tcPr>
            <w:tcW w:w="1275" w:type="dxa"/>
            <w:tcBorders>
              <w:top w:val="nil"/>
              <w:left w:val="nil"/>
              <w:bottom w:val="single" w:color="auto" w:sz="4" w:space="0"/>
              <w:right w:val="single" w:color="auto" w:sz="4" w:space="0"/>
            </w:tcBorders>
            <w:shd w:val="clear" w:color="auto" w:fill="auto"/>
          </w:tcPr>
          <w:p w14:paraId="660FA1B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5734BB4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23F06C3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F1A6966">
        <w:tblPrEx>
          <w:tblCellMar>
            <w:top w:w="0" w:type="dxa"/>
            <w:left w:w="108" w:type="dxa"/>
            <w:bottom w:w="0" w:type="dxa"/>
            <w:right w:w="108" w:type="dxa"/>
          </w:tblCellMar>
        </w:tblPrEx>
        <w:trPr>
          <w:trHeight w:val="94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104E82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533723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15160D4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2.10.6.201.1</w:t>
            </w:r>
          </w:p>
        </w:tc>
        <w:tc>
          <w:tcPr>
            <w:tcW w:w="1843" w:type="dxa"/>
            <w:tcBorders>
              <w:top w:val="nil"/>
              <w:left w:val="single" w:color="auto" w:sz="4" w:space="0"/>
              <w:bottom w:val="single" w:color="auto" w:sz="4" w:space="0"/>
              <w:right w:val="single" w:color="auto" w:sz="4" w:space="0"/>
            </w:tcBorders>
            <w:shd w:val="clear" w:color="000000" w:fill="F8CBAD"/>
          </w:tcPr>
          <w:p w14:paraId="5D88418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Inventarisasi Subjek dan Objek Redistribusi Tanah</w:t>
            </w:r>
          </w:p>
        </w:tc>
        <w:tc>
          <w:tcPr>
            <w:tcW w:w="1843" w:type="dxa"/>
            <w:tcBorders>
              <w:top w:val="nil"/>
              <w:left w:val="nil"/>
              <w:bottom w:val="single" w:color="auto" w:sz="4" w:space="0"/>
              <w:right w:val="single" w:color="auto" w:sz="4" w:space="0"/>
            </w:tcBorders>
            <w:shd w:val="clear" w:color="auto" w:fill="auto"/>
          </w:tcPr>
          <w:p w14:paraId="0820CDE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Data Inventarisasi Subyek Penerima Redistribusi Tanah dalam 1 (Satu) Kabupaten/Kota</w:t>
            </w:r>
          </w:p>
        </w:tc>
        <w:tc>
          <w:tcPr>
            <w:tcW w:w="1134" w:type="dxa"/>
            <w:tcBorders>
              <w:top w:val="nil"/>
              <w:left w:val="nil"/>
              <w:bottom w:val="single" w:color="auto" w:sz="4" w:space="0"/>
              <w:right w:val="single" w:color="auto" w:sz="4" w:space="0"/>
            </w:tcBorders>
            <w:shd w:val="clear" w:color="auto" w:fill="auto"/>
          </w:tcPr>
          <w:p w14:paraId="26F4C5E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000000" w:fill="D9E1F2"/>
          </w:tcPr>
          <w:p w14:paraId="53347BB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000000" w:fill="D9E1F2"/>
          </w:tcPr>
          <w:p w14:paraId="4499F33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000000" w:fill="D9E1F2"/>
          </w:tcPr>
          <w:p w14:paraId="0E6F4CD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000000" w:fill="D9E1F2"/>
          </w:tcPr>
          <w:p w14:paraId="5A45853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000000" w:fill="D9E1F2"/>
          </w:tcPr>
          <w:p w14:paraId="387431D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000000" w:fill="D9E1F2"/>
          </w:tcPr>
          <w:p w14:paraId="7E84953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26FC06F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AEA3BC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DA6FC95">
        <w:tblPrEx>
          <w:tblCellMar>
            <w:top w:w="0" w:type="dxa"/>
            <w:left w:w="108" w:type="dxa"/>
            <w:bottom w:w="0" w:type="dxa"/>
            <w:right w:w="108" w:type="dxa"/>
          </w:tblCellMar>
        </w:tblPrEx>
        <w:trPr>
          <w:trHeight w:val="96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A21DFF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384613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209AC43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2.10.6.201.2</w:t>
            </w:r>
          </w:p>
        </w:tc>
        <w:tc>
          <w:tcPr>
            <w:tcW w:w="1843" w:type="dxa"/>
            <w:tcBorders>
              <w:top w:val="nil"/>
              <w:left w:val="single" w:color="auto" w:sz="4" w:space="0"/>
              <w:bottom w:val="single" w:color="auto" w:sz="4" w:space="0"/>
              <w:right w:val="single" w:color="auto" w:sz="4" w:space="0"/>
            </w:tcBorders>
            <w:shd w:val="clear" w:color="000000" w:fill="F8CBAD"/>
          </w:tcPr>
          <w:p w14:paraId="65986D6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Inventarisasi dan Rekomendasi Objek Redistribusi Tanah</w:t>
            </w:r>
          </w:p>
        </w:tc>
        <w:tc>
          <w:tcPr>
            <w:tcW w:w="1843" w:type="dxa"/>
            <w:tcBorders>
              <w:top w:val="nil"/>
              <w:left w:val="nil"/>
              <w:bottom w:val="single" w:color="auto" w:sz="4" w:space="0"/>
              <w:right w:val="single" w:color="auto" w:sz="4" w:space="0"/>
            </w:tcBorders>
            <w:shd w:val="clear" w:color="auto" w:fill="auto"/>
          </w:tcPr>
          <w:p w14:paraId="364931C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Data Inventarisasi dan Rekomendasi Obyek Redistribusi Tanah dalam 1 (Satu) Kabupaten/Kota</w:t>
            </w:r>
          </w:p>
        </w:tc>
        <w:tc>
          <w:tcPr>
            <w:tcW w:w="1134" w:type="dxa"/>
            <w:tcBorders>
              <w:top w:val="nil"/>
              <w:left w:val="nil"/>
              <w:bottom w:val="single" w:color="auto" w:sz="4" w:space="0"/>
              <w:right w:val="single" w:color="auto" w:sz="4" w:space="0"/>
            </w:tcBorders>
            <w:shd w:val="clear" w:color="auto" w:fill="auto"/>
          </w:tcPr>
          <w:p w14:paraId="0957763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000000" w:fill="D9E1F2"/>
          </w:tcPr>
          <w:p w14:paraId="1316C25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000000" w:fill="D9E1F2"/>
          </w:tcPr>
          <w:p w14:paraId="46EFA30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000000" w:fill="D9E1F2"/>
          </w:tcPr>
          <w:p w14:paraId="611388D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000000" w:fill="D9E1F2"/>
          </w:tcPr>
          <w:p w14:paraId="38BDB2B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000000" w:fill="D9E1F2"/>
          </w:tcPr>
          <w:p w14:paraId="775CE40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000000" w:fill="D9E1F2"/>
          </w:tcPr>
          <w:p w14:paraId="1BE5186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1A58FD7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7768595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96C63A7">
        <w:tblPrEx>
          <w:tblCellMar>
            <w:top w:w="0" w:type="dxa"/>
            <w:left w:w="108" w:type="dxa"/>
            <w:bottom w:w="0" w:type="dxa"/>
            <w:right w:w="108" w:type="dxa"/>
          </w:tblCellMar>
        </w:tblPrEx>
        <w:trPr>
          <w:trHeight w:val="136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540CC3B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100AE2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4CB30BF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2.10.6.201.3</w:t>
            </w:r>
          </w:p>
        </w:tc>
        <w:tc>
          <w:tcPr>
            <w:tcW w:w="1843" w:type="dxa"/>
            <w:tcBorders>
              <w:top w:val="nil"/>
              <w:left w:val="single" w:color="auto" w:sz="4" w:space="0"/>
              <w:bottom w:val="single" w:color="auto" w:sz="4" w:space="0"/>
              <w:right w:val="single" w:color="auto" w:sz="4" w:space="0"/>
            </w:tcBorders>
            <w:shd w:val="clear" w:color="000000" w:fill="F8CBAD"/>
          </w:tcPr>
          <w:p w14:paraId="03DA083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Penyelenggaraan Redistribusi Tanah Objek Reforma Agraria dalam 1 (Satu) Kabupaten /Kota</w:t>
            </w:r>
          </w:p>
        </w:tc>
        <w:tc>
          <w:tcPr>
            <w:tcW w:w="1843" w:type="dxa"/>
            <w:tcBorders>
              <w:top w:val="nil"/>
              <w:left w:val="nil"/>
              <w:bottom w:val="single" w:color="auto" w:sz="4" w:space="0"/>
              <w:right w:val="single" w:color="auto" w:sz="4" w:space="0"/>
            </w:tcBorders>
            <w:shd w:val="clear" w:color="auto" w:fill="auto"/>
          </w:tcPr>
          <w:p w14:paraId="081411C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Sidang Panitia Pertimbangan Landreform dalam rangka Kegiatan Redistribusi Tanah</w:t>
            </w:r>
          </w:p>
        </w:tc>
        <w:tc>
          <w:tcPr>
            <w:tcW w:w="1134" w:type="dxa"/>
            <w:tcBorders>
              <w:top w:val="nil"/>
              <w:left w:val="nil"/>
              <w:bottom w:val="single" w:color="auto" w:sz="4" w:space="0"/>
              <w:right w:val="single" w:color="auto" w:sz="4" w:space="0"/>
            </w:tcBorders>
            <w:shd w:val="clear" w:color="auto" w:fill="auto"/>
          </w:tcPr>
          <w:p w14:paraId="321C75F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AF24A4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17ADAEC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5A36ACC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3ABB80A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7A9BCA3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6AAFF62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609B19B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162F3C5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EB20A3B">
        <w:tblPrEx>
          <w:tblCellMar>
            <w:top w:w="0" w:type="dxa"/>
            <w:left w:w="108" w:type="dxa"/>
            <w:bottom w:w="0" w:type="dxa"/>
            <w:right w:w="108" w:type="dxa"/>
          </w:tblCellMar>
        </w:tblPrEx>
        <w:trPr>
          <w:trHeight w:val="138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79A207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AD2378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0189AAE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2.10.6.201.4</w:t>
            </w:r>
          </w:p>
        </w:tc>
        <w:tc>
          <w:tcPr>
            <w:tcW w:w="1843" w:type="dxa"/>
            <w:tcBorders>
              <w:top w:val="nil"/>
              <w:left w:val="single" w:color="auto" w:sz="4" w:space="0"/>
              <w:bottom w:val="single" w:color="auto" w:sz="4" w:space="0"/>
              <w:right w:val="single" w:color="auto" w:sz="4" w:space="0"/>
            </w:tcBorders>
            <w:shd w:val="clear" w:color="000000" w:fill="F8CBAD"/>
          </w:tcPr>
          <w:p w14:paraId="73FE7A3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 Penataan Akses dalam Pemanfaatan Redistribusi Tanah dalam 1 (satu) Kabupaten/Kota</w:t>
            </w:r>
          </w:p>
        </w:tc>
        <w:tc>
          <w:tcPr>
            <w:tcW w:w="1843" w:type="dxa"/>
            <w:tcBorders>
              <w:top w:val="nil"/>
              <w:left w:val="nil"/>
              <w:bottom w:val="single" w:color="auto" w:sz="4" w:space="0"/>
              <w:right w:val="single" w:color="auto" w:sz="4" w:space="0"/>
            </w:tcBorders>
            <w:shd w:val="clear" w:color="auto" w:fill="auto"/>
          </w:tcPr>
          <w:p w14:paraId="7B2C458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Hasil Koordinasi dan Sinkronisasi Penataan Akses dalam Pemanfaatan Redistribusi Tanah dalam 1 (Satu) Kabupaten/Kota</w:t>
            </w:r>
          </w:p>
        </w:tc>
        <w:tc>
          <w:tcPr>
            <w:tcW w:w="1134" w:type="dxa"/>
            <w:tcBorders>
              <w:top w:val="nil"/>
              <w:left w:val="nil"/>
              <w:bottom w:val="single" w:color="auto" w:sz="4" w:space="0"/>
              <w:right w:val="single" w:color="auto" w:sz="4" w:space="0"/>
            </w:tcBorders>
            <w:shd w:val="clear" w:color="auto" w:fill="auto"/>
          </w:tcPr>
          <w:p w14:paraId="1C25430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1607393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21B8930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5FF2D5C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4A8220F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6CA9448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4367F6A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7C6C256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3A0E4E9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3A0D601F">
        <w:tblPrEx>
          <w:tblCellMar>
            <w:top w:w="0" w:type="dxa"/>
            <w:left w:w="108" w:type="dxa"/>
            <w:bottom w:w="0" w:type="dxa"/>
            <w:right w:w="108" w:type="dxa"/>
          </w:tblCellMar>
        </w:tblPrEx>
        <w:trPr>
          <w:trHeight w:val="1353"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EEA7E5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917587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1FDDA98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2.10.6.202</w:t>
            </w:r>
          </w:p>
        </w:tc>
        <w:tc>
          <w:tcPr>
            <w:tcW w:w="1843" w:type="dxa"/>
            <w:tcBorders>
              <w:top w:val="nil"/>
              <w:left w:val="single" w:color="auto" w:sz="4" w:space="0"/>
              <w:bottom w:val="single" w:color="auto" w:sz="4" w:space="0"/>
              <w:right w:val="single" w:color="auto" w:sz="4" w:space="0"/>
            </w:tcBorders>
            <w:shd w:val="clear" w:color="000000" w:fill="F8CBAD"/>
          </w:tcPr>
          <w:p w14:paraId="576FF36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Penetapan Ganti Kerugian Tanah Kelebihan Maksimum dan Tanah Absentee Lintas Daerah Kabupaten/Kota dalam 1 (Satu) Daerah Kabupaten/Kota</w:t>
            </w:r>
          </w:p>
        </w:tc>
        <w:tc>
          <w:tcPr>
            <w:tcW w:w="1843" w:type="dxa"/>
            <w:tcBorders>
              <w:top w:val="nil"/>
              <w:left w:val="nil"/>
              <w:bottom w:val="single" w:color="auto" w:sz="4" w:space="0"/>
              <w:right w:val="single" w:color="auto" w:sz="4" w:space="0"/>
            </w:tcBorders>
            <w:shd w:val="clear" w:color="auto" w:fill="auto"/>
          </w:tcPr>
          <w:p w14:paraId="2392D20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ganti kerugian tanah kelebihan maksimum dan tanah absentee lintas daerah Kabupaten/Kota yang ditetapkan</w:t>
            </w:r>
          </w:p>
        </w:tc>
        <w:tc>
          <w:tcPr>
            <w:tcW w:w="1134" w:type="dxa"/>
            <w:tcBorders>
              <w:top w:val="nil"/>
              <w:left w:val="nil"/>
              <w:bottom w:val="single" w:color="auto" w:sz="4" w:space="0"/>
              <w:right w:val="single" w:color="auto" w:sz="4" w:space="0"/>
            </w:tcBorders>
            <w:shd w:val="clear" w:color="auto" w:fill="auto"/>
          </w:tcPr>
          <w:p w14:paraId="3343330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1BD239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6" w:type="dxa"/>
            <w:tcBorders>
              <w:top w:val="nil"/>
              <w:left w:val="nil"/>
              <w:bottom w:val="single" w:color="auto" w:sz="4" w:space="0"/>
              <w:right w:val="single" w:color="auto" w:sz="4" w:space="0"/>
            </w:tcBorders>
            <w:shd w:val="clear" w:color="auto" w:fill="auto"/>
          </w:tcPr>
          <w:p w14:paraId="4D48CE6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1DD89FD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6" w:type="dxa"/>
            <w:tcBorders>
              <w:top w:val="nil"/>
              <w:left w:val="nil"/>
              <w:bottom w:val="single" w:color="auto" w:sz="4" w:space="0"/>
              <w:right w:val="single" w:color="auto" w:sz="4" w:space="0"/>
            </w:tcBorders>
            <w:shd w:val="clear" w:color="auto" w:fill="auto"/>
          </w:tcPr>
          <w:p w14:paraId="75A1E1E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6E09E40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5" w:type="dxa"/>
            <w:tcBorders>
              <w:top w:val="nil"/>
              <w:left w:val="nil"/>
              <w:bottom w:val="single" w:color="auto" w:sz="4" w:space="0"/>
              <w:right w:val="single" w:color="auto" w:sz="4" w:space="0"/>
            </w:tcBorders>
            <w:shd w:val="clear" w:color="auto" w:fill="auto"/>
          </w:tcPr>
          <w:p w14:paraId="0269513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7342EC1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7A85A80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5E9D033">
        <w:tblPrEx>
          <w:tblCellMar>
            <w:top w:w="0" w:type="dxa"/>
            <w:left w:w="108" w:type="dxa"/>
            <w:bottom w:w="0" w:type="dxa"/>
            <w:right w:w="108" w:type="dxa"/>
          </w:tblCellMar>
        </w:tblPrEx>
        <w:trPr>
          <w:trHeight w:val="138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89FCF2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2C3F7A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3B0E8D1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2.10.6.202.1</w:t>
            </w:r>
          </w:p>
        </w:tc>
        <w:tc>
          <w:tcPr>
            <w:tcW w:w="1843" w:type="dxa"/>
            <w:tcBorders>
              <w:top w:val="nil"/>
              <w:left w:val="single" w:color="auto" w:sz="4" w:space="0"/>
              <w:bottom w:val="single" w:color="auto" w:sz="4" w:space="0"/>
              <w:right w:val="single" w:color="auto" w:sz="4" w:space="0"/>
            </w:tcBorders>
            <w:shd w:val="clear" w:color="000000" w:fill="F8CBAD"/>
          </w:tcPr>
          <w:p w14:paraId="3637F3C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Inventarisasi Tanah Kelebihan Maksimum dan Tanah Absentee dalam 1 (satu) Daerah Kabupaten/Kota</w:t>
            </w:r>
          </w:p>
        </w:tc>
        <w:tc>
          <w:tcPr>
            <w:tcW w:w="1843" w:type="dxa"/>
            <w:tcBorders>
              <w:top w:val="nil"/>
              <w:left w:val="nil"/>
              <w:bottom w:val="single" w:color="auto" w:sz="4" w:space="0"/>
              <w:right w:val="single" w:color="auto" w:sz="4" w:space="0"/>
            </w:tcBorders>
            <w:shd w:val="clear" w:color="auto" w:fill="auto"/>
          </w:tcPr>
          <w:p w14:paraId="71BB905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Data Inventarisasi Tanah Kelebihan Maksimum dan Tanah Absentee dalam 1 (Satu) Daerah Kabupaten/Kota</w:t>
            </w:r>
          </w:p>
        </w:tc>
        <w:tc>
          <w:tcPr>
            <w:tcW w:w="1134" w:type="dxa"/>
            <w:tcBorders>
              <w:top w:val="nil"/>
              <w:left w:val="nil"/>
              <w:bottom w:val="single" w:color="auto" w:sz="4" w:space="0"/>
              <w:right w:val="single" w:color="auto" w:sz="4" w:space="0"/>
            </w:tcBorders>
            <w:shd w:val="clear" w:color="auto" w:fill="auto"/>
          </w:tcPr>
          <w:p w14:paraId="6EDAB20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C5235A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68E39F8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3511211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5F2FA8A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6A50CBF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723B9D5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0E8C582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5425A4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1E69194">
        <w:tblPrEx>
          <w:tblCellMar>
            <w:top w:w="0" w:type="dxa"/>
            <w:left w:w="108" w:type="dxa"/>
            <w:bottom w:w="0" w:type="dxa"/>
            <w:right w:w="108" w:type="dxa"/>
          </w:tblCellMar>
        </w:tblPrEx>
        <w:trPr>
          <w:trHeight w:val="175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5C3211A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2DB3A7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681AE55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2.10.6.202.2</w:t>
            </w:r>
          </w:p>
        </w:tc>
        <w:tc>
          <w:tcPr>
            <w:tcW w:w="1843" w:type="dxa"/>
            <w:tcBorders>
              <w:top w:val="nil"/>
              <w:left w:val="single" w:color="auto" w:sz="4" w:space="0"/>
              <w:bottom w:val="single" w:color="auto" w:sz="4" w:space="0"/>
              <w:right w:val="single" w:color="auto" w:sz="4" w:space="0"/>
            </w:tcBorders>
            <w:shd w:val="clear" w:color="000000" w:fill="F8CBAD"/>
          </w:tcPr>
          <w:p w14:paraId="00A6114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Penetapan Ganti Kerugian Tanah Kelebihan Maksimum dan Tanah Absentee dalam 1 (satu) Daerah Kabupaten/Kota</w:t>
            </w:r>
          </w:p>
        </w:tc>
        <w:tc>
          <w:tcPr>
            <w:tcW w:w="1843" w:type="dxa"/>
            <w:tcBorders>
              <w:top w:val="nil"/>
              <w:left w:val="nil"/>
              <w:bottom w:val="single" w:color="auto" w:sz="4" w:space="0"/>
              <w:right w:val="single" w:color="auto" w:sz="4" w:space="0"/>
            </w:tcBorders>
            <w:shd w:val="clear" w:color="auto" w:fill="auto"/>
          </w:tcPr>
          <w:p w14:paraId="58BAE96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Koordinasi Penetapan Ganti Kerugian Tanah Kelebihan Maksimum dan Tanah Absente dalam 1 (Satu) Daerah Kabupaten/Kota</w:t>
            </w:r>
          </w:p>
        </w:tc>
        <w:tc>
          <w:tcPr>
            <w:tcW w:w="1134" w:type="dxa"/>
            <w:tcBorders>
              <w:top w:val="nil"/>
              <w:left w:val="nil"/>
              <w:bottom w:val="single" w:color="auto" w:sz="4" w:space="0"/>
              <w:right w:val="single" w:color="auto" w:sz="4" w:space="0"/>
            </w:tcBorders>
            <w:shd w:val="clear" w:color="auto" w:fill="auto"/>
          </w:tcPr>
          <w:p w14:paraId="49D030E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43549F9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008C8F0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6C6EDD1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69CC230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055FCB2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71283B8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50FCD3E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6F7073B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88F564C">
        <w:tblPrEx>
          <w:tblCellMar>
            <w:top w:w="0" w:type="dxa"/>
            <w:left w:w="108" w:type="dxa"/>
            <w:bottom w:w="0" w:type="dxa"/>
            <w:right w:w="108" w:type="dxa"/>
          </w:tblCellMar>
        </w:tblPrEx>
        <w:trPr>
          <w:trHeight w:val="26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DB6C29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68B0DB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33D20A77">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2.10.8</w:t>
            </w:r>
          </w:p>
        </w:tc>
        <w:tc>
          <w:tcPr>
            <w:tcW w:w="1843" w:type="dxa"/>
            <w:tcBorders>
              <w:top w:val="nil"/>
              <w:left w:val="single" w:color="auto" w:sz="4" w:space="0"/>
              <w:bottom w:val="single" w:color="auto" w:sz="4" w:space="0"/>
              <w:right w:val="single" w:color="auto" w:sz="4" w:space="0"/>
            </w:tcBorders>
            <w:shd w:val="clear" w:color="000000" w:fill="F8CBAD"/>
          </w:tcPr>
          <w:p w14:paraId="2BE4DDE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PENGELOLAAN TANAH KOSONG</w:t>
            </w:r>
          </w:p>
        </w:tc>
        <w:tc>
          <w:tcPr>
            <w:tcW w:w="1843" w:type="dxa"/>
            <w:tcBorders>
              <w:top w:val="nil"/>
              <w:left w:val="nil"/>
              <w:bottom w:val="single" w:color="auto" w:sz="4" w:space="0"/>
              <w:right w:val="single" w:color="auto" w:sz="4" w:space="0"/>
            </w:tcBorders>
            <w:shd w:val="clear" w:color="auto" w:fill="auto"/>
          </w:tcPr>
          <w:p w14:paraId="4C593C3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tanah kosong yang dikelola</w:t>
            </w:r>
          </w:p>
        </w:tc>
        <w:tc>
          <w:tcPr>
            <w:tcW w:w="1134" w:type="dxa"/>
            <w:tcBorders>
              <w:top w:val="nil"/>
              <w:left w:val="nil"/>
              <w:bottom w:val="single" w:color="auto" w:sz="4" w:space="0"/>
              <w:right w:val="single" w:color="auto" w:sz="4" w:space="0"/>
            </w:tcBorders>
            <w:shd w:val="clear" w:color="auto" w:fill="auto"/>
          </w:tcPr>
          <w:p w14:paraId="65F1663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03CB897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7256375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4C093A3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7620058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21D6721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6D86D93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25409F6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12C0B25A">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A4F6DCB">
        <w:tblPrEx>
          <w:tblCellMar>
            <w:top w:w="0" w:type="dxa"/>
            <w:left w:w="108" w:type="dxa"/>
            <w:bottom w:w="0" w:type="dxa"/>
            <w:right w:w="108" w:type="dxa"/>
          </w:tblCellMar>
        </w:tblPrEx>
        <w:trPr>
          <w:trHeight w:val="41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42B59A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F0BC59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2CCE0D2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2.10.8.201</w:t>
            </w:r>
          </w:p>
        </w:tc>
        <w:tc>
          <w:tcPr>
            <w:tcW w:w="1843" w:type="dxa"/>
            <w:tcBorders>
              <w:top w:val="nil"/>
              <w:left w:val="single" w:color="auto" w:sz="4" w:space="0"/>
              <w:bottom w:val="single" w:color="auto" w:sz="4" w:space="0"/>
              <w:right w:val="single" w:color="auto" w:sz="4" w:space="0"/>
            </w:tcBorders>
            <w:shd w:val="clear" w:color="000000" w:fill="F8CBAD"/>
          </w:tcPr>
          <w:p w14:paraId="5897D18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Penyelesaian Masalah Tanah Kosong</w:t>
            </w:r>
          </w:p>
        </w:tc>
        <w:tc>
          <w:tcPr>
            <w:tcW w:w="1843" w:type="dxa"/>
            <w:tcBorders>
              <w:top w:val="nil"/>
              <w:left w:val="nil"/>
              <w:bottom w:val="single" w:color="auto" w:sz="4" w:space="0"/>
              <w:right w:val="single" w:color="auto" w:sz="4" w:space="0"/>
            </w:tcBorders>
            <w:shd w:val="clear" w:color="auto" w:fill="auto"/>
          </w:tcPr>
          <w:p w14:paraId="29BF6D9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tanah kosong yang diselesaikan masalahnya</w:t>
            </w:r>
          </w:p>
        </w:tc>
        <w:tc>
          <w:tcPr>
            <w:tcW w:w="1134" w:type="dxa"/>
            <w:tcBorders>
              <w:top w:val="nil"/>
              <w:left w:val="nil"/>
              <w:bottom w:val="single" w:color="auto" w:sz="4" w:space="0"/>
              <w:right w:val="single" w:color="auto" w:sz="4" w:space="0"/>
            </w:tcBorders>
            <w:shd w:val="clear" w:color="auto" w:fill="auto"/>
          </w:tcPr>
          <w:p w14:paraId="6B54B8E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13B5195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Koordinasi</w:t>
            </w:r>
          </w:p>
        </w:tc>
        <w:tc>
          <w:tcPr>
            <w:tcW w:w="1276" w:type="dxa"/>
            <w:tcBorders>
              <w:top w:val="nil"/>
              <w:left w:val="nil"/>
              <w:bottom w:val="single" w:color="auto" w:sz="4" w:space="0"/>
              <w:right w:val="single" w:color="auto" w:sz="4" w:space="0"/>
            </w:tcBorders>
            <w:shd w:val="clear" w:color="auto" w:fill="auto"/>
          </w:tcPr>
          <w:p w14:paraId="7592524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0B3A572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Koordinasi</w:t>
            </w:r>
          </w:p>
        </w:tc>
        <w:tc>
          <w:tcPr>
            <w:tcW w:w="1276" w:type="dxa"/>
            <w:tcBorders>
              <w:top w:val="nil"/>
              <w:left w:val="nil"/>
              <w:bottom w:val="single" w:color="auto" w:sz="4" w:space="0"/>
              <w:right w:val="single" w:color="auto" w:sz="4" w:space="0"/>
            </w:tcBorders>
            <w:shd w:val="clear" w:color="auto" w:fill="auto"/>
          </w:tcPr>
          <w:p w14:paraId="61EBF51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4894DC9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 Koordinasi</w:t>
            </w:r>
          </w:p>
        </w:tc>
        <w:tc>
          <w:tcPr>
            <w:tcW w:w="1275" w:type="dxa"/>
            <w:tcBorders>
              <w:top w:val="nil"/>
              <w:left w:val="nil"/>
              <w:bottom w:val="single" w:color="auto" w:sz="4" w:space="0"/>
              <w:right w:val="single" w:color="auto" w:sz="4" w:space="0"/>
            </w:tcBorders>
            <w:shd w:val="clear" w:color="auto" w:fill="auto"/>
          </w:tcPr>
          <w:p w14:paraId="199B3EC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2221D9C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6F33BC6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F6D1174">
        <w:tblPrEx>
          <w:tblCellMar>
            <w:top w:w="0" w:type="dxa"/>
            <w:left w:w="108" w:type="dxa"/>
            <w:bottom w:w="0" w:type="dxa"/>
            <w:right w:w="108" w:type="dxa"/>
          </w:tblCellMar>
        </w:tblPrEx>
        <w:trPr>
          <w:trHeight w:val="78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DF5AA3E">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53DFFE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3CC139B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2.10.8.201.1</w:t>
            </w:r>
          </w:p>
        </w:tc>
        <w:tc>
          <w:tcPr>
            <w:tcW w:w="1843" w:type="dxa"/>
            <w:tcBorders>
              <w:top w:val="nil"/>
              <w:left w:val="single" w:color="auto" w:sz="4" w:space="0"/>
              <w:bottom w:val="single" w:color="auto" w:sz="4" w:space="0"/>
              <w:right w:val="single" w:color="auto" w:sz="4" w:space="0"/>
            </w:tcBorders>
            <w:shd w:val="clear" w:color="000000" w:fill="F8CBAD"/>
          </w:tcPr>
          <w:p w14:paraId="3DCC00B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 Penyelesaian Tanah Kosong di dalam 1 (satu) Daerah Kabupaten/Kota</w:t>
            </w:r>
          </w:p>
        </w:tc>
        <w:tc>
          <w:tcPr>
            <w:tcW w:w="1843" w:type="dxa"/>
            <w:tcBorders>
              <w:top w:val="nil"/>
              <w:left w:val="nil"/>
              <w:bottom w:val="single" w:color="auto" w:sz="4" w:space="0"/>
              <w:right w:val="single" w:color="auto" w:sz="4" w:space="0"/>
            </w:tcBorders>
            <w:shd w:val="clear" w:color="auto" w:fill="auto"/>
          </w:tcPr>
          <w:p w14:paraId="7E69EC3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Koordinasi dalam rangka Penyelesaian Tanah Kosong</w:t>
            </w:r>
          </w:p>
        </w:tc>
        <w:tc>
          <w:tcPr>
            <w:tcW w:w="1134" w:type="dxa"/>
            <w:tcBorders>
              <w:top w:val="nil"/>
              <w:left w:val="nil"/>
              <w:bottom w:val="single" w:color="auto" w:sz="4" w:space="0"/>
              <w:right w:val="single" w:color="auto" w:sz="4" w:space="0"/>
            </w:tcBorders>
            <w:shd w:val="clear" w:color="auto" w:fill="auto"/>
          </w:tcPr>
          <w:p w14:paraId="5E0F36F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5334F2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6" w:type="dxa"/>
            <w:tcBorders>
              <w:top w:val="nil"/>
              <w:left w:val="nil"/>
              <w:bottom w:val="single" w:color="auto" w:sz="4" w:space="0"/>
              <w:right w:val="single" w:color="auto" w:sz="4" w:space="0"/>
            </w:tcBorders>
            <w:shd w:val="clear" w:color="auto" w:fill="auto"/>
          </w:tcPr>
          <w:p w14:paraId="47E4CDD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1050EAE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6" w:type="dxa"/>
            <w:tcBorders>
              <w:top w:val="nil"/>
              <w:left w:val="nil"/>
              <w:bottom w:val="single" w:color="auto" w:sz="4" w:space="0"/>
              <w:right w:val="single" w:color="auto" w:sz="4" w:space="0"/>
            </w:tcBorders>
            <w:shd w:val="clear" w:color="auto" w:fill="auto"/>
          </w:tcPr>
          <w:p w14:paraId="46B85BD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148AD89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5" w:type="dxa"/>
            <w:tcBorders>
              <w:top w:val="nil"/>
              <w:left w:val="nil"/>
              <w:bottom w:val="single" w:color="auto" w:sz="4" w:space="0"/>
              <w:right w:val="single" w:color="auto" w:sz="4" w:space="0"/>
            </w:tcBorders>
            <w:shd w:val="clear" w:color="auto" w:fill="auto"/>
          </w:tcPr>
          <w:p w14:paraId="685D797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61CC23D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5CF132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8354995">
        <w:tblPrEx>
          <w:tblCellMar>
            <w:top w:w="0" w:type="dxa"/>
            <w:left w:w="108" w:type="dxa"/>
            <w:bottom w:w="0" w:type="dxa"/>
            <w:right w:w="108" w:type="dxa"/>
          </w:tblCellMar>
        </w:tblPrEx>
        <w:trPr>
          <w:trHeight w:val="484"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AEC26EA">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4502576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50261E80">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2.10.8.202</w:t>
            </w:r>
          </w:p>
        </w:tc>
        <w:tc>
          <w:tcPr>
            <w:tcW w:w="1843" w:type="dxa"/>
            <w:tcBorders>
              <w:top w:val="nil"/>
              <w:left w:val="single" w:color="auto" w:sz="4" w:space="0"/>
              <w:bottom w:val="single" w:color="auto" w:sz="4" w:space="0"/>
              <w:right w:val="single" w:color="auto" w:sz="4" w:space="0"/>
            </w:tcBorders>
            <w:shd w:val="clear" w:color="000000" w:fill="F8CBAD"/>
          </w:tcPr>
          <w:p w14:paraId="37899F2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Inventarisasi dan Pemanfaatan Tanah Kosong</w:t>
            </w:r>
          </w:p>
        </w:tc>
        <w:tc>
          <w:tcPr>
            <w:tcW w:w="1843" w:type="dxa"/>
            <w:tcBorders>
              <w:top w:val="nil"/>
              <w:left w:val="nil"/>
              <w:bottom w:val="single" w:color="auto" w:sz="4" w:space="0"/>
              <w:right w:val="single" w:color="auto" w:sz="4" w:space="0"/>
            </w:tcBorders>
            <w:shd w:val="clear" w:color="auto" w:fill="auto"/>
          </w:tcPr>
          <w:p w14:paraId="7A83D68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tanah kosong yang diinventarisasi dan dimanfaatkan</w:t>
            </w:r>
          </w:p>
        </w:tc>
        <w:tc>
          <w:tcPr>
            <w:tcW w:w="1134" w:type="dxa"/>
            <w:tcBorders>
              <w:top w:val="nil"/>
              <w:left w:val="nil"/>
              <w:bottom w:val="single" w:color="auto" w:sz="4" w:space="0"/>
              <w:right w:val="single" w:color="auto" w:sz="4" w:space="0"/>
            </w:tcBorders>
            <w:shd w:val="clear" w:color="auto" w:fill="auto"/>
          </w:tcPr>
          <w:p w14:paraId="50B366C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432E636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6" w:type="dxa"/>
            <w:tcBorders>
              <w:top w:val="nil"/>
              <w:left w:val="nil"/>
              <w:bottom w:val="single" w:color="auto" w:sz="4" w:space="0"/>
              <w:right w:val="single" w:color="auto" w:sz="4" w:space="0"/>
            </w:tcBorders>
            <w:shd w:val="clear" w:color="auto" w:fill="auto"/>
          </w:tcPr>
          <w:p w14:paraId="5164424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3AD2DF9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6" w:type="dxa"/>
            <w:tcBorders>
              <w:top w:val="nil"/>
              <w:left w:val="nil"/>
              <w:bottom w:val="single" w:color="auto" w:sz="4" w:space="0"/>
              <w:right w:val="single" w:color="auto" w:sz="4" w:space="0"/>
            </w:tcBorders>
            <w:shd w:val="clear" w:color="auto" w:fill="auto"/>
          </w:tcPr>
          <w:p w14:paraId="018A33E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0FD4135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5" w:type="dxa"/>
            <w:tcBorders>
              <w:top w:val="nil"/>
              <w:left w:val="nil"/>
              <w:bottom w:val="single" w:color="auto" w:sz="4" w:space="0"/>
              <w:right w:val="single" w:color="auto" w:sz="4" w:space="0"/>
            </w:tcBorders>
            <w:shd w:val="clear" w:color="auto" w:fill="auto"/>
          </w:tcPr>
          <w:p w14:paraId="5F13DE2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0B82263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69A69043">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2E5DB28">
        <w:tblPrEx>
          <w:tblCellMar>
            <w:top w:w="0" w:type="dxa"/>
            <w:left w:w="108" w:type="dxa"/>
            <w:bottom w:w="0" w:type="dxa"/>
            <w:right w:w="108" w:type="dxa"/>
          </w:tblCellMar>
        </w:tblPrEx>
        <w:trPr>
          <w:trHeight w:val="94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3B5EC6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57B33A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28B3512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2.10.8.202.1</w:t>
            </w:r>
          </w:p>
        </w:tc>
        <w:tc>
          <w:tcPr>
            <w:tcW w:w="1843" w:type="dxa"/>
            <w:tcBorders>
              <w:top w:val="nil"/>
              <w:left w:val="single" w:color="auto" w:sz="4" w:space="0"/>
              <w:bottom w:val="single" w:color="auto" w:sz="4" w:space="0"/>
              <w:right w:val="single" w:color="auto" w:sz="4" w:space="0"/>
            </w:tcBorders>
            <w:shd w:val="clear" w:color="000000" w:fill="F8CBAD"/>
          </w:tcPr>
          <w:p w14:paraId="0729AB2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Pelaksanaan Inventarisasi Tanah Kosong</w:t>
            </w:r>
          </w:p>
        </w:tc>
        <w:tc>
          <w:tcPr>
            <w:tcW w:w="1843" w:type="dxa"/>
            <w:tcBorders>
              <w:top w:val="nil"/>
              <w:left w:val="nil"/>
              <w:bottom w:val="single" w:color="auto" w:sz="4" w:space="0"/>
              <w:right w:val="single" w:color="auto" w:sz="4" w:space="0"/>
            </w:tcBorders>
            <w:shd w:val="clear" w:color="auto" w:fill="auto"/>
          </w:tcPr>
          <w:p w14:paraId="4FD31CD9">
            <w:pPr>
              <w:spacing w:after="0" w:line="240" w:lineRule="auto"/>
              <w:ind w:right="-113"/>
              <w:rPr>
                <w:rFonts w:ascii="Bookman Old Style" w:hAnsi="Bookman Old Style" w:eastAsia="Times New Roman" w:cs="Calibri"/>
                <w:sz w:val="16"/>
                <w:szCs w:val="16"/>
              </w:rPr>
            </w:pPr>
            <w:r>
              <w:rPr>
                <w:rFonts w:ascii="Bookman Old Style" w:hAnsi="Bookman Old Style" w:eastAsia="Times New Roman" w:cs="Calibri"/>
                <w:sz w:val="16"/>
                <w:szCs w:val="16"/>
              </w:rPr>
              <w:t>Jumlah Laporan Tanah Kosong dalam 1 (Satu) Kabupaten /Kota yang Diinventarisasi.</w:t>
            </w:r>
          </w:p>
        </w:tc>
        <w:tc>
          <w:tcPr>
            <w:tcW w:w="1134" w:type="dxa"/>
            <w:tcBorders>
              <w:top w:val="nil"/>
              <w:left w:val="nil"/>
              <w:bottom w:val="single" w:color="auto" w:sz="4" w:space="0"/>
              <w:right w:val="single" w:color="auto" w:sz="4" w:space="0"/>
            </w:tcBorders>
            <w:shd w:val="clear" w:color="auto" w:fill="auto"/>
          </w:tcPr>
          <w:p w14:paraId="55843DE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2DD12A4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6" w:type="dxa"/>
            <w:tcBorders>
              <w:top w:val="nil"/>
              <w:left w:val="nil"/>
              <w:bottom w:val="single" w:color="auto" w:sz="4" w:space="0"/>
              <w:right w:val="single" w:color="auto" w:sz="4" w:space="0"/>
            </w:tcBorders>
            <w:shd w:val="clear" w:color="auto" w:fill="auto"/>
          </w:tcPr>
          <w:p w14:paraId="4F7BA0B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672B4E3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6" w:type="dxa"/>
            <w:tcBorders>
              <w:top w:val="nil"/>
              <w:left w:val="nil"/>
              <w:bottom w:val="single" w:color="auto" w:sz="4" w:space="0"/>
              <w:right w:val="single" w:color="auto" w:sz="4" w:space="0"/>
            </w:tcBorders>
            <w:shd w:val="clear" w:color="auto" w:fill="auto"/>
          </w:tcPr>
          <w:p w14:paraId="5FF1B04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32CD8B5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5" w:type="dxa"/>
            <w:tcBorders>
              <w:top w:val="nil"/>
              <w:left w:val="nil"/>
              <w:bottom w:val="single" w:color="auto" w:sz="4" w:space="0"/>
              <w:right w:val="single" w:color="auto" w:sz="4" w:space="0"/>
            </w:tcBorders>
            <w:shd w:val="clear" w:color="auto" w:fill="auto"/>
          </w:tcPr>
          <w:p w14:paraId="0662296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26D58DC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17F5B74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E3B1609">
        <w:tblPrEx>
          <w:tblCellMar>
            <w:top w:w="0" w:type="dxa"/>
            <w:left w:w="108" w:type="dxa"/>
            <w:bottom w:w="0" w:type="dxa"/>
            <w:right w:w="108" w:type="dxa"/>
          </w:tblCellMar>
        </w:tblPrEx>
        <w:trPr>
          <w:trHeight w:val="416"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0CEF38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85EF22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0497AC9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2.10.8.202.2</w:t>
            </w:r>
          </w:p>
        </w:tc>
        <w:tc>
          <w:tcPr>
            <w:tcW w:w="1843" w:type="dxa"/>
            <w:tcBorders>
              <w:top w:val="nil"/>
              <w:left w:val="single" w:color="auto" w:sz="4" w:space="0"/>
              <w:bottom w:val="single" w:color="auto" w:sz="4" w:space="0"/>
              <w:right w:val="single" w:color="auto" w:sz="4" w:space="0"/>
            </w:tcBorders>
            <w:shd w:val="clear" w:color="000000" w:fill="F8CBAD"/>
          </w:tcPr>
          <w:p w14:paraId="3B0520D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Pemanfaatan Tanah Kosong</w:t>
            </w:r>
          </w:p>
        </w:tc>
        <w:tc>
          <w:tcPr>
            <w:tcW w:w="1843" w:type="dxa"/>
            <w:tcBorders>
              <w:top w:val="nil"/>
              <w:left w:val="nil"/>
              <w:bottom w:val="single" w:color="auto" w:sz="4" w:space="0"/>
              <w:right w:val="single" w:color="auto" w:sz="4" w:space="0"/>
            </w:tcBorders>
            <w:shd w:val="clear" w:color="auto" w:fill="auto"/>
          </w:tcPr>
          <w:p w14:paraId="1F3E4B7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Pemanfaatan Tanah Kosong</w:t>
            </w:r>
          </w:p>
        </w:tc>
        <w:tc>
          <w:tcPr>
            <w:tcW w:w="1134" w:type="dxa"/>
            <w:tcBorders>
              <w:top w:val="nil"/>
              <w:left w:val="nil"/>
              <w:bottom w:val="single" w:color="auto" w:sz="4" w:space="0"/>
              <w:right w:val="single" w:color="auto" w:sz="4" w:space="0"/>
            </w:tcBorders>
            <w:shd w:val="clear" w:color="auto" w:fill="auto"/>
          </w:tcPr>
          <w:p w14:paraId="5FD96DF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E9E41C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6C1D8CD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4F379DC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3662045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0B31B82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21B131E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259F8F3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12F4DCB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F632A9C">
        <w:tblPrEx>
          <w:tblCellMar>
            <w:top w:w="0" w:type="dxa"/>
            <w:left w:w="108" w:type="dxa"/>
            <w:bottom w:w="0" w:type="dxa"/>
            <w:right w:w="108" w:type="dxa"/>
          </w:tblCellMar>
        </w:tblPrEx>
        <w:trPr>
          <w:trHeight w:val="75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712AE73A">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6FE867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7255950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2.10.9</w:t>
            </w:r>
          </w:p>
        </w:tc>
        <w:tc>
          <w:tcPr>
            <w:tcW w:w="1843" w:type="dxa"/>
            <w:tcBorders>
              <w:top w:val="nil"/>
              <w:left w:val="single" w:color="auto" w:sz="4" w:space="0"/>
              <w:bottom w:val="single" w:color="auto" w:sz="4" w:space="0"/>
              <w:right w:val="single" w:color="auto" w:sz="4" w:space="0"/>
            </w:tcBorders>
            <w:shd w:val="clear" w:color="000000" w:fill="F8CBAD"/>
          </w:tcPr>
          <w:p w14:paraId="03A0325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PENGELOLAAN IZIN MEMBUKA TANAH</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428C861D">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izin membuka tanah yang dikelola</w:t>
            </w:r>
          </w:p>
        </w:tc>
        <w:tc>
          <w:tcPr>
            <w:tcW w:w="1134" w:type="dxa"/>
            <w:tcBorders>
              <w:top w:val="nil"/>
              <w:left w:val="single" w:color="auto" w:sz="4" w:space="0"/>
              <w:bottom w:val="single" w:color="auto" w:sz="4" w:space="0"/>
              <w:right w:val="single" w:color="auto" w:sz="4" w:space="0"/>
            </w:tcBorders>
            <w:shd w:val="clear" w:color="auto" w:fill="auto"/>
          </w:tcPr>
          <w:p w14:paraId="0CE685D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7F3716B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30DD61E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1D418BD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5BD91EC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77DED59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2F0B67B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2663EFB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528720D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7C72823">
        <w:tblPrEx>
          <w:tblCellMar>
            <w:top w:w="0" w:type="dxa"/>
            <w:left w:w="108" w:type="dxa"/>
            <w:bottom w:w="0" w:type="dxa"/>
            <w:right w:w="108" w:type="dxa"/>
          </w:tblCellMar>
        </w:tblPrEx>
        <w:trPr>
          <w:trHeight w:val="363"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A17BDFA">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0479C63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4DA5811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2.10.9.202</w:t>
            </w:r>
          </w:p>
        </w:tc>
        <w:tc>
          <w:tcPr>
            <w:tcW w:w="1843" w:type="dxa"/>
            <w:tcBorders>
              <w:top w:val="nil"/>
              <w:left w:val="single" w:color="auto" w:sz="4" w:space="0"/>
              <w:bottom w:val="single" w:color="auto" w:sz="4" w:space="0"/>
              <w:right w:val="single" w:color="auto" w:sz="4" w:space="0"/>
            </w:tcBorders>
            <w:shd w:val="clear" w:color="000000" w:fill="F8CBAD"/>
          </w:tcPr>
          <w:p w14:paraId="6D99329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Penerbitan Izin Membuka Tanah</w:t>
            </w:r>
          </w:p>
        </w:tc>
        <w:tc>
          <w:tcPr>
            <w:tcW w:w="1843" w:type="dxa"/>
            <w:tcBorders>
              <w:top w:val="single" w:color="auto" w:sz="4" w:space="0"/>
              <w:left w:val="nil"/>
              <w:bottom w:val="single" w:color="auto" w:sz="4" w:space="0"/>
              <w:right w:val="single" w:color="auto" w:sz="4" w:space="0"/>
            </w:tcBorders>
            <w:shd w:val="clear" w:color="auto" w:fill="auto"/>
          </w:tcPr>
          <w:p w14:paraId="74BED57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izin membuka tanah yang diterbitkan</w:t>
            </w:r>
          </w:p>
        </w:tc>
        <w:tc>
          <w:tcPr>
            <w:tcW w:w="1134" w:type="dxa"/>
            <w:tcBorders>
              <w:top w:val="nil"/>
              <w:left w:val="nil"/>
              <w:bottom w:val="single" w:color="auto" w:sz="4" w:space="0"/>
              <w:right w:val="single" w:color="auto" w:sz="4" w:space="0"/>
            </w:tcBorders>
            <w:shd w:val="clear" w:color="auto" w:fill="auto"/>
          </w:tcPr>
          <w:p w14:paraId="2099236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281C94F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6" w:type="dxa"/>
            <w:tcBorders>
              <w:top w:val="nil"/>
              <w:left w:val="nil"/>
              <w:bottom w:val="single" w:color="auto" w:sz="4" w:space="0"/>
              <w:right w:val="single" w:color="auto" w:sz="4" w:space="0"/>
            </w:tcBorders>
            <w:shd w:val="clear" w:color="auto" w:fill="auto"/>
          </w:tcPr>
          <w:p w14:paraId="3A3A03E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5D93C2B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6" w:type="dxa"/>
            <w:tcBorders>
              <w:top w:val="nil"/>
              <w:left w:val="nil"/>
              <w:bottom w:val="single" w:color="auto" w:sz="4" w:space="0"/>
              <w:right w:val="single" w:color="auto" w:sz="4" w:space="0"/>
            </w:tcBorders>
            <w:shd w:val="clear" w:color="auto" w:fill="auto"/>
          </w:tcPr>
          <w:p w14:paraId="3E3DDA9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30D17CB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Koordinasi</w:t>
            </w:r>
          </w:p>
        </w:tc>
        <w:tc>
          <w:tcPr>
            <w:tcW w:w="1275" w:type="dxa"/>
            <w:tcBorders>
              <w:top w:val="nil"/>
              <w:left w:val="nil"/>
              <w:bottom w:val="single" w:color="auto" w:sz="4" w:space="0"/>
              <w:right w:val="single" w:color="auto" w:sz="4" w:space="0"/>
            </w:tcBorders>
            <w:shd w:val="clear" w:color="auto" w:fill="auto"/>
          </w:tcPr>
          <w:p w14:paraId="764F534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248036B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34F0B88">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547FD19">
        <w:tblPrEx>
          <w:tblCellMar>
            <w:top w:w="0" w:type="dxa"/>
            <w:left w:w="108" w:type="dxa"/>
            <w:bottom w:w="0" w:type="dxa"/>
            <w:right w:w="108" w:type="dxa"/>
          </w:tblCellMar>
        </w:tblPrEx>
        <w:trPr>
          <w:trHeight w:val="92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0AB938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48FD38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6BA1FEF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2.10.9.202.1</w:t>
            </w:r>
          </w:p>
        </w:tc>
        <w:tc>
          <w:tcPr>
            <w:tcW w:w="1843" w:type="dxa"/>
            <w:tcBorders>
              <w:top w:val="nil"/>
              <w:left w:val="single" w:color="auto" w:sz="4" w:space="0"/>
              <w:bottom w:val="single" w:color="auto" w:sz="4" w:space="0"/>
              <w:right w:val="single" w:color="auto" w:sz="4" w:space="0"/>
            </w:tcBorders>
            <w:shd w:val="clear" w:color="000000" w:fill="F8CBAD"/>
          </w:tcPr>
          <w:p w14:paraId="2E92525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 Pemberian Izin Membuka Tanah</w:t>
            </w:r>
          </w:p>
        </w:tc>
        <w:tc>
          <w:tcPr>
            <w:tcW w:w="1843" w:type="dxa"/>
            <w:tcBorders>
              <w:top w:val="nil"/>
              <w:left w:val="nil"/>
              <w:bottom w:val="single" w:color="auto" w:sz="4" w:space="0"/>
              <w:right w:val="single" w:color="auto" w:sz="4" w:space="0"/>
            </w:tcBorders>
            <w:shd w:val="clear" w:color="auto" w:fill="auto"/>
          </w:tcPr>
          <w:p w14:paraId="6E84BDD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Kegiatan Koordinasi dan Sinkronisasi dalam rangka Pemberian Izin Membuka Tanah</w:t>
            </w:r>
          </w:p>
        </w:tc>
        <w:tc>
          <w:tcPr>
            <w:tcW w:w="1134" w:type="dxa"/>
            <w:tcBorders>
              <w:top w:val="nil"/>
              <w:left w:val="nil"/>
              <w:bottom w:val="single" w:color="auto" w:sz="4" w:space="0"/>
              <w:right w:val="single" w:color="auto" w:sz="4" w:space="0"/>
            </w:tcBorders>
            <w:shd w:val="clear" w:color="auto" w:fill="auto"/>
          </w:tcPr>
          <w:p w14:paraId="6153B82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6FA534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1378283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1EA72BB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1936876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7A53E88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5CD781E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05ECBA3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34AF772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51BE839E">
        <w:tblPrEx>
          <w:tblCellMar>
            <w:top w:w="0" w:type="dxa"/>
            <w:left w:w="108" w:type="dxa"/>
            <w:bottom w:w="0" w:type="dxa"/>
            <w:right w:w="108" w:type="dxa"/>
          </w:tblCellMar>
        </w:tblPrEx>
        <w:trPr>
          <w:trHeight w:val="628"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3C9FE0E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348A7D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2AD4287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2.10.9.202.2</w:t>
            </w:r>
          </w:p>
        </w:tc>
        <w:tc>
          <w:tcPr>
            <w:tcW w:w="1843" w:type="dxa"/>
            <w:tcBorders>
              <w:top w:val="nil"/>
              <w:left w:val="single" w:color="auto" w:sz="4" w:space="0"/>
              <w:bottom w:val="single" w:color="auto" w:sz="4" w:space="0"/>
              <w:right w:val="single" w:color="auto" w:sz="4" w:space="0"/>
            </w:tcBorders>
            <w:shd w:val="clear" w:color="000000" w:fill="F8CBAD"/>
          </w:tcPr>
          <w:p w14:paraId="64F5825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Pengendalian Pemanfaatan Tanah Negara</w:t>
            </w:r>
          </w:p>
        </w:tc>
        <w:tc>
          <w:tcPr>
            <w:tcW w:w="1843" w:type="dxa"/>
            <w:tcBorders>
              <w:top w:val="nil"/>
              <w:left w:val="nil"/>
              <w:bottom w:val="single" w:color="auto" w:sz="4" w:space="0"/>
              <w:right w:val="single" w:color="auto" w:sz="4" w:space="0"/>
            </w:tcBorders>
            <w:shd w:val="clear" w:color="auto" w:fill="auto"/>
          </w:tcPr>
          <w:p w14:paraId="5136B27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Kegiatan Pengendalian Pemanfataan Tanah Negara</w:t>
            </w:r>
          </w:p>
        </w:tc>
        <w:tc>
          <w:tcPr>
            <w:tcW w:w="1134" w:type="dxa"/>
            <w:tcBorders>
              <w:top w:val="nil"/>
              <w:left w:val="nil"/>
              <w:bottom w:val="single" w:color="auto" w:sz="4" w:space="0"/>
              <w:right w:val="single" w:color="auto" w:sz="4" w:space="0"/>
            </w:tcBorders>
            <w:shd w:val="clear" w:color="auto" w:fill="auto"/>
          </w:tcPr>
          <w:p w14:paraId="10BB82C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8A0332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0BB2716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18AA396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4F09479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40828E5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0D6C6A6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26BB717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36658344">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0B2F9AE">
        <w:tblPrEx>
          <w:tblCellMar>
            <w:top w:w="0" w:type="dxa"/>
            <w:left w:w="108" w:type="dxa"/>
            <w:bottom w:w="0" w:type="dxa"/>
            <w:right w:w="108" w:type="dxa"/>
          </w:tblCellMar>
        </w:tblPrEx>
        <w:trPr>
          <w:trHeight w:val="259"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B92B75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7141CF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72605CD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2.10.10</w:t>
            </w:r>
          </w:p>
        </w:tc>
        <w:tc>
          <w:tcPr>
            <w:tcW w:w="1843" w:type="dxa"/>
            <w:tcBorders>
              <w:top w:val="nil"/>
              <w:left w:val="single" w:color="auto" w:sz="4" w:space="0"/>
              <w:bottom w:val="single" w:color="auto" w:sz="4" w:space="0"/>
              <w:right w:val="single" w:color="auto" w:sz="4" w:space="0"/>
            </w:tcBorders>
            <w:shd w:val="clear" w:color="000000" w:fill="F8CBAD"/>
          </w:tcPr>
          <w:p w14:paraId="600BC2B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PROGRAM PENATAGUNAAN TANAH</w:t>
            </w:r>
          </w:p>
        </w:tc>
        <w:tc>
          <w:tcPr>
            <w:tcW w:w="1843" w:type="dxa"/>
            <w:tcBorders>
              <w:top w:val="nil"/>
              <w:left w:val="nil"/>
              <w:bottom w:val="single" w:color="auto" w:sz="4" w:space="0"/>
              <w:right w:val="single" w:color="auto" w:sz="4" w:space="0"/>
            </w:tcBorders>
            <w:shd w:val="clear" w:color="auto" w:fill="auto"/>
          </w:tcPr>
          <w:p w14:paraId="47F19DC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penggunaan tanah yang tertata</w:t>
            </w:r>
          </w:p>
        </w:tc>
        <w:tc>
          <w:tcPr>
            <w:tcW w:w="1134" w:type="dxa"/>
            <w:tcBorders>
              <w:top w:val="nil"/>
              <w:left w:val="nil"/>
              <w:bottom w:val="single" w:color="auto" w:sz="4" w:space="0"/>
              <w:right w:val="single" w:color="auto" w:sz="4" w:space="0"/>
            </w:tcBorders>
            <w:shd w:val="clear" w:color="auto" w:fill="auto"/>
          </w:tcPr>
          <w:p w14:paraId="5DCF15D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CFF963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10769D4F">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2090C7C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11E5C2A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4C76BB6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4568CDD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30BA6C8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0AA461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6790626">
        <w:tblPrEx>
          <w:tblCellMar>
            <w:top w:w="0" w:type="dxa"/>
            <w:left w:w="108" w:type="dxa"/>
            <w:bottom w:w="0" w:type="dxa"/>
            <w:right w:w="108" w:type="dxa"/>
          </w:tblCellMar>
        </w:tblPrEx>
        <w:trPr>
          <w:trHeight w:val="94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971970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58E9EBC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nil"/>
              <w:bottom w:val="single" w:color="auto" w:sz="4" w:space="0"/>
              <w:right w:val="nil"/>
            </w:tcBorders>
            <w:shd w:val="clear" w:color="000000" w:fill="F8CBAD"/>
          </w:tcPr>
          <w:p w14:paraId="16241F89">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2.10.10.201</w:t>
            </w:r>
          </w:p>
        </w:tc>
        <w:tc>
          <w:tcPr>
            <w:tcW w:w="1843" w:type="dxa"/>
            <w:tcBorders>
              <w:top w:val="nil"/>
              <w:left w:val="single" w:color="auto" w:sz="4" w:space="0"/>
              <w:bottom w:val="single" w:color="auto" w:sz="4" w:space="0"/>
              <w:right w:val="single" w:color="auto" w:sz="4" w:space="0"/>
            </w:tcBorders>
            <w:shd w:val="clear" w:color="000000" w:fill="F8CBAD"/>
          </w:tcPr>
          <w:p w14:paraId="2DDB5FE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Penggunaan Tanah yang Hamparannya dalam satu Daerah Kabupaten/Kota</w:t>
            </w:r>
          </w:p>
        </w:tc>
        <w:tc>
          <w:tcPr>
            <w:tcW w:w="1843" w:type="dxa"/>
            <w:tcBorders>
              <w:top w:val="nil"/>
              <w:left w:val="nil"/>
              <w:bottom w:val="single" w:color="auto" w:sz="4" w:space="0"/>
              <w:right w:val="single" w:color="auto" w:sz="4" w:space="0"/>
            </w:tcBorders>
            <w:shd w:val="clear" w:color="auto" w:fill="auto"/>
          </w:tcPr>
          <w:p w14:paraId="4FC566E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tanah hamparan dalam satu daerah Kab/Kota yang digunakan</w:t>
            </w:r>
          </w:p>
        </w:tc>
        <w:tc>
          <w:tcPr>
            <w:tcW w:w="1134" w:type="dxa"/>
            <w:tcBorders>
              <w:top w:val="nil"/>
              <w:left w:val="nil"/>
              <w:bottom w:val="single" w:color="auto" w:sz="4" w:space="0"/>
              <w:right w:val="single" w:color="auto" w:sz="4" w:space="0"/>
            </w:tcBorders>
            <w:shd w:val="clear" w:color="auto" w:fill="auto"/>
          </w:tcPr>
          <w:p w14:paraId="0FD741C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8FB45F5">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Koordinasi</w:t>
            </w:r>
          </w:p>
        </w:tc>
        <w:tc>
          <w:tcPr>
            <w:tcW w:w="1276" w:type="dxa"/>
            <w:tcBorders>
              <w:top w:val="nil"/>
              <w:left w:val="nil"/>
              <w:bottom w:val="single" w:color="auto" w:sz="4" w:space="0"/>
              <w:right w:val="single" w:color="auto" w:sz="4" w:space="0"/>
            </w:tcBorders>
            <w:shd w:val="clear" w:color="auto" w:fill="auto"/>
          </w:tcPr>
          <w:p w14:paraId="6D43DD9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10BC7BD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Koordinasi</w:t>
            </w:r>
          </w:p>
        </w:tc>
        <w:tc>
          <w:tcPr>
            <w:tcW w:w="1276" w:type="dxa"/>
            <w:tcBorders>
              <w:top w:val="nil"/>
              <w:left w:val="nil"/>
              <w:bottom w:val="single" w:color="auto" w:sz="4" w:space="0"/>
              <w:right w:val="single" w:color="auto" w:sz="4" w:space="0"/>
            </w:tcBorders>
            <w:shd w:val="clear" w:color="auto" w:fill="auto"/>
          </w:tcPr>
          <w:p w14:paraId="7886B17A">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5AF4504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 Koordinasi</w:t>
            </w:r>
          </w:p>
        </w:tc>
        <w:tc>
          <w:tcPr>
            <w:tcW w:w="1275" w:type="dxa"/>
            <w:tcBorders>
              <w:top w:val="nil"/>
              <w:left w:val="nil"/>
              <w:bottom w:val="single" w:color="auto" w:sz="4" w:space="0"/>
              <w:right w:val="single" w:color="auto" w:sz="4" w:space="0"/>
            </w:tcBorders>
            <w:shd w:val="clear" w:color="auto" w:fill="auto"/>
          </w:tcPr>
          <w:p w14:paraId="3F0BE52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0509ACA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2D1D854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0280282E">
        <w:tblPrEx>
          <w:tblCellMar>
            <w:top w:w="0" w:type="dxa"/>
            <w:left w:w="108" w:type="dxa"/>
            <w:bottom w:w="0" w:type="dxa"/>
            <w:right w:w="108" w:type="dxa"/>
          </w:tblCellMar>
        </w:tblPrEx>
        <w:trPr>
          <w:trHeight w:val="138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12673D9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5F296F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6FA5295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2.10.10.201.1</w:t>
            </w:r>
          </w:p>
        </w:tc>
        <w:tc>
          <w:tcPr>
            <w:tcW w:w="1843" w:type="dxa"/>
            <w:tcBorders>
              <w:top w:val="nil"/>
              <w:left w:val="single" w:color="auto" w:sz="4" w:space="0"/>
              <w:bottom w:val="single" w:color="auto" w:sz="4" w:space="0"/>
              <w:right w:val="single" w:color="auto" w:sz="4" w:space="0"/>
            </w:tcBorders>
            <w:shd w:val="clear" w:color="000000" w:fill="F8CBAD"/>
          </w:tcPr>
          <w:p w14:paraId="6FE9EB2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 Perencanaan Penggunaan Tanah</w:t>
            </w:r>
          </w:p>
        </w:tc>
        <w:tc>
          <w:tcPr>
            <w:tcW w:w="1843" w:type="dxa"/>
            <w:tcBorders>
              <w:top w:val="nil"/>
              <w:left w:val="nil"/>
              <w:bottom w:val="single" w:color="auto" w:sz="4" w:space="0"/>
              <w:right w:val="single" w:color="auto" w:sz="4" w:space="0"/>
            </w:tcBorders>
            <w:shd w:val="clear" w:color="auto" w:fill="auto"/>
          </w:tcPr>
          <w:p w14:paraId="37E3845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Laporan Koordinasi dan Sinkronisasi Perencanaan Penggunaan Tanah dalam 1 (Satu) Kabupaten/Kota</w:t>
            </w:r>
          </w:p>
        </w:tc>
        <w:tc>
          <w:tcPr>
            <w:tcW w:w="1134" w:type="dxa"/>
            <w:tcBorders>
              <w:top w:val="nil"/>
              <w:left w:val="nil"/>
              <w:bottom w:val="single" w:color="auto" w:sz="4" w:space="0"/>
              <w:right w:val="single" w:color="auto" w:sz="4" w:space="0"/>
            </w:tcBorders>
            <w:shd w:val="clear" w:color="auto" w:fill="auto"/>
          </w:tcPr>
          <w:p w14:paraId="75EEE1A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E9290E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6" w:type="dxa"/>
            <w:tcBorders>
              <w:top w:val="nil"/>
              <w:left w:val="nil"/>
              <w:bottom w:val="single" w:color="auto" w:sz="4" w:space="0"/>
              <w:right w:val="single" w:color="auto" w:sz="4" w:space="0"/>
            </w:tcBorders>
            <w:shd w:val="clear" w:color="auto" w:fill="auto"/>
          </w:tcPr>
          <w:p w14:paraId="20142D5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076CE2F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6" w:type="dxa"/>
            <w:tcBorders>
              <w:top w:val="nil"/>
              <w:left w:val="nil"/>
              <w:bottom w:val="single" w:color="auto" w:sz="4" w:space="0"/>
              <w:right w:val="single" w:color="auto" w:sz="4" w:space="0"/>
            </w:tcBorders>
            <w:shd w:val="clear" w:color="auto" w:fill="auto"/>
          </w:tcPr>
          <w:p w14:paraId="36E8D2E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5ED3DBA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Laporan</w:t>
            </w:r>
          </w:p>
        </w:tc>
        <w:tc>
          <w:tcPr>
            <w:tcW w:w="1275" w:type="dxa"/>
            <w:tcBorders>
              <w:top w:val="nil"/>
              <w:left w:val="nil"/>
              <w:bottom w:val="single" w:color="auto" w:sz="4" w:space="0"/>
              <w:right w:val="single" w:color="auto" w:sz="4" w:space="0"/>
            </w:tcBorders>
            <w:shd w:val="clear" w:color="auto" w:fill="auto"/>
          </w:tcPr>
          <w:p w14:paraId="2101B13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5814B5B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626B57D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13FB0607">
        <w:tblPrEx>
          <w:tblCellMar>
            <w:top w:w="0" w:type="dxa"/>
            <w:left w:w="108" w:type="dxa"/>
            <w:bottom w:w="0" w:type="dxa"/>
            <w:right w:w="108" w:type="dxa"/>
          </w:tblCellMar>
        </w:tblPrEx>
        <w:trPr>
          <w:trHeight w:val="1691"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8849827">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7C39F9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6FC6EB9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2.10.10.201.2</w:t>
            </w:r>
          </w:p>
        </w:tc>
        <w:tc>
          <w:tcPr>
            <w:tcW w:w="1843" w:type="dxa"/>
            <w:tcBorders>
              <w:top w:val="nil"/>
              <w:left w:val="single" w:color="auto" w:sz="4" w:space="0"/>
              <w:bottom w:val="single" w:color="auto" w:sz="4" w:space="0"/>
              <w:right w:val="single" w:color="auto" w:sz="4" w:space="0"/>
            </w:tcBorders>
            <w:shd w:val="clear" w:color="000000" w:fill="F8CBAD"/>
          </w:tcPr>
          <w:p w14:paraId="6931D6D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Pemetaan Zona Nilai Tanah Kewenangan Kabupaten/Kota</w:t>
            </w:r>
          </w:p>
        </w:tc>
        <w:tc>
          <w:tcPr>
            <w:tcW w:w="1843" w:type="dxa"/>
            <w:tcBorders>
              <w:top w:val="nil"/>
              <w:left w:val="nil"/>
              <w:bottom w:val="single" w:color="auto" w:sz="4" w:space="0"/>
              <w:right w:val="single" w:color="auto" w:sz="4" w:space="0"/>
            </w:tcBorders>
            <w:shd w:val="clear" w:color="auto" w:fill="auto"/>
          </w:tcPr>
          <w:p w14:paraId="6651574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Koordinasi dan Sinkronisasi untuk Menetapkan Zona Nilai Tanah sebagai Dasar Pelayanan Informasi Nilai Tanah dan Pelayanan Pertanahan Lainnya</w:t>
            </w:r>
          </w:p>
        </w:tc>
        <w:tc>
          <w:tcPr>
            <w:tcW w:w="1134" w:type="dxa"/>
            <w:tcBorders>
              <w:top w:val="nil"/>
              <w:left w:val="nil"/>
              <w:bottom w:val="single" w:color="auto" w:sz="4" w:space="0"/>
              <w:right w:val="single" w:color="auto" w:sz="4" w:space="0"/>
            </w:tcBorders>
            <w:shd w:val="clear" w:color="auto" w:fill="auto"/>
          </w:tcPr>
          <w:p w14:paraId="0F47685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58766D3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062F26D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23111AC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0D52AEF7">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5F9ADEE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4960174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57357BF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68F9BDEF">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2328135A">
        <w:tblPrEx>
          <w:tblCellMar>
            <w:top w:w="0" w:type="dxa"/>
            <w:left w:w="108" w:type="dxa"/>
            <w:bottom w:w="0" w:type="dxa"/>
            <w:right w:w="108" w:type="dxa"/>
          </w:tblCellMar>
        </w:tblPrEx>
        <w:trPr>
          <w:trHeight w:val="126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D0A73C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65169BA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nil"/>
              <w:bottom w:val="single" w:color="auto" w:sz="4" w:space="0"/>
              <w:right w:val="nil"/>
            </w:tcBorders>
            <w:shd w:val="clear" w:color="000000" w:fill="F8CBAD"/>
          </w:tcPr>
          <w:p w14:paraId="31A67CC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2.10.10.201.3</w:t>
            </w:r>
          </w:p>
        </w:tc>
        <w:tc>
          <w:tcPr>
            <w:tcW w:w="1843" w:type="dxa"/>
            <w:tcBorders>
              <w:top w:val="nil"/>
              <w:left w:val="single" w:color="auto" w:sz="4" w:space="0"/>
              <w:bottom w:val="single" w:color="auto" w:sz="4" w:space="0"/>
              <w:right w:val="single" w:color="auto" w:sz="4" w:space="0"/>
            </w:tcBorders>
            <w:shd w:val="clear" w:color="000000" w:fill="F8CBAD"/>
          </w:tcPr>
          <w:p w14:paraId="5226993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Koordinasi dan Sinkronisasi Pelaksanaan Konsolidasi Tanah Kabupaten/Kota</w:t>
            </w:r>
          </w:p>
        </w:tc>
        <w:tc>
          <w:tcPr>
            <w:tcW w:w="1843" w:type="dxa"/>
            <w:tcBorders>
              <w:top w:val="nil"/>
              <w:left w:val="nil"/>
              <w:bottom w:val="single" w:color="auto" w:sz="4" w:space="0"/>
              <w:right w:val="single" w:color="auto" w:sz="4" w:space="0"/>
            </w:tcBorders>
            <w:shd w:val="clear" w:color="auto" w:fill="auto"/>
          </w:tcPr>
          <w:p w14:paraId="1FBCF6C9">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Jumlah Dokumen Koordinasi dan Sinkronisasi Pelaksanaan Konsolidasi Tanah Kewenangan Kabupaten/Kota</w:t>
            </w:r>
          </w:p>
        </w:tc>
        <w:tc>
          <w:tcPr>
            <w:tcW w:w="1134" w:type="dxa"/>
            <w:tcBorders>
              <w:top w:val="nil"/>
              <w:left w:val="nil"/>
              <w:bottom w:val="single" w:color="auto" w:sz="4" w:space="0"/>
              <w:right w:val="single" w:color="auto" w:sz="4" w:space="0"/>
            </w:tcBorders>
            <w:shd w:val="clear" w:color="auto" w:fill="auto"/>
          </w:tcPr>
          <w:p w14:paraId="081777E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585F47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1ABD4A08">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45C434E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3CA6115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75F31D4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6B8C2F5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20A5921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9C84E8C">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8610BB9">
        <w:tblPrEx>
          <w:tblCellMar>
            <w:top w:w="0" w:type="dxa"/>
            <w:left w:w="108" w:type="dxa"/>
            <w:bottom w:w="0" w:type="dxa"/>
            <w:right w:w="108" w:type="dxa"/>
          </w:tblCellMar>
        </w:tblPrEx>
        <w:trPr>
          <w:trHeight w:val="46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4CB355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36C154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single" w:color="000000" w:sz="4" w:space="0"/>
              <w:left w:val="single" w:color="808080" w:sz="4" w:space="0"/>
              <w:bottom w:val="single" w:color="000000" w:sz="4" w:space="0"/>
              <w:right w:val="single" w:color="000000" w:sz="4" w:space="0"/>
            </w:tcBorders>
            <w:shd w:val="clear" w:color="000000" w:fill="F8CBAD"/>
          </w:tcPr>
          <w:p w14:paraId="78731F29">
            <w:pPr>
              <w:spacing w:after="0" w:line="240" w:lineRule="auto"/>
              <w:rPr>
                <w:rFonts w:ascii="Bookman Old Style" w:hAnsi="Bookman Old Style" w:eastAsia="Times New Roman" w:cs="Calibri"/>
                <w:b/>
                <w:bCs/>
                <w:color w:val="000000"/>
                <w:sz w:val="16"/>
                <w:szCs w:val="16"/>
              </w:rPr>
            </w:pPr>
            <w:r>
              <w:rPr>
                <w:rFonts w:ascii="Bookman Old Style" w:hAnsi="Bookman Old Style" w:eastAsia="Times New Roman" w:cs="Calibri"/>
                <w:b/>
                <w:bCs/>
                <w:color w:val="000000"/>
                <w:sz w:val="16"/>
                <w:szCs w:val="16"/>
              </w:rPr>
              <w:t>2.10.13</w:t>
            </w:r>
          </w:p>
        </w:tc>
        <w:tc>
          <w:tcPr>
            <w:tcW w:w="1843" w:type="dxa"/>
            <w:tcBorders>
              <w:top w:val="single" w:color="000000" w:sz="4" w:space="0"/>
              <w:left w:val="nil"/>
              <w:bottom w:val="single" w:color="000000" w:sz="4" w:space="0"/>
              <w:right w:val="single" w:color="000000" w:sz="4" w:space="0"/>
            </w:tcBorders>
            <w:shd w:val="clear" w:color="000000" w:fill="F8CBAD"/>
          </w:tcPr>
          <w:p w14:paraId="029CA06D">
            <w:pPr>
              <w:spacing w:after="0" w:line="240" w:lineRule="auto"/>
              <w:rPr>
                <w:rFonts w:ascii="Bookman Old Style" w:hAnsi="Bookman Old Style" w:eastAsia="Times New Roman" w:cs="Calibri"/>
                <w:b/>
                <w:bCs/>
                <w:color w:val="000000"/>
                <w:sz w:val="16"/>
                <w:szCs w:val="16"/>
              </w:rPr>
            </w:pPr>
            <w:r>
              <w:rPr>
                <w:rFonts w:ascii="Bookman Old Style" w:hAnsi="Bookman Old Style" w:eastAsia="Times New Roman" w:cs="Calibri"/>
                <w:b/>
                <w:bCs/>
                <w:color w:val="000000"/>
                <w:sz w:val="16"/>
                <w:szCs w:val="16"/>
              </w:rPr>
              <w:t>PROGRAM SURVEI, PENGUKURAN DAN PEMETAAN</w:t>
            </w:r>
          </w:p>
        </w:tc>
        <w:tc>
          <w:tcPr>
            <w:tcW w:w="1843" w:type="dxa"/>
            <w:tcBorders>
              <w:top w:val="nil"/>
              <w:left w:val="single" w:color="auto" w:sz="4" w:space="0"/>
              <w:bottom w:val="single" w:color="auto" w:sz="4" w:space="0"/>
              <w:right w:val="single" w:color="auto" w:sz="4" w:space="0"/>
            </w:tcBorders>
            <w:shd w:val="clear" w:color="auto" w:fill="auto"/>
          </w:tcPr>
          <w:p w14:paraId="2E356F6E">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survey, pengukuran dan pemetaan yang dilaksanakan</w:t>
            </w:r>
          </w:p>
        </w:tc>
        <w:tc>
          <w:tcPr>
            <w:tcW w:w="1134" w:type="dxa"/>
            <w:tcBorders>
              <w:top w:val="nil"/>
              <w:left w:val="nil"/>
              <w:bottom w:val="single" w:color="auto" w:sz="4" w:space="0"/>
              <w:right w:val="single" w:color="auto" w:sz="4" w:space="0"/>
            </w:tcBorders>
            <w:shd w:val="clear" w:color="auto" w:fill="auto"/>
          </w:tcPr>
          <w:p w14:paraId="1DFD142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0EE83A2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4295ACE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7802741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2518F55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7CF9EE0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73F90B3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715705F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3B6FCC5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32F21A16">
        <w:tblPrEx>
          <w:tblCellMar>
            <w:top w:w="0" w:type="dxa"/>
            <w:left w:w="108" w:type="dxa"/>
            <w:bottom w:w="0" w:type="dxa"/>
            <w:right w:w="108" w:type="dxa"/>
          </w:tblCellMar>
        </w:tblPrEx>
        <w:trPr>
          <w:trHeight w:val="141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4E2DAE61">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8CD171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single" w:color="808080" w:sz="4" w:space="0"/>
              <w:bottom w:val="single" w:color="000000" w:sz="4" w:space="0"/>
              <w:right w:val="single" w:color="000000" w:sz="4" w:space="0"/>
            </w:tcBorders>
            <w:shd w:val="clear" w:color="000000" w:fill="F8CBAD"/>
          </w:tcPr>
          <w:p w14:paraId="0B9E942C">
            <w:pPr>
              <w:spacing w:after="0" w:line="240" w:lineRule="auto"/>
              <w:rPr>
                <w:rFonts w:ascii="Bookman Old Style" w:hAnsi="Bookman Old Style" w:eastAsia="Times New Roman" w:cs="Calibri"/>
                <w:b/>
                <w:bCs/>
                <w:color w:val="000000"/>
                <w:sz w:val="16"/>
                <w:szCs w:val="16"/>
              </w:rPr>
            </w:pPr>
            <w:r>
              <w:rPr>
                <w:rFonts w:ascii="Bookman Old Style" w:hAnsi="Bookman Old Style" w:eastAsia="Times New Roman" w:cs="Calibri"/>
                <w:b/>
                <w:bCs/>
                <w:color w:val="000000"/>
                <w:sz w:val="16"/>
                <w:szCs w:val="16"/>
              </w:rPr>
              <w:t>2.10.13.701</w:t>
            </w:r>
          </w:p>
        </w:tc>
        <w:tc>
          <w:tcPr>
            <w:tcW w:w="1843" w:type="dxa"/>
            <w:tcBorders>
              <w:top w:val="nil"/>
              <w:left w:val="nil"/>
              <w:bottom w:val="single" w:color="000000" w:sz="4" w:space="0"/>
              <w:right w:val="single" w:color="000000" w:sz="4" w:space="0"/>
            </w:tcBorders>
            <w:shd w:val="clear" w:color="000000" w:fill="F8CBAD"/>
          </w:tcPr>
          <w:p w14:paraId="4708AFFB">
            <w:pPr>
              <w:spacing w:after="0" w:line="240" w:lineRule="auto"/>
              <w:rPr>
                <w:rFonts w:ascii="Bookman Old Style" w:hAnsi="Bookman Old Style" w:eastAsia="Times New Roman" w:cs="Calibri"/>
                <w:b/>
                <w:bCs/>
                <w:color w:val="000000"/>
                <w:sz w:val="16"/>
                <w:szCs w:val="16"/>
              </w:rPr>
            </w:pPr>
            <w:r>
              <w:rPr>
                <w:rFonts w:ascii="Bookman Old Style" w:hAnsi="Bookman Old Style" w:eastAsia="Times New Roman" w:cs="Calibri"/>
                <w:b/>
                <w:bCs/>
                <w:color w:val="000000"/>
                <w:sz w:val="16"/>
                <w:szCs w:val="16"/>
              </w:rPr>
              <w:t>Survei, Pengukuran dan Pemetaan Tanah Instansi Pemerintah, Swasta, dan Masyarakat Gampong</w:t>
            </w:r>
          </w:p>
        </w:tc>
        <w:tc>
          <w:tcPr>
            <w:tcW w:w="1843" w:type="dxa"/>
            <w:tcBorders>
              <w:top w:val="nil"/>
              <w:left w:val="single" w:color="auto" w:sz="4" w:space="0"/>
              <w:bottom w:val="single" w:color="auto" w:sz="4" w:space="0"/>
              <w:right w:val="single" w:color="auto" w:sz="4" w:space="0"/>
            </w:tcBorders>
            <w:shd w:val="clear" w:color="auto" w:fill="auto"/>
          </w:tcPr>
          <w:p w14:paraId="34B4ED9F">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kegiatan survei pengukuran dan pemetaan tanah instansi pemerintah yang dilaksanakan</w:t>
            </w:r>
          </w:p>
        </w:tc>
        <w:tc>
          <w:tcPr>
            <w:tcW w:w="1134" w:type="dxa"/>
            <w:tcBorders>
              <w:top w:val="nil"/>
              <w:left w:val="nil"/>
              <w:bottom w:val="single" w:color="auto" w:sz="4" w:space="0"/>
              <w:right w:val="single" w:color="auto" w:sz="4" w:space="0"/>
            </w:tcBorders>
            <w:shd w:val="clear" w:color="auto" w:fill="auto"/>
          </w:tcPr>
          <w:p w14:paraId="14630860">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77C0590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Kegiatan</w:t>
            </w:r>
          </w:p>
        </w:tc>
        <w:tc>
          <w:tcPr>
            <w:tcW w:w="1276" w:type="dxa"/>
            <w:tcBorders>
              <w:top w:val="nil"/>
              <w:left w:val="nil"/>
              <w:bottom w:val="single" w:color="auto" w:sz="4" w:space="0"/>
              <w:right w:val="single" w:color="auto" w:sz="4" w:space="0"/>
            </w:tcBorders>
            <w:shd w:val="clear" w:color="auto" w:fill="auto"/>
          </w:tcPr>
          <w:p w14:paraId="28A72B3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24A4C9B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Kegiatan</w:t>
            </w:r>
          </w:p>
        </w:tc>
        <w:tc>
          <w:tcPr>
            <w:tcW w:w="1276" w:type="dxa"/>
            <w:tcBorders>
              <w:top w:val="nil"/>
              <w:left w:val="nil"/>
              <w:bottom w:val="single" w:color="auto" w:sz="4" w:space="0"/>
              <w:right w:val="single" w:color="auto" w:sz="4" w:space="0"/>
            </w:tcBorders>
            <w:shd w:val="clear" w:color="auto" w:fill="auto"/>
          </w:tcPr>
          <w:p w14:paraId="476D4D86">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04D65F4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Kegiatan</w:t>
            </w:r>
          </w:p>
        </w:tc>
        <w:tc>
          <w:tcPr>
            <w:tcW w:w="1275" w:type="dxa"/>
            <w:tcBorders>
              <w:top w:val="nil"/>
              <w:left w:val="nil"/>
              <w:bottom w:val="single" w:color="auto" w:sz="4" w:space="0"/>
              <w:right w:val="single" w:color="auto" w:sz="4" w:space="0"/>
            </w:tcBorders>
            <w:shd w:val="clear" w:color="auto" w:fill="auto"/>
          </w:tcPr>
          <w:p w14:paraId="28B6261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1D1F4B7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4BCF1C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FF5898A">
        <w:tblPrEx>
          <w:tblCellMar>
            <w:top w:w="0" w:type="dxa"/>
            <w:left w:w="108" w:type="dxa"/>
            <w:bottom w:w="0" w:type="dxa"/>
            <w:right w:w="108" w:type="dxa"/>
          </w:tblCellMar>
        </w:tblPrEx>
        <w:trPr>
          <w:trHeight w:val="136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DE69AF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75EFEC7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single" w:color="808080" w:sz="4" w:space="0"/>
              <w:bottom w:val="single" w:color="000000" w:sz="4" w:space="0"/>
              <w:right w:val="single" w:color="000000" w:sz="4" w:space="0"/>
            </w:tcBorders>
            <w:shd w:val="clear" w:color="000000" w:fill="F8CBAD"/>
          </w:tcPr>
          <w:p w14:paraId="78F9DE4F">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2.10.13.701.1</w:t>
            </w:r>
          </w:p>
        </w:tc>
        <w:tc>
          <w:tcPr>
            <w:tcW w:w="1843" w:type="dxa"/>
            <w:tcBorders>
              <w:top w:val="nil"/>
              <w:left w:val="nil"/>
              <w:bottom w:val="single" w:color="000000" w:sz="4" w:space="0"/>
              <w:right w:val="single" w:color="000000" w:sz="4" w:space="0"/>
            </w:tcBorders>
            <w:shd w:val="clear" w:color="000000" w:fill="F8CBAD"/>
          </w:tcPr>
          <w:p w14:paraId="6D32FCEB">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Survei dan Pengukuran Tanah Instansi Pemerintah dan Pembuatan Peta Lokasi Tanah Pemerintah/Pemda</w:t>
            </w:r>
          </w:p>
        </w:tc>
        <w:tc>
          <w:tcPr>
            <w:tcW w:w="1843" w:type="dxa"/>
            <w:tcBorders>
              <w:top w:val="single" w:color="000000" w:sz="4" w:space="0"/>
              <w:left w:val="nil"/>
              <w:bottom w:val="single" w:color="000000" w:sz="4" w:space="0"/>
              <w:right w:val="single" w:color="000000" w:sz="4" w:space="0"/>
            </w:tcBorders>
            <w:shd w:val="clear" w:color="auto" w:fill="auto"/>
          </w:tcPr>
          <w:p w14:paraId="6D785B08">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Jumlah Dokumen Pelaksanaan Survei dan Pengukuran Tanah Instansi Pemerintah dan Pembuatan Peta Lokasi Tanah Pemerintah/Pemda</w:t>
            </w:r>
          </w:p>
        </w:tc>
        <w:tc>
          <w:tcPr>
            <w:tcW w:w="1134" w:type="dxa"/>
            <w:tcBorders>
              <w:top w:val="nil"/>
              <w:left w:val="single" w:color="auto" w:sz="4" w:space="0"/>
              <w:bottom w:val="single" w:color="auto" w:sz="4" w:space="0"/>
              <w:right w:val="single" w:color="auto" w:sz="4" w:space="0"/>
            </w:tcBorders>
            <w:shd w:val="clear" w:color="auto" w:fill="auto"/>
          </w:tcPr>
          <w:p w14:paraId="7C98384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792FF536">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5F35C2E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1A848EDF">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1CB65FD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4669C26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6FA8721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7D6CA45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2910D4D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6B29AF5B">
        <w:tblPrEx>
          <w:tblCellMar>
            <w:top w:w="0" w:type="dxa"/>
            <w:left w:w="108" w:type="dxa"/>
            <w:bottom w:w="0" w:type="dxa"/>
            <w:right w:w="108" w:type="dxa"/>
          </w:tblCellMar>
        </w:tblPrEx>
        <w:trPr>
          <w:trHeight w:val="102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7BF06C2">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13A20C4">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single" w:color="808080" w:sz="4" w:space="0"/>
              <w:bottom w:val="single" w:color="000000" w:sz="4" w:space="0"/>
              <w:right w:val="single" w:color="000000" w:sz="4" w:space="0"/>
            </w:tcBorders>
            <w:shd w:val="clear" w:color="000000" w:fill="F8CBAD"/>
          </w:tcPr>
          <w:p w14:paraId="5FB49093">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2.10.13.701.2</w:t>
            </w:r>
          </w:p>
        </w:tc>
        <w:tc>
          <w:tcPr>
            <w:tcW w:w="1843" w:type="dxa"/>
            <w:tcBorders>
              <w:top w:val="nil"/>
              <w:left w:val="nil"/>
              <w:bottom w:val="single" w:color="000000" w:sz="4" w:space="0"/>
              <w:right w:val="single" w:color="000000" w:sz="4" w:space="0"/>
            </w:tcBorders>
            <w:shd w:val="clear" w:color="000000" w:fill="F8CBAD"/>
          </w:tcPr>
          <w:p w14:paraId="5CC4CD16">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Survei dan Pengukuran Tanah HGU/HGB dan Pembuatan Peta Lokasi HGU/HGB</w:t>
            </w:r>
          </w:p>
        </w:tc>
        <w:tc>
          <w:tcPr>
            <w:tcW w:w="1843" w:type="dxa"/>
            <w:tcBorders>
              <w:top w:val="nil"/>
              <w:left w:val="nil"/>
              <w:bottom w:val="single" w:color="000000" w:sz="4" w:space="0"/>
              <w:right w:val="single" w:color="000000" w:sz="4" w:space="0"/>
            </w:tcBorders>
            <w:shd w:val="clear" w:color="auto" w:fill="auto"/>
          </w:tcPr>
          <w:p w14:paraId="5D98682C">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Jumlah Dokumen Survei dan Pengukuran Tanah HGU/HGB dan Pembuatan Peta Lokasi HGU/HGB</w:t>
            </w:r>
          </w:p>
        </w:tc>
        <w:tc>
          <w:tcPr>
            <w:tcW w:w="1134" w:type="dxa"/>
            <w:tcBorders>
              <w:top w:val="nil"/>
              <w:left w:val="single" w:color="auto" w:sz="4" w:space="0"/>
              <w:bottom w:val="single" w:color="auto" w:sz="4" w:space="0"/>
              <w:right w:val="single" w:color="auto" w:sz="4" w:space="0"/>
            </w:tcBorders>
            <w:shd w:val="clear" w:color="auto" w:fill="auto"/>
          </w:tcPr>
          <w:p w14:paraId="33230CF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2A386AF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0191489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5A72690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2E414D5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3EC84E1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3D63080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2102F15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06DE77BD">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77560329">
        <w:tblPrEx>
          <w:tblCellMar>
            <w:top w:w="0" w:type="dxa"/>
            <w:left w:w="108" w:type="dxa"/>
            <w:bottom w:w="0" w:type="dxa"/>
            <w:right w:w="108" w:type="dxa"/>
          </w:tblCellMar>
        </w:tblPrEx>
        <w:trPr>
          <w:trHeight w:val="687"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06539793">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3140D1F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single" w:color="808080" w:sz="4" w:space="0"/>
              <w:bottom w:val="single" w:color="000000" w:sz="4" w:space="0"/>
              <w:right w:val="single" w:color="000000" w:sz="4" w:space="0"/>
            </w:tcBorders>
            <w:shd w:val="clear" w:color="000000" w:fill="F8CBAD"/>
          </w:tcPr>
          <w:p w14:paraId="53BA3806">
            <w:pPr>
              <w:spacing w:after="0" w:line="240" w:lineRule="auto"/>
              <w:rPr>
                <w:rFonts w:ascii="Bookman Old Style" w:hAnsi="Bookman Old Style" w:eastAsia="Times New Roman" w:cs="Calibri"/>
                <w:b/>
                <w:bCs/>
                <w:color w:val="000000"/>
                <w:sz w:val="16"/>
                <w:szCs w:val="16"/>
              </w:rPr>
            </w:pPr>
            <w:r>
              <w:rPr>
                <w:rFonts w:ascii="Bookman Old Style" w:hAnsi="Bookman Old Style" w:eastAsia="Times New Roman" w:cs="Calibri"/>
                <w:b/>
                <w:bCs/>
                <w:color w:val="000000"/>
                <w:sz w:val="16"/>
                <w:szCs w:val="16"/>
              </w:rPr>
              <w:t>2.10.14</w:t>
            </w:r>
          </w:p>
        </w:tc>
        <w:tc>
          <w:tcPr>
            <w:tcW w:w="1843" w:type="dxa"/>
            <w:tcBorders>
              <w:top w:val="nil"/>
              <w:left w:val="nil"/>
              <w:bottom w:val="single" w:color="000000" w:sz="4" w:space="0"/>
              <w:right w:val="single" w:color="000000" w:sz="4" w:space="0"/>
            </w:tcBorders>
            <w:shd w:val="clear" w:color="000000" w:fill="F8CBAD"/>
          </w:tcPr>
          <w:p w14:paraId="2ED13147">
            <w:pPr>
              <w:spacing w:after="0" w:line="240" w:lineRule="auto"/>
              <w:rPr>
                <w:rFonts w:ascii="Bookman Old Style" w:hAnsi="Bookman Old Style" w:eastAsia="Times New Roman" w:cs="Calibri"/>
                <w:b/>
                <w:bCs/>
                <w:color w:val="000000"/>
                <w:sz w:val="16"/>
                <w:szCs w:val="16"/>
              </w:rPr>
            </w:pPr>
            <w:r>
              <w:rPr>
                <w:rFonts w:ascii="Bookman Old Style" w:hAnsi="Bookman Old Style" w:eastAsia="Times New Roman" w:cs="Calibri"/>
                <w:b/>
                <w:bCs/>
                <w:color w:val="000000"/>
                <w:sz w:val="16"/>
                <w:szCs w:val="16"/>
              </w:rPr>
              <w:t>PROGRAM PENGEMBANGAN DAN PEMBINAAN SDM DAN KELEMBAGAAN PERTANAHAN</w:t>
            </w: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AEAFC0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Persentase pengembangan dan pembinaan SDM dan kelembagaan pertsnahan yang dilakukan</w:t>
            </w:r>
          </w:p>
        </w:tc>
        <w:tc>
          <w:tcPr>
            <w:tcW w:w="1134" w:type="dxa"/>
            <w:tcBorders>
              <w:top w:val="nil"/>
              <w:left w:val="nil"/>
              <w:bottom w:val="single" w:color="auto" w:sz="4" w:space="0"/>
              <w:right w:val="single" w:color="auto" w:sz="4" w:space="0"/>
            </w:tcBorders>
            <w:shd w:val="clear" w:color="auto" w:fill="auto"/>
          </w:tcPr>
          <w:p w14:paraId="6E5B173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35AF3B2B">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33,33%</w:t>
            </w:r>
          </w:p>
        </w:tc>
        <w:tc>
          <w:tcPr>
            <w:tcW w:w="1276" w:type="dxa"/>
            <w:tcBorders>
              <w:top w:val="nil"/>
              <w:left w:val="nil"/>
              <w:bottom w:val="single" w:color="auto" w:sz="4" w:space="0"/>
              <w:right w:val="single" w:color="auto" w:sz="4" w:space="0"/>
            </w:tcBorders>
            <w:shd w:val="clear" w:color="auto" w:fill="auto"/>
          </w:tcPr>
          <w:p w14:paraId="291837E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17EA99D1">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66,67%</w:t>
            </w:r>
          </w:p>
        </w:tc>
        <w:tc>
          <w:tcPr>
            <w:tcW w:w="1276" w:type="dxa"/>
            <w:tcBorders>
              <w:top w:val="nil"/>
              <w:left w:val="nil"/>
              <w:bottom w:val="single" w:color="auto" w:sz="4" w:space="0"/>
              <w:right w:val="single" w:color="auto" w:sz="4" w:space="0"/>
            </w:tcBorders>
            <w:shd w:val="clear" w:color="auto" w:fill="auto"/>
          </w:tcPr>
          <w:p w14:paraId="47E83D9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263E5C72">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100%</w:t>
            </w:r>
          </w:p>
        </w:tc>
        <w:tc>
          <w:tcPr>
            <w:tcW w:w="1275" w:type="dxa"/>
            <w:tcBorders>
              <w:top w:val="nil"/>
              <w:left w:val="nil"/>
              <w:bottom w:val="single" w:color="auto" w:sz="4" w:space="0"/>
              <w:right w:val="single" w:color="auto" w:sz="4" w:space="0"/>
            </w:tcBorders>
            <w:shd w:val="clear" w:color="auto" w:fill="auto"/>
          </w:tcPr>
          <w:p w14:paraId="5917B737">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27D0FD5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580A46F5">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33CE6545">
        <w:tblPrEx>
          <w:tblCellMar>
            <w:top w:w="0" w:type="dxa"/>
            <w:left w:w="108" w:type="dxa"/>
            <w:bottom w:w="0" w:type="dxa"/>
            <w:right w:w="108" w:type="dxa"/>
          </w:tblCellMar>
        </w:tblPrEx>
        <w:trPr>
          <w:trHeight w:val="94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2C027D68">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27E6F325">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single" w:color="808080" w:sz="4" w:space="0"/>
              <w:bottom w:val="single" w:color="000000" w:sz="4" w:space="0"/>
              <w:right w:val="single" w:color="000000" w:sz="4" w:space="0"/>
            </w:tcBorders>
            <w:shd w:val="clear" w:color="000000" w:fill="F8CBAD"/>
          </w:tcPr>
          <w:p w14:paraId="661A4477">
            <w:pPr>
              <w:spacing w:after="0" w:line="240" w:lineRule="auto"/>
              <w:rPr>
                <w:rFonts w:ascii="Bookman Old Style" w:hAnsi="Bookman Old Style" w:eastAsia="Times New Roman" w:cs="Calibri"/>
                <w:b/>
                <w:bCs/>
                <w:color w:val="000000"/>
                <w:sz w:val="16"/>
                <w:szCs w:val="16"/>
              </w:rPr>
            </w:pPr>
            <w:r>
              <w:rPr>
                <w:rFonts w:ascii="Bookman Old Style" w:hAnsi="Bookman Old Style" w:eastAsia="Times New Roman" w:cs="Calibri"/>
                <w:b/>
                <w:bCs/>
                <w:color w:val="000000"/>
                <w:sz w:val="16"/>
                <w:szCs w:val="16"/>
              </w:rPr>
              <w:t>2.10.14.701</w:t>
            </w:r>
          </w:p>
        </w:tc>
        <w:tc>
          <w:tcPr>
            <w:tcW w:w="1843" w:type="dxa"/>
            <w:tcBorders>
              <w:top w:val="nil"/>
              <w:left w:val="nil"/>
              <w:bottom w:val="single" w:color="000000" w:sz="4" w:space="0"/>
              <w:right w:val="single" w:color="000000" w:sz="4" w:space="0"/>
            </w:tcBorders>
            <w:shd w:val="clear" w:color="000000" w:fill="F8CBAD"/>
          </w:tcPr>
          <w:p w14:paraId="195618E8">
            <w:pPr>
              <w:spacing w:after="0" w:line="240" w:lineRule="auto"/>
              <w:rPr>
                <w:rFonts w:ascii="Bookman Old Style" w:hAnsi="Bookman Old Style" w:eastAsia="Times New Roman" w:cs="Calibri"/>
                <w:b/>
                <w:bCs/>
                <w:color w:val="000000"/>
                <w:sz w:val="16"/>
                <w:szCs w:val="16"/>
              </w:rPr>
            </w:pPr>
            <w:r>
              <w:rPr>
                <w:rFonts w:ascii="Bookman Old Style" w:hAnsi="Bookman Old Style" w:eastAsia="Times New Roman" w:cs="Calibri"/>
                <w:b/>
                <w:bCs/>
                <w:color w:val="000000"/>
                <w:sz w:val="16"/>
                <w:szCs w:val="16"/>
              </w:rPr>
              <w:t>Pembinaan dan Kerja Sama Kelembagaan Pertanahan Kabupaten</w:t>
            </w:r>
          </w:p>
        </w:tc>
        <w:tc>
          <w:tcPr>
            <w:tcW w:w="1843" w:type="dxa"/>
            <w:tcBorders>
              <w:top w:val="nil"/>
              <w:left w:val="single" w:color="auto" w:sz="4" w:space="0"/>
              <w:bottom w:val="single" w:color="auto" w:sz="4" w:space="0"/>
              <w:right w:val="single" w:color="auto" w:sz="4" w:space="0"/>
            </w:tcBorders>
            <w:shd w:val="clear" w:color="auto" w:fill="auto"/>
            <w:vAlign w:val="center"/>
          </w:tcPr>
          <w:p w14:paraId="5A3C73A6">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Jumlah pembinaan dan kerjasama kelembagaan pertanahan yang dilaksanakan</w:t>
            </w:r>
          </w:p>
        </w:tc>
        <w:tc>
          <w:tcPr>
            <w:tcW w:w="1134" w:type="dxa"/>
            <w:tcBorders>
              <w:top w:val="nil"/>
              <w:left w:val="nil"/>
              <w:bottom w:val="single" w:color="auto" w:sz="4" w:space="0"/>
              <w:right w:val="single" w:color="auto" w:sz="4" w:space="0"/>
            </w:tcBorders>
            <w:shd w:val="clear" w:color="auto" w:fill="auto"/>
          </w:tcPr>
          <w:p w14:paraId="612708F9">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7674FBF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Pembinaan</w:t>
            </w:r>
          </w:p>
        </w:tc>
        <w:tc>
          <w:tcPr>
            <w:tcW w:w="1276" w:type="dxa"/>
            <w:tcBorders>
              <w:top w:val="nil"/>
              <w:left w:val="nil"/>
              <w:bottom w:val="single" w:color="auto" w:sz="4" w:space="0"/>
              <w:right w:val="single" w:color="auto" w:sz="4" w:space="0"/>
            </w:tcBorders>
            <w:shd w:val="clear" w:color="auto" w:fill="auto"/>
          </w:tcPr>
          <w:p w14:paraId="7E625A63">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2" w:type="dxa"/>
            <w:tcBorders>
              <w:top w:val="nil"/>
              <w:left w:val="nil"/>
              <w:bottom w:val="single" w:color="auto" w:sz="4" w:space="0"/>
              <w:right w:val="single" w:color="auto" w:sz="4" w:space="0"/>
            </w:tcBorders>
            <w:shd w:val="clear" w:color="auto" w:fill="auto"/>
          </w:tcPr>
          <w:p w14:paraId="7C7E7CA8">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Pembinaan</w:t>
            </w:r>
          </w:p>
        </w:tc>
        <w:tc>
          <w:tcPr>
            <w:tcW w:w="1276" w:type="dxa"/>
            <w:tcBorders>
              <w:top w:val="nil"/>
              <w:left w:val="nil"/>
              <w:bottom w:val="single" w:color="auto" w:sz="4" w:space="0"/>
              <w:right w:val="single" w:color="auto" w:sz="4" w:space="0"/>
            </w:tcBorders>
            <w:shd w:val="clear" w:color="auto" w:fill="auto"/>
          </w:tcPr>
          <w:p w14:paraId="6C20A67E">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1134" w:type="dxa"/>
            <w:tcBorders>
              <w:top w:val="nil"/>
              <w:left w:val="nil"/>
              <w:bottom w:val="single" w:color="auto" w:sz="4" w:space="0"/>
              <w:right w:val="single" w:color="auto" w:sz="4" w:space="0"/>
            </w:tcBorders>
            <w:shd w:val="clear" w:color="auto" w:fill="auto"/>
          </w:tcPr>
          <w:p w14:paraId="52DC8214">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2 Pembinaan</w:t>
            </w:r>
          </w:p>
        </w:tc>
        <w:tc>
          <w:tcPr>
            <w:tcW w:w="1275" w:type="dxa"/>
            <w:tcBorders>
              <w:top w:val="nil"/>
              <w:left w:val="nil"/>
              <w:bottom w:val="single" w:color="auto" w:sz="4" w:space="0"/>
              <w:right w:val="single" w:color="auto" w:sz="4" w:space="0"/>
            </w:tcBorders>
            <w:shd w:val="clear" w:color="auto" w:fill="auto"/>
          </w:tcPr>
          <w:p w14:paraId="6CF1C25C">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Rp0</w:t>
            </w:r>
          </w:p>
        </w:tc>
        <w:tc>
          <w:tcPr>
            <w:tcW w:w="993" w:type="dxa"/>
            <w:tcBorders>
              <w:top w:val="nil"/>
              <w:left w:val="nil"/>
              <w:bottom w:val="single" w:color="auto" w:sz="4" w:space="0"/>
              <w:right w:val="single" w:color="auto" w:sz="4" w:space="0"/>
            </w:tcBorders>
            <w:shd w:val="clear" w:color="auto" w:fill="auto"/>
          </w:tcPr>
          <w:p w14:paraId="55D04524">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790BC3CB">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177C739">
        <w:tblPrEx>
          <w:tblCellMar>
            <w:top w:w="0" w:type="dxa"/>
            <w:left w:w="108" w:type="dxa"/>
            <w:bottom w:w="0" w:type="dxa"/>
            <w:right w:w="108" w:type="dxa"/>
          </w:tblCellMar>
        </w:tblPrEx>
        <w:trPr>
          <w:trHeight w:val="1140"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6F3FD9F0">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541671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992" w:type="dxa"/>
            <w:tcBorders>
              <w:top w:val="nil"/>
              <w:left w:val="single" w:color="808080" w:sz="4" w:space="0"/>
              <w:bottom w:val="single" w:color="000000" w:sz="4" w:space="0"/>
              <w:right w:val="single" w:color="000000" w:sz="4" w:space="0"/>
            </w:tcBorders>
            <w:shd w:val="clear" w:color="000000" w:fill="F8CBAD"/>
          </w:tcPr>
          <w:p w14:paraId="4BC123A7">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2.10.14.701.1</w:t>
            </w:r>
          </w:p>
        </w:tc>
        <w:tc>
          <w:tcPr>
            <w:tcW w:w="1843" w:type="dxa"/>
            <w:tcBorders>
              <w:top w:val="nil"/>
              <w:left w:val="nil"/>
              <w:bottom w:val="single" w:color="000000" w:sz="4" w:space="0"/>
              <w:right w:val="single" w:color="000000" w:sz="4" w:space="0"/>
            </w:tcBorders>
            <w:shd w:val="clear" w:color="000000" w:fill="F8CBAD"/>
          </w:tcPr>
          <w:p w14:paraId="4327B67D">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Pembinaan Kerja Sama Pendidikan Pertanahan</w:t>
            </w:r>
          </w:p>
        </w:tc>
        <w:tc>
          <w:tcPr>
            <w:tcW w:w="1843" w:type="dxa"/>
            <w:tcBorders>
              <w:top w:val="single" w:color="000000" w:sz="4" w:space="0"/>
              <w:left w:val="nil"/>
              <w:bottom w:val="single" w:color="000000" w:sz="4" w:space="0"/>
              <w:right w:val="single" w:color="000000" w:sz="4" w:space="0"/>
            </w:tcBorders>
            <w:shd w:val="clear" w:color="auto" w:fill="auto"/>
          </w:tcPr>
          <w:p w14:paraId="4E9AD56C">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Jumlah Dokumen Pembinaan Kerja Sama Pendidikan Pertanahan</w:t>
            </w:r>
          </w:p>
        </w:tc>
        <w:tc>
          <w:tcPr>
            <w:tcW w:w="1134" w:type="dxa"/>
            <w:tcBorders>
              <w:top w:val="nil"/>
              <w:left w:val="single" w:color="auto" w:sz="4" w:space="0"/>
              <w:bottom w:val="single" w:color="auto" w:sz="4" w:space="0"/>
              <w:right w:val="single" w:color="auto" w:sz="4" w:space="0"/>
            </w:tcBorders>
            <w:shd w:val="clear" w:color="auto" w:fill="auto"/>
          </w:tcPr>
          <w:p w14:paraId="1173988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1134" w:type="dxa"/>
            <w:tcBorders>
              <w:top w:val="nil"/>
              <w:left w:val="nil"/>
              <w:bottom w:val="single" w:color="auto" w:sz="4" w:space="0"/>
              <w:right w:val="single" w:color="auto" w:sz="4" w:space="0"/>
            </w:tcBorders>
            <w:shd w:val="clear" w:color="auto" w:fill="auto"/>
          </w:tcPr>
          <w:p w14:paraId="606D11F5">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228CCA4A">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014BF21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45C2ECAD">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26DC9012">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1943B5A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3B7048D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4B57126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r w14:paraId="46329CBA">
        <w:tblPrEx>
          <w:tblCellMar>
            <w:top w:w="0" w:type="dxa"/>
            <w:left w:w="108" w:type="dxa"/>
            <w:bottom w:w="0" w:type="dxa"/>
            <w:right w:w="108" w:type="dxa"/>
          </w:tblCellMar>
        </w:tblPrEx>
        <w:trPr>
          <w:trHeight w:val="1095" w:hRule="atLeast"/>
          <w:jc w:val="center"/>
        </w:trPr>
        <w:tc>
          <w:tcPr>
            <w:tcW w:w="392" w:type="dxa"/>
            <w:tcBorders>
              <w:top w:val="nil"/>
              <w:left w:val="single" w:color="auto" w:sz="4" w:space="0"/>
              <w:bottom w:val="single" w:color="auto" w:sz="4" w:space="0"/>
              <w:right w:val="single" w:color="auto" w:sz="4" w:space="0"/>
            </w:tcBorders>
            <w:shd w:val="clear" w:color="auto" w:fill="auto"/>
            <w:vAlign w:val="bottom"/>
          </w:tcPr>
          <w:p w14:paraId="517A4B06">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 </w:t>
            </w:r>
          </w:p>
        </w:tc>
        <w:tc>
          <w:tcPr>
            <w:tcW w:w="425" w:type="dxa"/>
            <w:tcBorders>
              <w:top w:val="nil"/>
              <w:left w:val="nil"/>
              <w:bottom w:val="single" w:color="auto" w:sz="4" w:space="0"/>
              <w:right w:val="single" w:color="auto" w:sz="4" w:space="0"/>
            </w:tcBorders>
            <w:shd w:val="clear" w:color="auto" w:fill="auto"/>
            <w:vAlign w:val="center"/>
          </w:tcPr>
          <w:p w14:paraId="14A0E74C">
            <w:pPr>
              <w:spacing w:after="0" w:line="240" w:lineRule="auto"/>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992" w:type="dxa"/>
            <w:tcBorders>
              <w:top w:val="nil"/>
              <w:left w:val="single" w:color="808080" w:sz="4" w:space="0"/>
              <w:bottom w:val="single" w:color="000000" w:sz="4" w:space="0"/>
              <w:right w:val="single" w:color="000000" w:sz="4" w:space="0"/>
            </w:tcBorders>
            <w:shd w:val="clear" w:color="000000" w:fill="F8CBAD"/>
          </w:tcPr>
          <w:p w14:paraId="19873716">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2.10.14.701.2</w:t>
            </w:r>
          </w:p>
        </w:tc>
        <w:tc>
          <w:tcPr>
            <w:tcW w:w="1843" w:type="dxa"/>
            <w:tcBorders>
              <w:top w:val="nil"/>
              <w:left w:val="nil"/>
              <w:bottom w:val="single" w:color="000000" w:sz="4" w:space="0"/>
              <w:right w:val="single" w:color="000000" w:sz="4" w:space="0"/>
            </w:tcBorders>
            <w:shd w:val="clear" w:color="000000" w:fill="F8CBAD"/>
          </w:tcPr>
          <w:p w14:paraId="50E50BBE">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Penguatan Kapasitas Kelembagaan Pertanahan</w:t>
            </w:r>
          </w:p>
        </w:tc>
        <w:tc>
          <w:tcPr>
            <w:tcW w:w="1843" w:type="dxa"/>
            <w:tcBorders>
              <w:top w:val="nil"/>
              <w:left w:val="nil"/>
              <w:bottom w:val="single" w:color="000000" w:sz="4" w:space="0"/>
              <w:right w:val="single" w:color="000000" w:sz="4" w:space="0"/>
            </w:tcBorders>
            <w:shd w:val="clear" w:color="auto" w:fill="auto"/>
          </w:tcPr>
          <w:p w14:paraId="03755415">
            <w:pPr>
              <w:spacing w:after="0" w:line="240" w:lineRule="auto"/>
              <w:rPr>
                <w:rFonts w:ascii="Bookman Old Style" w:hAnsi="Bookman Old Style" w:eastAsia="Times New Roman" w:cs="Calibri"/>
                <w:color w:val="000000"/>
                <w:sz w:val="16"/>
                <w:szCs w:val="16"/>
              </w:rPr>
            </w:pPr>
            <w:r>
              <w:rPr>
                <w:rFonts w:ascii="Bookman Old Style" w:hAnsi="Bookman Old Style" w:eastAsia="Times New Roman" w:cs="Calibri"/>
                <w:color w:val="000000"/>
                <w:sz w:val="16"/>
                <w:szCs w:val="16"/>
              </w:rPr>
              <w:t>Jumlah Dokumen Pelaksanaan Kegiatan Penguatan Kapasitas Kelembagaan Pertanahan</w:t>
            </w:r>
          </w:p>
        </w:tc>
        <w:tc>
          <w:tcPr>
            <w:tcW w:w="1134" w:type="dxa"/>
            <w:tcBorders>
              <w:top w:val="nil"/>
              <w:left w:val="single" w:color="auto" w:sz="4" w:space="0"/>
              <w:bottom w:val="single" w:color="auto" w:sz="4" w:space="0"/>
              <w:right w:val="single" w:color="auto" w:sz="4" w:space="0"/>
            </w:tcBorders>
            <w:shd w:val="clear" w:color="auto" w:fill="auto"/>
          </w:tcPr>
          <w:p w14:paraId="5071ED5D">
            <w:pPr>
              <w:spacing w:after="0" w:line="240" w:lineRule="auto"/>
              <w:jc w:val="center"/>
              <w:rPr>
                <w:rFonts w:ascii="Bookman Old Style" w:hAnsi="Bookman Old Style" w:eastAsia="Times New Roman" w:cs="Calibri"/>
                <w:b/>
                <w:bCs/>
                <w:sz w:val="16"/>
                <w:szCs w:val="16"/>
              </w:rPr>
            </w:pPr>
            <w:r>
              <w:rPr>
                <w:rFonts w:ascii="Bookman Old Style" w:hAnsi="Bookman Old Style" w:eastAsia="Times New Roman" w:cs="Calibri"/>
                <w:b/>
                <w:bCs/>
                <w:sz w:val="16"/>
                <w:szCs w:val="16"/>
              </w:rPr>
              <w:t> </w:t>
            </w:r>
          </w:p>
        </w:tc>
        <w:tc>
          <w:tcPr>
            <w:tcW w:w="1134" w:type="dxa"/>
            <w:tcBorders>
              <w:top w:val="nil"/>
              <w:left w:val="nil"/>
              <w:bottom w:val="single" w:color="auto" w:sz="4" w:space="0"/>
              <w:right w:val="single" w:color="auto" w:sz="4" w:space="0"/>
            </w:tcBorders>
            <w:shd w:val="clear" w:color="auto" w:fill="auto"/>
          </w:tcPr>
          <w:p w14:paraId="1982D24B">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6C63BE70">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2" w:type="dxa"/>
            <w:tcBorders>
              <w:top w:val="nil"/>
              <w:left w:val="nil"/>
              <w:bottom w:val="single" w:color="auto" w:sz="4" w:space="0"/>
              <w:right w:val="single" w:color="auto" w:sz="4" w:space="0"/>
            </w:tcBorders>
            <w:shd w:val="clear" w:color="auto" w:fill="auto"/>
          </w:tcPr>
          <w:p w14:paraId="45694E31">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6" w:type="dxa"/>
            <w:tcBorders>
              <w:top w:val="nil"/>
              <w:left w:val="nil"/>
              <w:bottom w:val="single" w:color="auto" w:sz="4" w:space="0"/>
              <w:right w:val="single" w:color="auto" w:sz="4" w:space="0"/>
            </w:tcBorders>
            <w:shd w:val="clear" w:color="auto" w:fill="auto"/>
          </w:tcPr>
          <w:p w14:paraId="58408BA9">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1134" w:type="dxa"/>
            <w:tcBorders>
              <w:top w:val="nil"/>
              <w:left w:val="nil"/>
              <w:bottom w:val="single" w:color="auto" w:sz="4" w:space="0"/>
              <w:right w:val="single" w:color="auto" w:sz="4" w:space="0"/>
            </w:tcBorders>
            <w:shd w:val="clear" w:color="auto" w:fill="auto"/>
          </w:tcPr>
          <w:p w14:paraId="14B5CAF3">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1 Dokumen</w:t>
            </w:r>
          </w:p>
        </w:tc>
        <w:tc>
          <w:tcPr>
            <w:tcW w:w="1275" w:type="dxa"/>
            <w:tcBorders>
              <w:top w:val="nil"/>
              <w:left w:val="nil"/>
              <w:bottom w:val="single" w:color="auto" w:sz="4" w:space="0"/>
              <w:right w:val="single" w:color="auto" w:sz="4" w:space="0"/>
            </w:tcBorders>
            <w:shd w:val="clear" w:color="auto" w:fill="auto"/>
          </w:tcPr>
          <w:p w14:paraId="20D7561E">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Rp0</w:t>
            </w:r>
          </w:p>
        </w:tc>
        <w:tc>
          <w:tcPr>
            <w:tcW w:w="993" w:type="dxa"/>
            <w:tcBorders>
              <w:top w:val="nil"/>
              <w:left w:val="nil"/>
              <w:bottom w:val="single" w:color="auto" w:sz="4" w:space="0"/>
              <w:right w:val="single" w:color="auto" w:sz="4" w:space="0"/>
            </w:tcBorders>
            <w:shd w:val="clear" w:color="auto" w:fill="auto"/>
          </w:tcPr>
          <w:p w14:paraId="35A65AAC">
            <w:pPr>
              <w:spacing w:after="0" w:line="240" w:lineRule="auto"/>
              <w:jc w:val="center"/>
              <w:rPr>
                <w:rFonts w:ascii="Bookman Old Style" w:hAnsi="Bookman Old Style" w:eastAsia="Times New Roman" w:cs="Calibri"/>
                <w:sz w:val="16"/>
                <w:szCs w:val="16"/>
              </w:rPr>
            </w:pPr>
            <w:r>
              <w:rPr>
                <w:rFonts w:ascii="Bookman Old Style" w:hAnsi="Bookman Old Style" w:eastAsia="Times New Roman" w:cs="Calibri"/>
                <w:sz w:val="16"/>
                <w:szCs w:val="16"/>
              </w:rPr>
              <w:t>DPRKP</w:t>
            </w:r>
          </w:p>
        </w:tc>
        <w:tc>
          <w:tcPr>
            <w:tcW w:w="1134" w:type="dxa"/>
            <w:tcBorders>
              <w:top w:val="nil"/>
              <w:left w:val="nil"/>
              <w:bottom w:val="single" w:color="auto" w:sz="4" w:space="0"/>
              <w:right w:val="single" w:color="auto" w:sz="4" w:space="0"/>
            </w:tcBorders>
            <w:shd w:val="clear" w:color="auto" w:fill="auto"/>
          </w:tcPr>
          <w:p w14:paraId="61564211">
            <w:pPr>
              <w:spacing w:after="0" w:line="240" w:lineRule="auto"/>
              <w:rPr>
                <w:rFonts w:ascii="Bookman Old Style" w:hAnsi="Bookman Old Style" w:eastAsia="Times New Roman" w:cs="Calibri"/>
                <w:sz w:val="16"/>
                <w:szCs w:val="16"/>
              </w:rPr>
            </w:pPr>
            <w:r>
              <w:rPr>
                <w:rFonts w:ascii="Bookman Old Style" w:hAnsi="Bookman Old Style" w:eastAsia="Times New Roman" w:cs="Calibri"/>
                <w:sz w:val="16"/>
                <w:szCs w:val="16"/>
              </w:rPr>
              <w:t>Kabupaten Pamekasan</w:t>
            </w:r>
          </w:p>
        </w:tc>
      </w:tr>
    </w:tbl>
    <w:p w14:paraId="112C2A3C">
      <w:pPr>
        <w:rPr>
          <w:lang w:val="id-ID"/>
        </w:rPr>
      </w:pPr>
    </w:p>
    <w:p w14:paraId="386D4C9C">
      <w:pPr>
        <w:spacing w:after="0" w:line="360" w:lineRule="auto"/>
        <w:ind w:firstLine="567"/>
        <w:jc w:val="both"/>
        <w:rPr>
          <w:rFonts w:ascii="Bookman Old Style" w:hAnsi="Bookman Old Style"/>
          <w:sz w:val="24"/>
          <w:szCs w:val="24"/>
        </w:rPr>
        <w:sectPr>
          <w:headerReference r:id="rId15" w:type="default"/>
          <w:footerReference r:id="rId16" w:type="default"/>
          <w:pgSz w:w="16838" w:h="11906" w:orient="landscape"/>
          <w:pgMar w:top="2268" w:right="1701" w:bottom="1701" w:left="1701" w:header="720" w:footer="720" w:gutter="0"/>
          <w:cols w:space="720" w:num="1"/>
          <w:docGrid w:linePitch="360" w:charSpace="0"/>
        </w:sectPr>
      </w:pPr>
    </w:p>
    <w:p w14:paraId="07AB3577">
      <w:pPr>
        <w:pStyle w:val="2"/>
        <w:spacing w:before="0"/>
        <w:jc w:val="center"/>
        <w:rPr>
          <w:rFonts w:ascii="Bookman Old Style" w:hAnsi="Bookman Old Style"/>
          <w:color w:val="auto"/>
          <w:sz w:val="24"/>
        </w:rPr>
      </w:pPr>
      <w:bookmarkStart w:id="381" w:name="_Toc70848047"/>
      <w:bookmarkStart w:id="382" w:name="_Toc124792706"/>
      <w:bookmarkStart w:id="383" w:name="_Toc124792640"/>
      <w:bookmarkStart w:id="384" w:name="_Toc123675682"/>
      <w:bookmarkStart w:id="385" w:name="_Toc124792779"/>
      <w:bookmarkStart w:id="386" w:name="_Toc123675547"/>
      <w:bookmarkStart w:id="387" w:name="_Toc123675813"/>
      <w:bookmarkStart w:id="388" w:name="_Toc123675005"/>
      <w:r>
        <w:rPr>
          <w:rFonts w:ascii="Bookman Old Style" w:hAnsi="Bookman Old Style"/>
          <w:color w:val="auto"/>
          <w:sz w:val="24"/>
        </w:rPr>
        <w:t>BAB VII</w:t>
      </w:r>
      <w:bookmarkEnd w:id="381"/>
      <w:bookmarkStart w:id="389" w:name="_Toc70848048"/>
      <w:r>
        <w:rPr>
          <w:rFonts w:ascii="Bookman Old Style" w:hAnsi="Bookman Old Style"/>
          <w:color w:val="auto"/>
          <w:sz w:val="24"/>
        </w:rPr>
        <w:br w:type="textWrapping"/>
      </w:r>
      <w:r>
        <w:rPr>
          <w:rFonts w:ascii="Bookman Old Style" w:hAnsi="Bookman Old Style"/>
          <w:color w:val="auto"/>
          <w:sz w:val="24"/>
        </w:rPr>
        <w:t>KINERJA PENYELENGGARAAN BIDANG URUSAN</w:t>
      </w:r>
      <w:bookmarkEnd w:id="382"/>
      <w:bookmarkEnd w:id="383"/>
      <w:bookmarkEnd w:id="384"/>
      <w:bookmarkEnd w:id="385"/>
      <w:bookmarkEnd w:id="386"/>
      <w:bookmarkEnd w:id="387"/>
      <w:bookmarkEnd w:id="388"/>
      <w:bookmarkEnd w:id="389"/>
    </w:p>
    <w:p w14:paraId="04E4ABB2">
      <w:pPr>
        <w:spacing w:after="0"/>
        <w:rPr>
          <w:rFonts w:ascii="Bookman Old Style" w:hAnsi="Bookman Old Style"/>
        </w:rPr>
      </w:pPr>
    </w:p>
    <w:p w14:paraId="451241A0">
      <w:pPr>
        <w:spacing w:after="0" w:line="360" w:lineRule="auto"/>
        <w:ind w:firstLine="567"/>
        <w:jc w:val="both"/>
        <w:rPr>
          <w:rFonts w:ascii="Bookman Old Style" w:hAnsi="Bookman Old Style" w:eastAsia="Times New Roman" w:cs="Helvetica"/>
          <w:sz w:val="24"/>
          <w:szCs w:val="24"/>
        </w:rPr>
      </w:pPr>
      <w:r>
        <w:rPr>
          <w:rFonts w:ascii="Bookman Old Style" w:hAnsi="Bookman Old Style"/>
          <w:sz w:val="24"/>
          <w:szCs w:val="24"/>
        </w:rPr>
        <w:t xml:space="preserve">Indikator kinerja </w:t>
      </w:r>
      <w:r>
        <w:rPr>
          <w:rFonts w:ascii="Bookman Old Style" w:hAnsi="Bookman Old Style" w:eastAsia="Times New Roman" w:cs="Helvetica"/>
          <w:sz w:val="24"/>
          <w:szCs w:val="24"/>
        </w:rPr>
        <w:t xml:space="preserve">Dinas Perumahan Rakyat dan Kawasan Permukiman Kabupaten Pamekasan berlandaskan kepada tujuan dan sasaran yang tercantum di dalam </w:t>
      </w:r>
      <w:r>
        <w:rPr>
          <w:rFonts w:ascii="Bookman Old Style" w:hAnsi="Bookman Old Style" w:eastAsia="Times New Roman" w:cs="Arial"/>
          <w:sz w:val="24"/>
          <w:szCs w:val="24"/>
        </w:rPr>
        <w:t xml:space="preserve">dokumen Rencana Pembangunan Daerah (RPD). Indikator kinerja yang tercantum di dalam RPD telah memperjelas kinerja yang akan dicapai oleh  </w:t>
      </w:r>
      <w:r>
        <w:rPr>
          <w:rFonts w:ascii="Bookman Old Style" w:hAnsi="Bookman Old Style" w:eastAsia="Times New Roman" w:cs="Helvetica"/>
          <w:sz w:val="24"/>
          <w:szCs w:val="24"/>
        </w:rPr>
        <w:t>Dinas Perumahan Rakyat dan Kawasan Permukiman Kabupaten Pamekasan untuk tiga tahun ke depan. Penetapan indikator kinerja Dinas Perumahan Rakyat dan Kawasan Permukiman Kabupaten Pamekasan telah dilakukan identifikasi sesuai dengan lingkup bidang pelayanan terkait dengan memperhatikan tugas dan fungsi yang mampu mendukung pencapaian tujuan dan sasaran di RPD.</w:t>
      </w:r>
    </w:p>
    <w:p w14:paraId="694EDCF5">
      <w:pPr>
        <w:pStyle w:val="10"/>
        <w:tabs>
          <w:tab w:val="left" w:pos="1843"/>
        </w:tabs>
        <w:spacing w:after="0"/>
        <w:jc w:val="center"/>
        <w:outlineLvl w:val="2"/>
        <w:rPr>
          <w:rFonts w:ascii="Bookman Old Style" w:hAnsi="Bookman Old Style"/>
          <w:b w:val="0"/>
          <w:color w:val="auto"/>
          <w:sz w:val="24"/>
          <w:szCs w:val="24"/>
        </w:rPr>
      </w:pPr>
      <w:bookmarkStart w:id="390" w:name="_Toc123675814"/>
      <w:bookmarkStart w:id="391" w:name="_Toc123675683"/>
      <w:bookmarkStart w:id="392" w:name="_Toc124792641"/>
      <w:bookmarkStart w:id="393" w:name="_Toc124792707"/>
      <w:bookmarkStart w:id="394" w:name="_Toc70874980"/>
      <w:bookmarkStart w:id="395" w:name="_Toc124792780"/>
      <w:r>
        <w:rPr>
          <w:rFonts w:ascii="Bookman Old Style" w:hAnsi="Bookman Old Style"/>
          <w:color w:val="auto"/>
          <w:sz w:val="24"/>
          <w:szCs w:val="24"/>
        </w:rPr>
        <w:t>Tabel 7.</w:t>
      </w:r>
      <w:r>
        <w:rPr>
          <w:rFonts w:ascii="Bookman Old Style" w:hAnsi="Bookman Old Style"/>
          <w:color w:val="auto"/>
          <w:sz w:val="24"/>
          <w:szCs w:val="24"/>
        </w:rPr>
        <w:fldChar w:fldCharType="begin"/>
      </w:r>
      <w:r>
        <w:rPr>
          <w:rFonts w:ascii="Bookman Old Style" w:hAnsi="Bookman Old Style"/>
          <w:color w:val="auto"/>
          <w:sz w:val="24"/>
          <w:szCs w:val="24"/>
        </w:rPr>
        <w:instrText xml:space="preserve"> SEQ Tabel_7. \* ARABIC </w:instrText>
      </w:r>
      <w:r>
        <w:rPr>
          <w:rFonts w:ascii="Bookman Old Style" w:hAnsi="Bookman Old Style"/>
          <w:color w:val="auto"/>
          <w:sz w:val="24"/>
          <w:szCs w:val="24"/>
        </w:rPr>
        <w:fldChar w:fldCharType="separate"/>
      </w:r>
      <w:r>
        <w:rPr>
          <w:rFonts w:ascii="Bookman Old Style" w:hAnsi="Bookman Old Style"/>
          <w:color w:val="auto"/>
          <w:sz w:val="24"/>
          <w:szCs w:val="24"/>
        </w:rPr>
        <w:t>1</w:t>
      </w:r>
      <w:r>
        <w:rPr>
          <w:rFonts w:ascii="Bookman Old Style" w:hAnsi="Bookman Old Style"/>
          <w:color w:val="auto"/>
          <w:sz w:val="24"/>
          <w:szCs w:val="24"/>
        </w:rPr>
        <w:fldChar w:fldCharType="end"/>
      </w:r>
      <w:r>
        <w:rPr>
          <w:rFonts w:ascii="Bookman Old Style" w:hAnsi="Bookman Old Style"/>
          <w:color w:val="auto"/>
          <w:sz w:val="24"/>
          <w:szCs w:val="24"/>
        </w:rPr>
        <w:t xml:space="preserve"> Indikator Kinerja Perangkat Daerah yang Mengacu pada Tujuan dan Sasaran RPJMD</w:t>
      </w:r>
      <w:bookmarkEnd w:id="390"/>
      <w:bookmarkEnd w:id="391"/>
      <w:bookmarkEnd w:id="392"/>
      <w:bookmarkEnd w:id="393"/>
      <w:bookmarkEnd w:id="394"/>
      <w:bookmarkEnd w:id="395"/>
    </w:p>
    <w:tbl>
      <w:tblPr>
        <w:tblStyle w:val="8"/>
        <w:tblpPr w:leftFromText="180" w:rightFromText="180" w:vertAnchor="text" w:tblpXSpec="center" w:tblpY="1"/>
        <w:tblOverlap w:val="never"/>
        <w:tblW w:w="5717" w:type="pct"/>
        <w:jc w:val="center"/>
        <w:tblLayout w:type="fixed"/>
        <w:tblCellMar>
          <w:top w:w="0" w:type="dxa"/>
          <w:left w:w="108" w:type="dxa"/>
          <w:bottom w:w="0" w:type="dxa"/>
          <w:right w:w="108" w:type="dxa"/>
        </w:tblCellMar>
      </w:tblPr>
      <w:tblGrid>
        <w:gridCol w:w="555"/>
        <w:gridCol w:w="3096"/>
        <w:gridCol w:w="1134"/>
        <w:gridCol w:w="992"/>
        <w:gridCol w:w="994"/>
        <w:gridCol w:w="994"/>
        <w:gridCol w:w="1557"/>
      </w:tblGrid>
      <w:tr w14:paraId="5C568E1A">
        <w:tblPrEx>
          <w:tblCellMar>
            <w:top w:w="0" w:type="dxa"/>
            <w:left w:w="108" w:type="dxa"/>
            <w:bottom w:w="0" w:type="dxa"/>
            <w:right w:w="108" w:type="dxa"/>
          </w:tblCellMar>
        </w:tblPrEx>
        <w:trPr>
          <w:trHeight w:val="480" w:hRule="atLeast"/>
          <w:jc w:val="center"/>
        </w:trPr>
        <w:tc>
          <w:tcPr>
            <w:tcW w:w="298" w:type="pct"/>
            <w:vMerge w:val="restart"/>
            <w:tcBorders>
              <w:top w:val="single" w:color="000000" w:sz="4" w:space="0"/>
              <w:left w:val="single" w:color="000000" w:sz="4" w:space="0"/>
              <w:bottom w:val="single" w:color="000000" w:sz="4" w:space="0"/>
              <w:right w:val="single" w:color="000000" w:sz="4" w:space="0"/>
            </w:tcBorders>
            <w:shd w:val="clear" w:color="FFC000" w:fill="FFC000"/>
            <w:noWrap/>
            <w:vAlign w:val="center"/>
          </w:tcPr>
          <w:p w14:paraId="1873177A">
            <w:pPr>
              <w:spacing w:after="0" w:line="240" w:lineRule="auto"/>
              <w:ind w:right="-57"/>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No.</w:t>
            </w:r>
          </w:p>
        </w:tc>
        <w:tc>
          <w:tcPr>
            <w:tcW w:w="1661" w:type="pct"/>
            <w:vMerge w:val="restart"/>
            <w:tcBorders>
              <w:top w:val="single" w:color="000000" w:sz="4" w:space="0"/>
              <w:left w:val="single" w:color="000000" w:sz="4" w:space="0"/>
              <w:bottom w:val="single" w:color="000000" w:sz="4" w:space="0"/>
              <w:right w:val="single" w:color="000000" w:sz="4" w:space="0"/>
            </w:tcBorders>
            <w:shd w:val="clear" w:color="FFC000" w:fill="FFC000"/>
            <w:noWrap/>
            <w:vAlign w:val="center"/>
          </w:tcPr>
          <w:p w14:paraId="33ACBDD1">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Indikator</w:t>
            </w:r>
          </w:p>
        </w:tc>
        <w:tc>
          <w:tcPr>
            <w:tcW w:w="608" w:type="pct"/>
            <w:vMerge w:val="restart"/>
            <w:tcBorders>
              <w:top w:val="single" w:color="000000" w:sz="4" w:space="0"/>
              <w:left w:val="single" w:color="000000" w:sz="4" w:space="0"/>
              <w:bottom w:val="single" w:color="000000" w:sz="4" w:space="0"/>
              <w:right w:val="single" w:color="000000" w:sz="4" w:space="0"/>
            </w:tcBorders>
            <w:shd w:val="clear" w:color="FFC000" w:fill="FFC000"/>
          </w:tcPr>
          <w:p w14:paraId="48386489">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Kondisi Kinerja pada awal RPD</w:t>
            </w:r>
          </w:p>
        </w:tc>
        <w:tc>
          <w:tcPr>
            <w:tcW w:w="1598" w:type="pct"/>
            <w:gridSpan w:val="3"/>
            <w:tcBorders>
              <w:top w:val="single" w:color="000000" w:sz="4" w:space="0"/>
              <w:left w:val="nil"/>
              <w:bottom w:val="single" w:color="000000" w:sz="4" w:space="0"/>
              <w:right w:val="nil"/>
            </w:tcBorders>
            <w:shd w:val="clear" w:color="FFC000" w:fill="FFC000"/>
            <w:noWrap/>
            <w:vAlign w:val="center"/>
          </w:tcPr>
          <w:p w14:paraId="036E5525">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Target Capaian Setiap Tahun</w:t>
            </w:r>
          </w:p>
        </w:tc>
        <w:tc>
          <w:tcPr>
            <w:tcW w:w="835" w:type="pct"/>
            <w:vMerge w:val="restart"/>
            <w:tcBorders>
              <w:top w:val="single" w:color="000000" w:sz="4" w:space="0"/>
              <w:left w:val="single" w:color="000000" w:sz="4" w:space="0"/>
              <w:bottom w:val="single" w:color="000000" w:sz="4" w:space="0"/>
              <w:right w:val="single" w:color="000000" w:sz="4" w:space="0"/>
            </w:tcBorders>
            <w:shd w:val="clear" w:color="FFC000" w:fill="FFC000"/>
            <w:vAlign w:val="center"/>
          </w:tcPr>
          <w:p w14:paraId="38716A53">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Kondisi Kinerja Pada Akhir Periode RPD</w:t>
            </w:r>
          </w:p>
        </w:tc>
      </w:tr>
      <w:tr w14:paraId="668D9A3B">
        <w:tblPrEx>
          <w:tblCellMar>
            <w:top w:w="0" w:type="dxa"/>
            <w:left w:w="108" w:type="dxa"/>
            <w:bottom w:w="0" w:type="dxa"/>
            <w:right w:w="108" w:type="dxa"/>
          </w:tblCellMar>
        </w:tblPrEx>
        <w:trPr>
          <w:trHeight w:val="300" w:hRule="atLeast"/>
          <w:jc w:val="center"/>
        </w:trPr>
        <w:tc>
          <w:tcPr>
            <w:tcW w:w="298" w:type="pct"/>
            <w:vMerge w:val="continue"/>
            <w:tcBorders>
              <w:top w:val="single" w:color="000000" w:sz="4" w:space="0"/>
              <w:left w:val="single" w:color="000000" w:sz="4" w:space="0"/>
              <w:bottom w:val="single" w:color="000000" w:sz="4" w:space="0"/>
              <w:right w:val="single" w:color="000000" w:sz="4" w:space="0"/>
            </w:tcBorders>
            <w:vAlign w:val="center"/>
          </w:tcPr>
          <w:p w14:paraId="600BB286">
            <w:pPr>
              <w:spacing w:after="0" w:line="240" w:lineRule="auto"/>
              <w:rPr>
                <w:rFonts w:ascii="Bookman Old Style" w:hAnsi="Bookman Old Style" w:eastAsia="Times New Roman" w:cs="Times New Roman"/>
                <w:b/>
                <w:bCs/>
                <w:color w:val="000000"/>
                <w:sz w:val="20"/>
                <w:szCs w:val="20"/>
                <w:lang w:val="id-ID" w:eastAsia="id-ID"/>
              </w:rPr>
            </w:pPr>
          </w:p>
        </w:tc>
        <w:tc>
          <w:tcPr>
            <w:tcW w:w="1661" w:type="pct"/>
            <w:vMerge w:val="continue"/>
            <w:tcBorders>
              <w:top w:val="single" w:color="000000" w:sz="4" w:space="0"/>
              <w:left w:val="single" w:color="000000" w:sz="4" w:space="0"/>
              <w:bottom w:val="single" w:color="000000" w:sz="4" w:space="0"/>
              <w:right w:val="single" w:color="000000" w:sz="4" w:space="0"/>
            </w:tcBorders>
            <w:vAlign w:val="center"/>
          </w:tcPr>
          <w:p w14:paraId="3426D57F">
            <w:pPr>
              <w:spacing w:after="0" w:line="240" w:lineRule="auto"/>
              <w:rPr>
                <w:rFonts w:ascii="Bookman Old Style" w:hAnsi="Bookman Old Style" w:eastAsia="Times New Roman" w:cs="Times New Roman"/>
                <w:b/>
                <w:bCs/>
                <w:color w:val="000000"/>
                <w:sz w:val="20"/>
                <w:szCs w:val="20"/>
                <w:lang w:val="id-ID" w:eastAsia="id-ID"/>
              </w:rPr>
            </w:pPr>
          </w:p>
        </w:tc>
        <w:tc>
          <w:tcPr>
            <w:tcW w:w="608" w:type="pct"/>
            <w:vMerge w:val="continue"/>
            <w:tcBorders>
              <w:top w:val="single" w:color="000000" w:sz="4" w:space="0"/>
              <w:left w:val="single" w:color="000000" w:sz="4" w:space="0"/>
              <w:bottom w:val="single" w:color="000000" w:sz="4" w:space="0"/>
              <w:right w:val="single" w:color="000000" w:sz="4" w:space="0"/>
            </w:tcBorders>
            <w:vAlign w:val="center"/>
          </w:tcPr>
          <w:p w14:paraId="106173A0">
            <w:pPr>
              <w:spacing w:after="0" w:line="240" w:lineRule="auto"/>
              <w:rPr>
                <w:rFonts w:ascii="Bookman Old Style" w:hAnsi="Bookman Old Style" w:eastAsia="Times New Roman" w:cs="Times New Roman"/>
                <w:b/>
                <w:bCs/>
                <w:color w:val="000000"/>
                <w:sz w:val="20"/>
                <w:szCs w:val="20"/>
                <w:lang w:val="id-ID" w:eastAsia="id-ID"/>
              </w:rPr>
            </w:pPr>
          </w:p>
        </w:tc>
        <w:tc>
          <w:tcPr>
            <w:tcW w:w="532" w:type="pct"/>
            <w:tcBorders>
              <w:top w:val="nil"/>
              <w:left w:val="nil"/>
              <w:bottom w:val="single" w:color="000000" w:sz="4" w:space="0"/>
              <w:right w:val="single" w:color="000000" w:sz="4" w:space="0"/>
            </w:tcBorders>
            <w:shd w:val="clear" w:color="FFC000" w:fill="FFC000"/>
            <w:noWrap/>
          </w:tcPr>
          <w:p w14:paraId="6E6C3A09">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2024</w:t>
            </w:r>
          </w:p>
        </w:tc>
        <w:tc>
          <w:tcPr>
            <w:tcW w:w="533" w:type="pct"/>
            <w:tcBorders>
              <w:top w:val="nil"/>
              <w:left w:val="nil"/>
              <w:bottom w:val="single" w:color="000000" w:sz="4" w:space="0"/>
              <w:right w:val="single" w:color="000000" w:sz="4" w:space="0"/>
            </w:tcBorders>
            <w:shd w:val="clear" w:color="FFC000" w:fill="FFC000"/>
            <w:noWrap/>
          </w:tcPr>
          <w:p w14:paraId="02188BD4">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2025</w:t>
            </w:r>
          </w:p>
        </w:tc>
        <w:tc>
          <w:tcPr>
            <w:tcW w:w="533" w:type="pct"/>
            <w:tcBorders>
              <w:top w:val="nil"/>
              <w:left w:val="nil"/>
              <w:bottom w:val="single" w:color="000000" w:sz="4" w:space="0"/>
              <w:right w:val="single" w:color="000000" w:sz="4" w:space="0"/>
            </w:tcBorders>
            <w:shd w:val="clear" w:color="FFC000" w:fill="FFC000"/>
            <w:noWrap/>
          </w:tcPr>
          <w:p w14:paraId="24389503">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2026</w:t>
            </w:r>
          </w:p>
        </w:tc>
        <w:tc>
          <w:tcPr>
            <w:tcW w:w="835" w:type="pct"/>
            <w:vMerge w:val="continue"/>
            <w:tcBorders>
              <w:top w:val="single" w:color="000000" w:sz="4" w:space="0"/>
              <w:left w:val="single" w:color="000000" w:sz="4" w:space="0"/>
              <w:bottom w:val="single" w:color="000000" w:sz="4" w:space="0"/>
              <w:right w:val="single" w:color="000000" w:sz="4" w:space="0"/>
            </w:tcBorders>
            <w:vAlign w:val="center"/>
          </w:tcPr>
          <w:p w14:paraId="646F4E20">
            <w:pPr>
              <w:spacing w:after="0" w:line="240" w:lineRule="auto"/>
              <w:rPr>
                <w:rFonts w:ascii="Bookman Old Style" w:hAnsi="Bookman Old Style" w:eastAsia="Times New Roman" w:cs="Times New Roman"/>
                <w:b/>
                <w:bCs/>
                <w:color w:val="000000"/>
                <w:sz w:val="20"/>
                <w:szCs w:val="20"/>
                <w:lang w:val="id-ID" w:eastAsia="id-ID"/>
              </w:rPr>
            </w:pPr>
          </w:p>
        </w:tc>
      </w:tr>
      <w:tr w14:paraId="5FEEE36A">
        <w:tblPrEx>
          <w:tblCellMar>
            <w:top w:w="0" w:type="dxa"/>
            <w:left w:w="108" w:type="dxa"/>
            <w:bottom w:w="0" w:type="dxa"/>
            <w:right w:w="108" w:type="dxa"/>
          </w:tblCellMar>
        </w:tblPrEx>
        <w:trPr>
          <w:trHeight w:val="300" w:hRule="atLeast"/>
          <w:jc w:val="center"/>
        </w:trPr>
        <w:tc>
          <w:tcPr>
            <w:tcW w:w="298" w:type="pct"/>
            <w:tcBorders>
              <w:top w:val="nil"/>
              <w:left w:val="single" w:color="000000" w:sz="4" w:space="0"/>
              <w:bottom w:val="single" w:color="000000" w:sz="4" w:space="0"/>
              <w:right w:val="single" w:color="000000" w:sz="4" w:space="0"/>
            </w:tcBorders>
            <w:shd w:val="clear" w:color="auto" w:fill="auto"/>
            <w:noWrap/>
          </w:tcPr>
          <w:p w14:paraId="7BC32D6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w:t>
            </w:r>
          </w:p>
        </w:tc>
        <w:tc>
          <w:tcPr>
            <w:tcW w:w="1661" w:type="pct"/>
            <w:tcBorders>
              <w:top w:val="nil"/>
              <w:left w:val="nil"/>
              <w:bottom w:val="single" w:color="000000" w:sz="4" w:space="0"/>
              <w:right w:val="single" w:color="000000" w:sz="4" w:space="0"/>
            </w:tcBorders>
            <w:shd w:val="clear" w:color="auto" w:fill="auto"/>
          </w:tcPr>
          <w:p w14:paraId="41805D1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Indeks Infrastruktur</w:t>
            </w:r>
          </w:p>
        </w:tc>
        <w:tc>
          <w:tcPr>
            <w:tcW w:w="608" w:type="pct"/>
            <w:tcBorders>
              <w:top w:val="nil"/>
              <w:left w:val="nil"/>
              <w:bottom w:val="single" w:color="000000" w:sz="4" w:space="0"/>
              <w:right w:val="single" w:color="000000" w:sz="4" w:space="0"/>
            </w:tcBorders>
            <w:shd w:val="clear" w:color="auto" w:fill="auto"/>
            <w:noWrap/>
          </w:tcPr>
          <w:p w14:paraId="2836A5C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52,90%</w:t>
            </w:r>
          </w:p>
        </w:tc>
        <w:tc>
          <w:tcPr>
            <w:tcW w:w="532" w:type="pct"/>
            <w:tcBorders>
              <w:top w:val="nil"/>
              <w:left w:val="nil"/>
              <w:bottom w:val="single" w:color="000000" w:sz="4" w:space="0"/>
              <w:right w:val="single" w:color="000000" w:sz="4" w:space="0"/>
            </w:tcBorders>
            <w:shd w:val="clear" w:color="auto" w:fill="auto"/>
            <w:noWrap/>
          </w:tcPr>
          <w:p w14:paraId="49AD9F5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60,29%</w:t>
            </w:r>
          </w:p>
        </w:tc>
        <w:tc>
          <w:tcPr>
            <w:tcW w:w="533" w:type="pct"/>
            <w:tcBorders>
              <w:top w:val="nil"/>
              <w:left w:val="nil"/>
              <w:bottom w:val="single" w:color="000000" w:sz="4" w:space="0"/>
              <w:right w:val="single" w:color="000000" w:sz="4" w:space="0"/>
            </w:tcBorders>
            <w:shd w:val="clear" w:color="auto" w:fill="auto"/>
            <w:noWrap/>
          </w:tcPr>
          <w:p w14:paraId="6F1DF2F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60,49%</w:t>
            </w:r>
          </w:p>
        </w:tc>
        <w:tc>
          <w:tcPr>
            <w:tcW w:w="533" w:type="pct"/>
            <w:tcBorders>
              <w:top w:val="nil"/>
              <w:left w:val="nil"/>
              <w:bottom w:val="single" w:color="000000" w:sz="4" w:space="0"/>
              <w:right w:val="single" w:color="000000" w:sz="4" w:space="0"/>
            </w:tcBorders>
            <w:shd w:val="clear" w:color="auto" w:fill="auto"/>
            <w:noWrap/>
          </w:tcPr>
          <w:p w14:paraId="048A94F5">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60,69%</w:t>
            </w:r>
          </w:p>
        </w:tc>
        <w:tc>
          <w:tcPr>
            <w:tcW w:w="835" w:type="pct"/>
            <w:tcBorders>
              <w:top w:val="nil"/>
              <w:left w:val="nil"/>
              <w:bottom w:val="single" w:color="000000" w:sz="4" w:space="0"/>
              <w:right w:val="single" w:color="000000" w:sz="4" w:space="0"/>
            </w:tcBorders>
            <w:shd w:val="clear" w:color="auto" w:fill="auto"/>
            <w:noWrap/>
          </w:tcPr>
          <w:p w14:paraId="564730D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60,69%</w:t>
            </w:r>
          </w:p>
        </w:tc>
      </w:tr>
      <w:tr w14:paraId="690BB5FF">
        <w:tblPrEx>
          <w:tblCellMar>
            <w:top w:w="0" w:type="dxa"/>
            <w:left w:w="108" w:type="dxa"/>
            <w:bottom w:w="0" w:type="dxa"/>
            <w:right w:w="108" w:type="dxa"/>
          </w:tblCellMar>
        </w:tblPrEx>
        <w:trPr>
          <w:trHeight w:val="750" w:hRule="atLeast"/>
          <w:jc w:val="center"/>
        </w:trPr>
        <w:tc>
          <w:tcPr>
            <w:tcW w:w="298" w:type="pct"/>
            <w:tcBorders>
              <w:top w:val="nil"/>
              <w:left w:val="single" w:color="000000" w:sz="4" w:space="0"/>
              <w:bottom w:val="single" w:color="000000" w:sz="4" w:space="0"/>
              <w:right w:val="single" w:color="000000" w:sz="4" w:space="0"/>
            </w:tcBorders>
            <w:shd w:val="clear" w:color="auto" w:fill="auto"/>
            <w:noWrap/>
          </w:tcPr>
          <w:p w14:paraId="430D6CB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w:t>
            </w:r>
          </w:p>
        </w:tc>
        <w:tc>
          <w:tcPr>
            <w:tcW w:w="1661" w:type="pct"/>
            <w:tcBorders>
              <w:top w:val="nil"/>
              <w:left w:val="nil"/>
              <w:bottom w:val="single" w:color="000000" w:sz="4" w:space="0"/>
              <w:right w:val="single" w:color="000000" w:sz="4" w:space="0"/>
            </w:tcBorders>
            <w:shd w:val="clear" w:color="auto" w:fill="auto"/>
          </w:tcPr>
          <w:p w14:paraId="27CACD8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Prosentase Tertib penyelenggaraan bangunan gedung</w:t>
            </w:r>
          </w:p>
        </w:tc>
        <w:tc>
          <w:tcPr>
            <w:tcW w:w="608" w:type="pct"/>
            <w:tcBorders>
              <w:top w:val="nil"/>
              <w:left w:val="nil"/>
              <w:bottom w:val="single" w:color="000000" w:sz="4" w:space="0"/>
              <w:right w:val="single" w:color="000000" w:sz="4" w:space="0"/>
            </w:tcBorders>
            <w:shd w:val="clear" w:color="auto" w:fill="auto"/>
            <w:noWrap/>
          </w:tcPr>
          <w:p w14:paraId="45AA358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90,06%</w:t>
            </w:r>
          </w:p>
        </w:tc>
        <w:tc>
          <w:tcPr>
            <w:tcW w:w="532" w:type="pct"/>
            <w:tcBorders>
              <w:top w:val="nil"/>
              <w:left w:val="nil"/>
              <w:bottom w:val="single" w:color="000000" w:sz="4" w:space="0"/>
              <w:right w:val="single" w:color="000000" w:sz="4" w:space="0"/>
            </w:tcBorders>
            <w:shd w:val="clear" w:color="auto" w:fill="auto"/>
            <w:noWrap/>
          </w:tcPr>
          <w:p w14:paraId="6F3062A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33,33%</w:t>
            </w:r>
          </w:p>
        </w:tc>
        <w:tc>
          <w:tcPr>
            <w:tcW w:w="533" w:type="pct"/>
            <w:tcBorders>
              <w:top w:val="nil"/>
              <w:left w:val="nil"/>
              <w:bottom w:val="single" w:color="000000" w:sz="4" w:space="0"/>
              <w:right w:val="single" w:color="000000" w:sz="4" w:space="0"/>
            </w:tcBorders>
            <w:shd w:val="clear" w:color="auto" w:fill="auto"/>
            <w:noWrap/>
          </w:tcPr>
          <w:p w14:paraId="329CB6C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66,67%</w:t>
            </w:r>
          </w:p>
        </w:tc>
        <w:tc>
          <w:tcPr>
            <w:tcW w:w="533" w:type="pct"/>
            <w:tcBorders>
              <w:top w:val="nil"/>
              <w:left w:val="nil"/>
              <w:bottom w:val="single" w:color="000000" w:sz="4" w:space="0"/>
              <w:right w:val="single" w:color="000000" w:sz="4" w:space="0"/>
            </w:tcBorders>
            <w:shd w:val="clear" w:color="auto" w:fill="auto"/>
            <w:noWrap/>
          </w:tcPr>
          <w:p w14:paraId="0BADE6A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c>
          <w:tcPr>
            <w:tcW w:w="835" w:type="pct"/>
            <w:tcBorders>
              <w:top w:val="nil"/>
              <w:left w:val="nil"/>
              <w:bottom w:val="single" w:color="000000" w:sz="4" w:space="0"/>
              <w:right w:val="single" w:color="000000" w:sz="4" w:space="0"/>
            </w:tcBorders>
            <w:shd w:val="clear" w:color="auto" w:fill="auto"/>
            <w:noWrap/>
          </w:tcPr>
          <w:p w14:paraId="56DAAE7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r>
      <w:tr w14:paraId="57888007">
        <w:tblPrEx>
          <w:tblCellMar>
            <w:top w:w="0" w:type="dxa"/>
            <w:left w:w="108" w:type="dxa"/>
            <w:bottom w:w="0" w:type="dxa"/>
            <w:right w:w="108" w:type="dxa"/>
          </w:tblCellMar>
        </w:tblPrEx>
        <w:trPr>
          <w:trHeight w:val="900" w:hRule="atLeast"/>
          <w:jc w:val="center"/>
        </w:trPr>
        <w:tc>
          <w:tcPr>
            <w:tcW w:w="298" w:type="pct"/>
            <w:tcBorders>
              <w:top w:val="nil"/>
              <w:left w:val="single" w:color="000000" w:sz="4" w:space="0"/>
              <w:bottom w:val="single" w:color="000000" w:sz="4" w:space="0"/>
              <w:right w:val="single" w:color="000000" w:sz="4" w:space="0"/>
            </w:tcBorders>
            <w:shd w:val="clear" w:color="auto" w:fill="auto"/>
            <w:noWrap/>
          </w:tcPr>
          <w:p w14:paraId="47847CA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w:t>
            </w:r>
          </w:p>
        </w:tc>
        <w:tc>
          <w:tcPr>
            <w:tcW w:w="1661" w:type="pct"/>
            <w:tcBorders>
              <w:top w:val="nil"/>
              <w:left w:val="nil"/>
              <w:bottom w:val="single" w:color="000000" w:sz="4" w:space="0"/>
              <w:right w:val="single" w:color="000000" w:sz="4" w:space="0"/>
            </w:tcBorders>
            <w:shd w:val="clear" w:color="auto" w:fill="auto"/>
          </w:tcPr>
          <w:p w14:paraId="25A482A0">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Prosentase Pemenuhan Bangunan Gedung Pemerintah yang Berkualitas / Laik Fungsi</w:t>
            </w:r>
          </w:p>
        </w:tc>
        <w:tc>
          <w:tcPr>
            <w:tcW w:w="608" w:type="pct"/>
            <w:tcBorders>
              <w:top w:val="nil"/>
              <w:left w:val="nil"/>
              <w:bottom w:val="single" w:color="000000" w:sz="4" w:space="0"/>
              <w:right w:val="single" w:color="000000" w:sz="4" w:space="0"/>
            </w:tcBorders>
            <w:shd w:val="clear" w:color="auto" w:fill="auto"/>
            <w:noWrap/>
          </w:tcPr>
          <w:p w14:paraId="7013B6B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80,00%</w:t>
            </w:r>
          </w:p>
        </w:tc>
        <w:tc>
          <w:tcPr>
            <w:tcW w:w="532" w:type="pct"/>
            <w:tcBorders>
              <w:top w:val="nil"/>
              <w:left w:val="nil"/>
              <w:bottom w:val="single" w:color="000000" w:sz="4" w:space="0"/>
              <w:right w:val="single" w:color="000000" w:sz="4" w:space="0"/>
            </w:tcBorders>
            <w:shd w:val="clear" w:color="auto" w:fill="auto"/>
            <w:noWrap/>
          </w:tcPr>
          <w:p w14:paraId="3D99050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33,33%</w:t>
            </w:r>
          </w:p>
        </w:tc>
        <w:tc>
          <w:tcPr>
            <w:tcW w:w="533" w:type="pct"/>
            <w:tcBorders>
              <w:top w:val="nil"/>
              <w:left w:val="nil"/>
              <w:bottom w:val="single" w:color="000000" w:sz="4" w:space="0"/>
              <w:right w:val="single" w:color="000000" w:sz="4" w:space="0"/>
            </w:tcBorders>
            <w:shd w:val="clear" w:color="auto" w:fill="auto"/>
            <w:noWrap/>
          </w:tcPr>
          <w:p w14:paraId="0D4A30DD">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66,67%</w:t>
            </w:r>
          </w:p>
        </w:tc>
        <w:tc>
          <w:tcPr>
            <w:tcW w:w="533" w:type="pct"/>
            <w:tcBorders>
              <w:top w:val="nil"/>
              <w:left w:val="nil"/>
              <w:bottom w:val="single" w:color="000000" w:sz="4" w:space="0"/>
              <w:right w:val="single" w:color="000000" w:sz="4" w:space="0"/>
            </w:tcBorders>
            <w:shd w:val="clear" w:color="auto" w:fill="auto"/>
            <w:noWrap/>
          </w:tcPr>
          <w:p w14:paraId="0B97F55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c>
          <w:tcPr>
            <w:tcW w:w="835" w:type="pct"/>
            <w:tcBorders>
              <w:top w:val="nil"/>
              <w:left w:val="nil"/>
              <w:bottom w:val="single" w:color="000000" w:sz="4" w:space="0"/>
              <w:right w:val="single" w:color="000000" w:sz="4" w:space="0"/>
            </w:tcBorders>
            <w:shd w:val="clear" w:color="auto" w:fill="auto"/>
            <w:noWrap/>
          </w:tcPr>
          <w:p w14:paraId="03483C5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r>
      <w:tr w14:paraId="335EECEE">
        <w:tblPrEx>
          <w:tblCellMar>
            <w:top w:w="0" w:type="dxa"/>
            <w:left w:w="108" w:type="dxa"/>
            <w:bottom w:w="0" w:type="dxa"/>
            <w:right w:w="108" w:type="dxa"/>
          </w:tblCellMar>
        </w:tblPrEx>
        <w:trPr>
          <w:trHeight w:val="600" w:hRule="atLeast"/>
          <w:jc w:val="center"/>
        </w:trPr>
        <w:tc>
          <w:tcPr>
            <w:tcW w:w="298" w:type="pct"/>
            <w:tcBorders>
              <w:top w:val="nil"/>
              <w:left w:val="single" w:color="000000" w:sz="4" w:space="0"/>
              <w:bottom w:val="single" w:color="000000" w:sz="4" w:space="0"/>
              <w:right w:val="single" w:color="000000" w:sz="4" w:space="0"/>
            </w:tcBorders>
            <w:shd w:val="clear" w:color="auto" w:fill="auto"/>
            <w:noWrap/>
          </w:tcPr>
          <w:p w14:paraId="588116F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4</w:t>
            </w:r>
          </w:p>
        </w:tc>
        <w:tc>
          <w:tcPr>
            <w:tcW w:w="1661" w:type="pct"/>
            <w:tcBorders>
              <w:top w:val="nil"/>
              <w:left w:val="nil"/>
              <w:bottom w:val="single" w:color="000000" w:sz="4" w:space="0"/>
              <w:right w:val="single" w:color="000000" w:sz="4" w:space="0"/>
            </w:tcBorders>
            <w:shd w:val="clear" w:color="auto" w:fill="auto"/>
          </w:tcPr>
          <w:p w14:paraId="49861AF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Cakupan Ketersediaan Rumah Layak Huni</w:t>
            </w:r>
          </w:p>
        </w:tc>
        <w:tc>
          <w:tcPr>
            <w:tcW w:w="608" w:type="pct"/>
            <w:tcBorders>
              <w:top w:val="nil"/>
              <w:left w:val="nil"/>
              <w:bottom w:val="single" w:color="000000" w:sz="4" w:space="0"/>
              <w:right w:val="single" w:color="000000" w:sz="4" w:space="0"/>
            </w:tcBorders>
            <w:shd w:val="clear" w:color="auto" w:fill="auto"/>
            <w:noWrap/>
          </w:tcPr>
          <w:p w14:paraId="546281B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97,77%</w:t>
            </w:r>
          </w:p>
        </w:tc>
        <w:tc>
          <w:tcPr>
            <w:tcW w:w="532" w:type="pct"/>
            <w:tcBorders>
              <w:top w:val="nil"/>
              <w:left w:val="nil"/>
              <w:bottom w:val="single" w:color="000000" w:sz="4" w:space="0"/>
              <w:right w:val="single" w:color="000000" w:sz="4" w:space="0"/>
            </w:tcBorders>
            <w:shd w:val="clear" w:color="auto" w:fill="auto"/>
            <w:noWrap/>
          </w:tcPr>
          <w:p w14:paraId="53518A8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98,14%</w:t>
            </w:r>
          </w:p>
        </w:tc>
        <w:tc>
          <w:tcPr>
            <w:tcW w:w="533" w:type="pct"/>
            <w:tcBorders>
              <w:top w:val="nil"/>
              <w:left w:val="nil"/>
              <w:bottom w:val="single" w:color="000000" w:sz="4" w:space="0"/>
              <w:right w:val="single" w:color="000000" w:sz="4" w:space="0"/>
            </w:tcBorders>
            <w:shd w:val="clear" w:color="auto" w:fill="auto"/>
            <w:noWrap/>
          </w:tcPr>
          <w:p w14:paraId="0DB67A9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98,60%</w:t>
            </w:r>
          </w:p>
        </w:tc>
        <w:tc>
          <w:tcPr>
            <w:tcW w:w="533" w:type="pct"/>
            <w:tcBorders>
              <w:top w:val="nil"/>
              <w:left w:val="nil"/>
              <w:bottom w:val="single" w:color="000000" w:sz="4" w:space="0"/>
              <w:right w:val="single" w:color="000000" w:sz="4" w:space="0"/>
            </w:tcBorders>
            <w:shd w:val="clear" w:color="auto" w:fill="auto"/>
            <w:noWrap/>
          </w:tcPr>
          <w:p w14:paraId="0B2AF9B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99,05%</w:t>
            </w:r>
          </w:p>
        </w:tc>
        <w:tc>
          <w:tcPr>
            <w:tcW w:w="835" w:type="pct"/>
            <w:tcBorders>
              <w:top w:val="nil"/>
              <w:left w:val="nil"/>
              <w:bottom w:val="single" w:color="000000" w:sz="4" w:space="0"/>
              <w:right w:val="single" w:color="000000" w:sz="4" w:space="0"/>
            </w:tcBorders>
            <w:shd w:val="clear" w:color="auto" w:fill="auto"/>
            <w:noWrap/>
          </w:tcPr>
          <w:p w14:paraId="38C256D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99,05%</w:t>
            </w:r>
          </w:p>
        </w:tc>
      </w:tr>
      <w:tr w14:paraId="08D3BEF9">
        <w:tblPrEx>
          <w:tblCellMar>
            <w:top w:w="0" w:type="dxa"/>
            <w:left w:w="108" w:type="dxa"/>
            <w:bottom w:w="0" w:type="dxa"/>
            <w:right w:w="108" w:type="dxa"/>
          </w:tblCellMar>
        </w:tblPrEx>
        <w:trPr>
          <w:trHeight w:val="600" w:hRule="atLeast"/>
          <w:jc w:val="center"/>
        </w:trPr>
        <w:tc>
          <w:tcPr>
            <w:tcW w:w="298" w:type="pct"/>
            <w:tcBorders>
              <w:top w:val="nil"/>
              <w:left w:val="single" w:color="000000" w:sz="4" w:space="0"/>
              <w:bottom w:val="single" w:color="000000" w:sz="4" w:space="0"/>
              <w:right w:val="single" w:color="000000" w:sz="4" w:space="0"/>
            </w:tcBorders>
            <w:shd w:val="clear" w:color="auto" w:fill="auto"/>
            <w:noWrap/>
          </w:tcPr>
          <w:p w14:paraId="0E5DF68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w:t>
            </w:r>
          </w:p>
        </w:tc>
        <w:tc>
          <w:tcPr>
            <w:tcW w:w="1661" w:type="pct"/>
            <w:tcBorders>
              <w:top w:val="nil"/>
              <w:left w:val="nil"/>
              <w:bottom w:val="single" w:color="000000" w:sz="4" w:space="0"/>
              <w:right w:val="single" w:color="000000" w:sz="4" w:space="0"/>
            </w:tcBorders>
            <w:shd w:val="clear" w:color="auto" w:fill="auto"/>
          </w:tcPr>
          <w:p w14:paraId="0D51D2E0">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Penurunan Luasan Kawasan Kumuh</w:t>
            </w:r>
          </w:p>
        </w:tc>
        <w:tc>
          <w:tcPr>
            <w:tcW w:w="608" w:type="pct"/>
            <w:tcBorders>
              <w:top w:val="nil"/>
              <w:left w:val="nil"/>
              <w:bottom w:val="single" w:color="000000" w:sz="4" w:space="0"/>
              <w:right w:val="single" w:color="000000" w:sz="4" w:space="0"/>
            </w:tcBorders>
            <w:shd w:val="clear" w:color="auto" w:fill="auto"/>
            <w:noWrap/>
          </w:tcPr>
          <w:p w14:paraId="4FCBB89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21,01%</w:t>
            </w:r>
          </w:p>
        </w:tc>
        <w:tc>
          <w:tcPr>
            <w:tcW w:w="532" w:type="pct"/>
            <w:tcBorders>
              <w:top w:val="nil"/>
              <w:left w:val="nil"/>
              <w:bottom w:val="single" w:color="000000" w:sz="4" w:space="0"/>
              <w:right w:val="single" w:color="000000" w:sz="4" w:space="0"/>
            </w:tcBorders>
            <w:shd w:val="clear" w:color="auto" w:fill="auto"/>
            <w:noWrap/>
          </w:tcPr>
          <w:p w14:paraId="683BE6D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c>
          <w:tcPr>
            <w:tcW w:w="533" w:type="pct"/>
            <w:tcBorders>
              <w:top w:val="nil"/>
              <w:left w:val="nil"/>
              <w:bottom w:val="single" w:color="000000" w:sz="4" w:space="0"/>
              <w:right w:val="single" w:color="000000" w:sz="4" w:space="0"/>
            </w:tcBorders>
            <w:shd w:val="clear" w:color="auto" w:fill="auto"/>
            <w:noWrap/>
          </w:tcPr>
          <w:p w14:paraId="7699339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80,00%</w:t>
            </w:r>
          </w:p>
        </w:tc>
        <w:tc>
          <w:tcPr>
            <w:tcW w:w="533" w:type="pct"/>
            <w:tcBorders>
              <w:top w:val="nil"/>
              <w:left w:val="nil"/>
              <w:bottom w:val="single" w:color="000000" w:sz="4" w:space="0"/>
              <w:right w:val="single" w:color="000000" w:sz="4" w:space="0"/>
            </w:tcBorders>
            <w:shd w:val="clear" w:color="auto" w:fill="auto"/>
            <w:noWrap/>
          </w:tcPr>
          <w:p w14:paraId="68A2BBF5">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60,00%</w:t>
            </w:r>
          </w:p>
        </w:tc>
        <w:tc>
          <w:tcPr>
            <w:tcW w:w="835" w:type="pct"/>
            <w:tcBorders>
              <w:top w:val="nil"/>
              <w:left w:val="nil"/>
              <w:bottom w:val="single" w:color="000000" w:sz="4" w:space="0"/>
              <w:right w:val="single" w:color="000000" w:sz="4" w:space="0"/>
            </w:tcBorders>
            <w:shd w:val="clear" w:color="auto" w:fill="auto"/>
            <w:noWrap/>
          </w:tcPr>
          <w:p w14:paraId="5FA92C1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60,00%</w:t>
            </w:r>
          </w:p>
        </w:tc>
      </w:tr>
      <w:tr w14:paraId="34FDE777">
        <w:tblPrEx>
          <w:tblCellMar>
            <w:top w:w="0" w:type="dxa"/>
            <w:left w:w="108" w:type="dxa"/>
            <w:bottom w:w="0" w:type="dxa"/>
            <w:right w:w="108" w:type="dxa"/>
          </w:tblCellMar>
        </w:tblPrEx>
        <w:trPr>
          <w:trHeight w:val="1200" w:hRule="atLeast"/>
          <w:jc w:val="center"/>
        </w:trPr>
        <w:tc>
          <w:tcPr>
            <w:tcW w:w="298" w:type="pct"/>
            <w:tcBorders>
              <w:top w:val="nil"/>
              <w:left w:val="single" w:color="000000" w:sz="4" w:space="0"/>
              <w:bottom w:val="single" w:color="000000" w:sz="4" w:space="0"/>
              <w:right w:val="single" w:color="000000" w:sz="4" w:space="0"/>
            </w:tcBorders>
            <w:shd w:val="clear" w:color="auto" w:fill="auto"/>
            <w:noWrap/>
          </w:tcPr>
          <w:p w14:paraId="6EFB5365">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w:t>
            </w:r>
          </w:p>
        </w:tc>
        <w:tc>
          <w:tcPr>
            <w:tcW w:w="1661" w:type="pct"/>
            <w:tcBorders>
              <w:top w:val="nil"/>
              <w:left w:val="nil"/>
              <w:bottom w:val="single" w:color="000000" w:sz="4" w:space="0"/>
              <w:right w:val="single" w:color="000000" w:sz="4" w:space="0"/>
            </w:tcBorders>
            <w:shd w:val="clear" w:color="auto" w:fill="auto"/>
          </w:tcPr>
          <w:p w14:paraId="2DB5D2D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Proporsi Rumah Tangga ( RT ) dengan akses berkelanjutan terhadap air minum layak di perkotaan dan perdesaan</w:t>
            </w:r>
          </w:p>
        </w:tc>
        <w:tc>
          <w:tcPr>
            <w:tcW w:w="608" w:type="pct"/>
            <w:tcBorders>
              <w:top w:val="nil"/>
              <w:left w:val="nil"/>
              <w:bottom w:val="single" w:color="000000" w:sz="4" w:space="0"/>
              <w:right w:val="single" w:color="000000" w:sz="4" w:space="0"/>
            </w:tcBorders>
            <w:shd w:val="clear" w:color="auto" w:fill="auto"/>
            <w:noWrap/>
          </w:tcPr>
          <w:p w14:paraId="35455E5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57,53%</w:t>
            </w:r>
          </w:p>
        </w:tc>
        <w:tc>
          <w:tcPr>
            <w:tcW w:w="532" w:type="pct"/>
            <w:tcBorders>
              <w:top w:val="nil"/>
              <w:left w:val="nil"/>
              <w:bottom w:val="single" w:color="000000" w:sz="4" w:space="0"/>
              <w:right w:val="single" w:color="000000" w:sz="4" w:space="0"/>
            </w:tcBorders>
            <w:shd w:val="clear" w:color="auto" w:fill="auto"/>
            <w:noWrap/>
          </w:tcPr>
          <w:p w14:paraId="7E15764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58,53%</w:t>
            </w:r>
          </w:p>
        </w:tc>
        <w:tc>
          <w:tcPr>
            <w:tcW w:w="533" w:type="pct"/>
            <w:tcBorders>
              <w:top w:val="nil"/>
              <w:left w:val="nil"/>
              <w:bottom w:val="single" w:color="000000" w:sz="4" w:space="0"/>
              <w:right w:val="single" w:color="000000" w:sz="4" w:space="0"/>
            </w:tcBorders>
            <w:shd w:val="clear" w:color="auto" w:fill="auto"/>
            <w:noWrap/>
          </w:tcPr>
          <w:p w14:paraId="4BE5279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59,53%</w:t>
            </w:r>
          </w:p>
        </w:tc>
        <w:tc>
          <w:tcPr>
            <w:tcW w:w="533" w:type="pct"/>
            <w:tcBorders>
              <w:top w:val="nil"/>
              <w:left w:val="nil"/>
              <w:bottom w:val="single" w:color="000000" w:sz="4" w:space="0"/>
              <w:right w:val="single" w:color="000000" w:sz="4" w:space="0"/>
            </w:tcBorders>
            <w:shd w:val="clear" w:color="auto" w:fill="auto"/>
            <w:noWrap/>
          </w:tcPr>
          <w:p w14:paraId="579FE73F">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60,53%</w:t>
            </w:r>
          </w:p>
        </w:tc>
        <w:tc>
          <w:tcPr>
            <w:tcW w:w="835" w:type="pct"/>
            <w:tcBorders>
              <w:top w:val="nil"/>
              <w:left w:val="nil"/>
              <w:bottom w:val="single" w:color="000000" w:sz="4" w:space="0"/>
              <w:right w:val="single" w:color="000000" w:sz="4" w:space="0"/>
            </w:tcBorders>
            <w:shd w:val="clear" w:color="auto" w:fill="auto"/>
            <w:noWrap/>
          </w:tcPr>
          <w:p w14:paraId="3EDF952D">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60,53%</w:t>
            </w:r>
          </w:p>
        </w:tc>
      </w:tr>
      <w:tr w14:paraId="4A2ADC2C">
        <w:tblPrEx>
          <w:tblCellMar>
            <w:top w:w="0" w:type="dxa"/>
            <w:left w:w="108" w:type="dxa"/>
            <w:bottom w:w="0" w:type="dxa"/>
            <w:right w:w="108" w:type="dxa"/>
          </w:tblCellMar>
        </w:tblPrEx>
        <w:trPr>
          <w:trHeight w:val="900" w:hRule="atLeast"/>
          <w:jc w:val="center"/>
        </w:trPr>
        <w:tc>
          <w:tcPr>
            <w:tcW w:w="298" w:type="pct"/>
            <w:tcBorders>
              <w:top w:val="nil"/>
              <w:left w:val="single" w:color="000000" w:sz="4" w:space="0"/>
              <w:bottom w:val="single" w:color="000000" w:sz="4" w:space="0"/>
              <w:right w:val="single" w:color="000000" w:sz="4" w:space="0"/>
            </w:tcBorders>
            <w:shd w:val="clear" w:color="auto" w:fill="auto"/>
            <w:noWrap/>
          </w:tcPr>
          <w:p w14:paraId="3E051AB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w:t>
            </w:r>
          </w:p>
        </w:tc>
        <w:tc>
          <w:tcPr>
            <w:tcW w:w="1661" w:type="pct"/>
            <w:tcBorders>
              <w:top w:val="nil"/>
              <w:left w:val="nil"/>
              <w:bottom w:val="single" w:color="000000" w:sz="4" w:space="0"/>
              <w:right w:val="single" w:color="000000" w:sz="4" w:space="0"/>
            </w:tcBorders>
            <w:shd w:val="clear" w:color="auto" w:fill="auto"/>
          </w:tcPr>
          <w:p w14:paraId="62D621C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Proporsi Rumah Tangga ( RT ) dengan akses berkelanjutan terhadap Sanitasi layak di perkotaan dan perdesaan</w:t>
            </w:r>
          </w:p>
        </w:tc>
        <w:tc>
          <w:tcPr>
            <w:tcW w:w="608" w:type="pct"/>
            <w:tcBorders>
              <w:top w:val="nil"/>
              <w:left w:val="nil"/>
              <w:bottom w:val="single" w:color="000000" w:sz="4" w:space="0"/>
              <w:right w:val="single" w:color="000000" w:sz="4" w:space="0"/>
            </w:tcBorders>
            <w:shd w:val="clear" w:color="auto" w:fill="auto"/>
            <w:noWrap/>
          </w:tcPr>
          <w:p w14:paraId="7623F6B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67,65%</w:t>
            </w:r>
          </w:p>
        </w:tc>
        <w:tc>
          <w:tcPr>
            <w:tcW w:w="532" w:type="pct"/>
            <w:tcBorders>
              <w:top w:val="nil"/>
              <w:left w:val="nil"/>
              <w:bottom w:val="single" w:color="000000" w:sz="4" w:space="0"/>
              <w:right w:val="single" w:color="000000" w:sz="4" w:space="0"/>
            </w:tcBorders>
            <w:shd w:val="clear" w:color="auto" w:fill="auto"/>
            <w:noWrap/>
          </w:tcPr>
          <w:p w14:paraId="6479B27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68,65%</w:t>
            </w:r>
          </w:p>
        </w:tc>
        <w:tc>
          <w:tcPr>
            <w:tcW w:w="533" w:type="pct"/>
            <w:tcBorders>
              <w:top w:val="nil"/>
              <w:left w:val="nil"/>
              <w:bottom w:val="single" w:color="000000" w:sz="4" w:space="0"/>
              <w:right w:val="single" w:color="000000" w:sz="4" w:space="0"/>
            </w:tcBorders>
            <w:shd w:val="clear" w:color="auto" w:fill="auto"/>
            <w:noWrap/>
          </w:tcPr>
          <w:p w14:paraId="21441DD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69,65%</w:t>
            </w:r>
          </w:p>
        </w:tc>
        <w:tc>
          <w:tcPr>
            <w:tcW w:w="533" w:type="pct"/>
            <w:tcBorders>
              <w:top w:val="nil"/>
              <w:left w:val="nil"/>
              <w:bottom w:val="single" w:color="000000" w:sz="4" w:space="0"/>
              <w:right w:val="single" w:color="000000" w:sz="4" w:space="0"/>
            </w:tcBorders>
            <w:shd w:val="clear" w:color="auto" w:fill="auto"/>
            <w:noWrap/>
          </w:tcPr>
          <w:p w14:paraId="4E061DD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70,65%</w:t>
            </w:r>
          </w:p>
        </w:tc>
        <w:tc>
          <w:tcPr>
            <w:tcW w:w="835" w:type="pct"/>
            <w:tcBorders>
              <w:top w:val="nil"/>
              <w:left w:val="nil"/>
              <w:bottom w:val="single" w:color="000000" w:sz="4" w:space="0"/>
              <w:right w:val="single" w:color="000000" w:sz="4" w:space="0"/>
            </w:tcBorders>
            <w:shd w:val="clear" w:color="auto" w:fill="auto"/>
            <w:noWrap/>
          </w:tcPr>
          <w:p w14:paraId="0EF29E8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70,65%</w:t>
            </w:r>
          </w:p>
        </w:tc>
      </w:tr>
    </w:tbl>
    <w:p w14:paraId="6D282AC3">
      <w:pPr>
        <w:spacing w:after="0"/>
        <w:rPr>
          <w:rFonts w:ascii="Bookman Old Style" w:hAnsi="Bookman Old Style" w:eastAsia="Times New Roman" w:cs="Arial"/>
          <w:sz w:val="24"/>
          <w:szCs w:val="24"/>
        </w:rPr>
      </w:pPr>
    </w:p>
    <w:p w14:paraId="6160B418">
      <w:pPr>
        <w:pStyle w:val="4"/>
        <w:spacing w:before="0"/>
        <w:jc w:val="center"/>
        <w:rPr>
          <w:rFonts w:ascii="Bookman Old Style" w:hAnsi="Bookman Old Style" w:eastAsia="Times New Roman" w:cs="Arial"/>
          <w:sz w:val="24"/>
          <w:szCs w:val="24"/>
        </w:rPr>
      </w:pPr>
      <w:bookmarkStart w:id="396" w:name="_Toc123675684"/>
      <w:bookmarkStart w:id="397" w:name="_Toc124792642"/>
      <w:bookmarkStart w:id="398" w:name="_Toc124792708"/>
      <w:bookmarkStart w:id="399" w:name="_Toc124792781"/>
      <w:bookmarkStart w:id="400" w:name="_Toc123675815"/>
      <w:r>
        <w:rPr>
          <w:rFonts w:ascii="Bookman Old Style" w:hAnsi="Bookman Old Style" w:eastAsia="Times New Roman" w:cs="Arial"/>
          <w:color w:val="auto"/>
          <w:sz w:val="24"/>
          <w:szCs w:val="24"/>
        </w:rPr>
        <w:t>Tabel 7.2 Indikator Kinerja Kunci (IKK) Perangkat Daerah</w:t>
      </w:r>
      <w:bookmarkEnd w:id="396"/>
      <w:bookmarkEnd w:id="397"/>
      <w:bookmarkEnd w:id="398"/>
      <w:bookmarkEnd w:id="399"/>
      <w:bookmarkEnd w:id="400"/>
    </w:p>
    <w:tbl>
      <w:tblPr>
        <w:tblStyle w:val="8"/>
        <w:tblpPr w:leftFromText="180" w:rightFromText="180" w:vertAnchor="text" w:tblpXSpec="center" w:tblpY="1"/>
        <w:tblOverlap w:val="never"/>
        <w:tblW w:w="8897" w:type="dxa"/>
        <w:jc w:val="center"/>
        <w:tblLayout w:type="autofit"/>
        <w:tblCellMar>
          <w:top w:w="0" w:type="dxa"/>
          <w:left w:w="108" w:type="dxa"/>
          <w:bottom w:w="0" w:type="dxa"/>
          <w:right w:w="108" w:type="dxa"/>
        </w:tblCellMar>
      </w:tblPr>
      <w:tblGrid>
        <w:gridCol w:w="489"/>
        <w:gridCol w:w="3731"/>
        <w:gridCol w:w="1559"/>
        <w:gridCol w:w="1560"/>
        <w:gridCol w:w="1559"/>
      </w:tblGrid>
      <w:tr w14:paraId="3FB15CFF">
        <w:tblPrEx>
          <w:tblCellMar>
            <w:top w:w="0" w:type="dxa"/>
            <w:left w:w="108" w:type="dxa"/>
            <w:bottom w:w="0" w:type="dxa"/>
            <w:right w:w="108" w:type="dxa"/>
          </w:tblCellMar>
        </w:tblPrEx>
        <w:trPr>
          <w:trHeight w:val="315" w:hRule="atLeast"/>
          <w:jc w:val="center"/>
        </w:trPr>
        <w:tc>
          <w:tcPr>
            <w:tcW w:w="488" w:type="dxa"/>
            <w:vMerge w:val="restart"/>
            <w:tcBorders>
              <w:top w:val="single" w:color="auto" w:sz="4" w:space="0"/>
              <w:left w:val="single" w:color="auto" w:sz="4" w:space="0"/>
              <w:bottom w:val="single" w:color="000000" w:sz="4" w:space="0"/>
              <w:right w:val="single" w:color="auto" w:sz="4" w:space="0"/>
            </w:tcBorders>
            <w:shd w:val="clear" w:color="000000" w:fill="FFC000"/>
            <w:noWrap/>
            <w:vAlign w:val="center"/>
          </w:tcPr>
          <w:p w14:paraId="70FB8F0D">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No</w:t>
            </w:r>
          </w:p>
        </w:tc>
        <w:tc>
          <w:tcPr>
            <w:tcW w:w="3731" w:type="dxa"/>
            <w:vMerge w:val="restart"/>
            <w:tcBorders>
              <w:top w:val="single" w:color="auto" w:sz="4" w:space="0"/>
              <w:left w:val="single" w:color="auto" w:sz="4" w:space="0"/>
              <w:bottom w:val="single" w:color="auto" w:sz="4" w:space="0"/>
              <w:right w:val="single" w:color="auto" w:sz="4" w:space="0"/>
            </w:tcBorders>
            <w:shd w:val="clear" w:color="000000" w:fill="FFC000"/>
            <w:noWrap/>
            <w:vAlign w:val="center"/>
          </w:tcPr>
          <w:p w14:paraId="264CC503">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Indikator</w:t>
            </w:r>
          </w:p>
        </w:tc>
        <w:tc>
          <w:tcPr>
            <w:tcW w:w="4678" w:type="dxa"/>
            <w:gridSpan w:val="3"/>
            <w:tcBorders>
              <w:top w:val="single" w:color="auto" w:sz="4" w:space="0"/>
              <w:left w:val="nil"/>
              <w:bottom w:val="single" w:color="auto" w:sz="4" w:space="0"/>
              <w:right w:val="single" w:color="auto" w:sz="4" w:space="0"/>
            </w:tcBorders>
            <w:shd w:val="clear" w:color="000000" w:fill="FFC000"/>
            <w:noWrap/>
          </w:tcPr>
          <w:p w14:paraId="1AA3F25D">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Target Capaian Setiap Tahun</w:t>
            </w:r>
          </w:p>
        </w:tc>
      </w:tr>
      <w:tr w14:paraId="29C2B49D">
        <w:tblPrEx>
          <w:tblCellMar>
            <w:top w:w="0" w:type="dxa"/>
            <w:left w:w="108" w:type="dxa"/>
            <w:bottom w:w="0" w:type="dxa"/>
            <w:right w:w="108" w:type="dxa"/>
          </w:tblCellMar>
        </w:tblPrEx>
        <w:trPr>
          <w:trHeight w:val="315" w:hRule="atLeast"/>
          <w:jc w:val="center"/>
        </w:trPr>
        <w:tc>
          <w:tcPr>
            <w:tcW w:w="488" w:type="dxa"/>
            <w:vMerge w:val="continue"/>
            <w:tcBorders>
              <w:top w:val="single" w:color="auto" w:sz="4" w:space="0"/>
              <w:left w:val="single" w:color="auto" w:sz="4" w:space="0"/>
              <w:bottom w:val="single" w:color="000000" w:sz="4" w:space="0"/>
              <w:right w:val="single" w:color="auto" w:sz="4" w:space="0"/>
            </w:tcBorders>
            <w:vAlign w:val="center"/>
          </w:tcPr>
          <w:p w14:paraId="52E22AA6">
            <w:pPr>
              <w:spacing w:after="0" w:line="240" w:lineRule="auto"/>
              <w:rPr>
                <w:rFonts w:ascii="Bookman Old Style" w:hAnsi="Bookman Old Style" w:eastAsia="Times New Roman" w:cs="Times New Roman"/>
                <w:b/>
                <w:bCs/>
                <w:color w:val="000000"/>
                <w:sz w:val="20"/>
                <w:szCs w:val="20"/>
                <w:lang w:val="id-ID" w:eastAsia="id-ID"/>
              </w:rPr>
            </w:pPr>
          </w:p>
        </w:tc>
        <w:tc>
          <w:tcPr>
            <w:tcW w:w="3731" w:type="dxa"/>
            <w:vMerge w:val="continue"/>
            <w:tcBorders>
              <w:top w:val="single" w:color="auto" w:sz="4" w:space="0"/>
              <w:left w:val="single" w:color="auto" w:sz="4" w:space="0"/>
              <w:bottom w:val="single" w:color="auto" w:sz="4" w:space="0"/>
              <w:right w:val="single" w:color="auto" w:sz="4" w:space="0"/>
            </w:tcBorders>
            <w:vAlign w:val="center"/>
          </w:tcPr>
          <w:p w14:paraId="72667DA8">
            <w:pPr>
              <w:spacing w:after="0" w:line="240" w:lineRule="auto"/>
              <w:rPr>
                <w:rFonts w:ascii="Bookman Old Style" w:hAnsi="Bookman Old Style" w:eastAsia="Times New Roman" w:cs="Times New Roman"/>
                <w:b/>
                <w:bCs/>
                <w:color w:val="000000"/>
                <w:sz w:val="20"/>
                <w:szCs w:val="20"/>
                <w:lang w:val="id-ID" w:eastAsia="id-ID"/>
              </w:rPr>
            </w:pPr>
          </w:p>
        </w:tc>
        <w:tc>
          <w:tcPr>
            <w:tcW w:w="1559" w:type="dxa"/>
            <w:tcBorders>
              <w:top w:val="nil"/>
              <w:left w:val="nil"/>
              <w:bottom w:val="single" w:color="auto" w:sz="4" w:space="0"/>
              <w:right w:val="single" w:color="auto" w:sz="4" w:space="0"/>
            </w:tcBorders>
            <w:shd w:val="clear" w:color="000000" w:fill="FFC000"/>
            <w:noWrap/>
          </w:tcPr>
          <w:p w14:paraId="49910FF8">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Tahun 2024</w:t>
            </w:r>
          </w:p>
        </w:tc>
        <w:tc>
          <w:tcPr>
            <w:tcW w:w="1560" w:type="dxa"/>
            <w:tcBorders>
              <w:top w:val="nil"/>
              <w:left w:val="nil"/>
              <w:bottom w:val="single" w:color="auto" w:sz="4" w:space="0"/>
              <w:right w:val="single" w:color="auto" w:sz="4" w:space="0"/>
            </w:tcBorders>
            <w:shd w:val="clear" w:color="000000" w:fill="FFC000"/>
            <w:noWrap/>
          </w:tcPr>
          <w:p w14:paraId="421D72B2">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Tahun 2025</w:t>
            </w:r>
          </w:p>
        </w:tc>
        <w:tc>
          <w:tcPr>
            <w:tcW w:w="1559" w:type="dxa"/>
            <w:tcBorders>
              <w:top w:val="nil"/>
              <w:left w:val="nil"/>
              <w:bottom w:val="single" w:color="auto" w:sz="4" w:space="0"/>
              <w:right w:val="single" w:color="auto" w:sz="4" w:space="0"/>
            </w:tcBorders>
            <w:shd w:val="clear" w:color="000000" w:fill="FFC000"/>
            <w:noWrap/>
          </w:tcPr>
          <w:p w14:paraId="1A71737A">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Tahun 2026</w:t>
            </w:r>
          </w:p>
        </w:tc>
      </w:tr>
      <w:tr w14:paraId="531D3BA7">
        <w:tblPrEx>
          <w:tblCellMar>
            <w:top w:w="0" w:type="dxa"/>
            <w:left w:w="108" w:type="dxa"/>
            <w:bottom w:w="0" w:type="dxa"/>
            <w:right w:w="108" w:type="dxa"/>
          </w:tblCellMar>
        </w:tblPrEx>
        <w:trPr>
          <w:trHeight w:val="900" w:hRule="atLeast"/>
          <w:jc w:val="center"/>
        </w:trPr>
        <w:tc>
          <w:tcPr>
            <w:tcW w:w="488" w:type="dxa"/>
            <w:tcBorders>
              <w:top w:val="nil"/>
              <w:left w:val="single" w:color="auto" w:sz="4" w:space="0"/>
              <w:bottom w:val="single" w:color="auto" w:sz="4" w:space="0"/>
              <w:right w:val="single" w:color="auto" w:sz="4" w:space="0"/>
            </w:tcBorders>
            <w:shd w:val="clear" w:color="auto" w:fill="auto"/>
            <w:noWrap/>
          </w:tcPr>
          <w:p w14:paraId="37D8AC2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w:t>
            </w:r>
          </w:p>
        </w:tc>
        <w:tc>
          <w:tcPr>
            <w:tcW w:w="3731" w:type="dxa"/>
            <w:tcBorders>
              <w:top w:val="nil"/>
              <w:left w:val="nil"/>
              <w:bottom w:val="single" w:color="auto" w:sz="4" w:space="0"/>
              <w:right w:val="single" w:color="auto" w:sz="4" w:space="0"/>
            </w:tcBorders>
            <w:shd w:val="clear" w:color="auto" w:fill="auto"/>
          </w:tcPr>
          <w:p w14:paraId="6AA026E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eastAsia="id-ID"/>
              </w:rPr>
              <w:t>Jumlah Warga Negara Yang Memperoleh Kebutuhan pokok Air Minum Sehari Hari</w:t>
            </w:r>
          </w:p>
        </w:tc>
        <w:tc>
          <w:tcPr>
            <w:tcW w:w="1559" w:type="dxa"/>
            <w:tcBorders>
              <w:top w:val="nil"/>
              <w:left w:val="nil"/>
              <w:bottom w:val="single" w:color="auto" w:sz="4" w:space="0"/>
              <w:right w:val="single" w:color="auto" w:sz="4" w:space="0"/>
            </w:tcBorders>
            <w:shd w:val="clear" w:color="auto" w:fill="auto"/>
            <w:noWrap/>
          </w:tcPr>
          <w:p w14:paraId="1D0EEBD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74,22%</w:t>
            </w:r>
          </w:p>
        </w:tc>
        <w:tc>
          <w:tcPr>
            <w:tcW w:w="1560" w:type="dxa"/>
            <w:tcBorders>
              <w:top w:val="nil"/>
              <w:left w:val="nil"/>
              <w:bottom w:val="single" w:color="auto" w:sz="4" w:space="0"/>
              <w:right w:val="single" w:color="auto" w:sz="4" w:space="0"/>
            </w:tcBorders>
            <w:shd w:val="clear" w:color="auto" w:fill="auto"/>
            <w:noWrap/>
          </w:tcPr>
          <w:p w14:paraId="17D2AF2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76,37%</w:t>
            </w:r>
          </w:p>
        </w:tc>
        <w:tc>
          <w:tcPr>
            <w:tcW w:w="1559" w:type="dxa"/>
            <w:tcBorders>
              <w:top w:val="nil"/>
              <w:left w:val="nil"/>
              <w:bottom w:val="single" w:color="auto" w:sz="4" w:space="0"/>
              <w:right w:val="single" w:color="auto" w:sz="4" w:space="0"/>
            </w:tcBorders>
            <w:shd w:val="clear" w:color="auto" w:fill="auto"/>
            <w:noWrap/>
          </w:tcPr>
          <w:p w14:paraId="3148336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78,51%</w:t>
            </w:r>
          </w:p>
        </w:tc>
      </w:tr>
      <w:tr w14:paraId="148084E2">
        <w:tblPrEx>
          <w:tblCellMar>
            <w:top w:w="0" w:type="dxa"/>
            <w:left w:w="108" w:type="dxa"/>
            <w:bottom w:w="0" w:type="dxa"/>
            <w:right w:w="108" w:type="dxa"/>
          </w:tblCellMar>
        </w:tblPrEx>
        <w:trPr>
          <w:trHeight w:val="900" w:hRule="atLeast"/>
          <w:jc w:val="center"/>
        </w:trPr>
        <w:tc>
          <w:tcPr>
            <w:tcW w:w="488" w:type="dxa"/>
            <w:tcBorders>
              <w:top w:val="nil"/>
              <w:left w:val="single" w:color="auto" w:sz="4" w:space="0"/>
              <w:bottom w:val="single" w:color="auto" w:sz="4" w:space="0"/>
              <w:right w:val="single" w:color="auto" w:sz="4" w:space="0"/>
            </w:tcBorders>
            <w:shd w:val="clear" w:color="auto" w:fill="auto"/>
            <w:noWrap/>
          </w:tcPr>
          <w:p w14:paraId="55A0906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w:t>
            </w:r>
          </w:p>
        </w:tc>
        <w:tc>
          <w:tcPr>
            <w:tcW w:w="3731" w:type="dxa"/>
            <w:tcBorders>
              <w:top w:val="nil"/>
              <w:left w:val="nil"/>
              <w:bottom w:val="single" w:color="auto" w:sz="4" w:space="0"/>
              <w:right w:val="single" w:color="auto" w:sz="4" w:space="0"/>
            </w:tcBorders>
            <w:shd w:val="clear" w:color="auto" w:fill="auto"/>
          </w:tcPr>
          <w:p w14:paraId="7C8216D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eastAsia="id-ID"/>
              </w:rPr>
              <w:t>Jumlah Warga Negara Yang Memperoleh Layanan Pengolahan Air Limbah Domestik</w:t>
            </w:r>
          </w:p>
        </w:tc>
        <w:tc>
          <w:tcPr>
            <w:tcW w:w="1559" w:type="dxa"/>
            <w:tcBorders>
              <w:top w:val="nil"/>
              <w:left w:val="nil"/>
              <w:bottom w:val="single" w:color="auto" w:sz="4" w:space="0"/>
              <w:right w:val="single" w:color="auto" w:sz="4" w:space="0"/>
            </w:tcBorders>
            <w:shd w:val="clear" w:color="auto" w:fill="auto"/>
            <w:noWrap/>
          </w:tcPr>
          <w:p w14:paraId="521CAE6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95,22%</w:t>
            </w:r>
          </w:p>
        </w:tc>
        <w:tc>
          <w:tcPr>
            <w:tcW w:w="1560" w:type="dxa"/>
            <w:tcBorders>
              <w:top w:val="nil"/>
              <w:left w:val="nil"/>
              <w:bottom w:val="single" w:color="auto" w:sz="4" w:space="0"/>
              <w:right w:val="single" w:color="auto" w:sz="4" w:space="0"/>
            </w:tcBorders>
            <w:shd w:val="clear" w:color="auto" w:fill="auto"/>
            <w:noWrap/>
          </w:tcPr>
          <w:p w14:paraId="4B2045E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95,50%</w:t>
            </w:r>
          </w:p>
        </w:tc>
        <w:tc>
          <w:tcPr>
            <w:tcW w:w="1559" w:type="dxa"/>
            <w:tcBorders>
              <w:top w:val="nil"/>
              <w:left w:val="nil"/>
              <w:bottom w:val="single" w:color="auto" w:sz="4" w:space="0"/>
              <w:right w:val="single" w:color="auto" w:sz="4" w:space="0"/>
            </w:tcBorders>
            <w:shd w:val="clear" w:color="auto" w:fill="auto"/>
            <w:noWrap/>
          </w:tcPr>
          <w:p w14:paraId="6E62DF4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95,78%</w:t>
            </w:r>
          </w:p>
        </w:tc>
      </w:tr>
      <w:tr w14:paraId="5519519A">
        <w:tblPrEx>
          <w:tblCellMar>
            <w:top w:w="0" w:type="dxa"/>
            <w:left w:w="108" w:type="dxa"/>
            <w:bottom w:w="0" w:type="dxa"/>
            <w:right w:w="108" w:type="dxa"/>
          </w:tblCellMar>
        </w:tblPrEx>
        <w:trPr>
          <w:trHeight w:val="420" w:hRule="atLeast"/>
          <w:jc w:val="center"/>
        </w:trPr>
        <w:tc>
          <w:tcPr>
            <w:tcW w:w="488" w:type="dxa"/>
            <w:tcBorders>
              <w:top w:val="nil"/>
              <w:left w:val="single" w:color="auto" w:sz="4" w:space="0"/>
              <w:bottom w:val="single" w:color="auto" w:sz="4" w:space="0"/>
              <w:right w:val="single" w:color="auto" w:sz="4" w:space="0"/>
            </w:tcBorders>
            <w:shd w:val="clear" w:color="auto" w:fill="auto"/>
            <w:noWrap/>
          </w:tcPr>
          <w:p w14:paraId="6669A0A3">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w:t>
            </w:r>
          </w:p>
        </w:tc>
        <w:tc>
          <w:tcPr>
            <w:tcW w:w="3731" w:type="dxa"/>
            <w:tcBorders>
              <w:top w:val="nil"/>
              <w:left w:val="nil"/>
              <w:bottom w:val="single" w:color="auto" w:sz="4" w:space="0"/>
              <w:right w:val="single" w:color="auto" w:sz="4" w:space="0"/>
            </w:tcBorders>
            <w:shd w:val="clear" w:color="auto" w:fill="auto"/>
          </w:tcPr>
          <w:p w14:paraId="650BA57F">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Rasio kepatuhan IMB kab/ kota</w:t>
            </w:r>
          </w:p>
        </w:tc>
        <w:tc>
          <w:tcPr>
            <w:tcW w:w="1559" w:type="dxa"/>
            <w:tcBorders>
              <w:top w:val="nil"/>
              <w:left w:val="nil"/>
              <w:bottom w:val="single" w:color="auto" w:sz="4" w:space="0"/>
              <w:right w:val="single" w:color="auto" w:sz="4" w:space="0"/>
            </w:tcBorders>
            <w:shd w:val="clear" w:color="auto" w:fill="auto"/>
            <w:noWrap/>
          </w:tcPr>
          <w:p w14:paraId="72D4666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33,00%</w:t>
            </w:r>
          </w:p>
        </w:tc>
        <w:tc>
          <w:tcPr>
            <w:tcW w:w="1560" w:type="dxa"/>
            <w:tcBorders>
              <w:top w:val="nil"/>
              <w:left w:val="nil"/>
              <w:bottom w:val="single" w:color="auto" w:sz="4" w:space="0"/>
              <w:right w:val="single" w:color="auto" w:sz="4" w:space="0"/>
            </w:tcBorders>
            <w:shd w:val="clear" w:color="auto" w:fill="auto"/>
            <w:noWrap/>
          </w:tcPr>
          <w:p w14:paraId="11CAD09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33,00%</w:t>
            </w:r>
          </w:p>
        </w:tc>
        <w:tc>
          <w:tcPr>
            <w:tcW w:w="1559" w:type="dxa"/>
            <w:tcBorders>
              <w:top w:val="nil"/>
              <w:left w:val="nil"/>
              <w:bottom w:val="single" w:color="auto" w:sz="4" w:space="0"/>
              <w:right w:val="single" w:color="auto" w:sz="4" w:space="0"/>
            </w:tcBorders>
            <w:shd w:val="clear" w:color="auto" w:fill="auto"/>
            <w:noWrap/>
          </w:tcPr>
          <w:p w14:paraId="5F201C6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34,00%</w:t>
            </w:r>
          </w:p>
        </w:tc>
      </w:tr>
      <w:tr w14:paraId="50459468">
        <w:tblPrEx>
          <w:tblCellMar>
            <w:top w:w="0" w:type="dxa"/>
            <w:left w:w="108" w:type="dxa"/>
            <w:bottom w:w="0" w:type="dxa"/>
            <w:right w:w="108" w:type="dxa"/>
          </w:tblCellMar>
        </w:tblPrEx>
        <w:trPr>
          <w:trHeight w:val="600" w:hRule="atLeast"/>
          <w:jc w:val="center"/>
        </w:trPr>
        <w:tc>
          <w:tcPr>
            <w:tcW w:w="488" w:type="dxa"/>
            <w:tcBorders>
              <w:top w:val="nil"/>
              <w:left w:val="single" w:color="auto" w:sz="4" w:space="0"/>
              <w:bottom w:val="single" w:color="auto" w:sz="4" w:space="0"/>
              <w:right w:val="single" w:color="auto" w:sz="4" w:space="0"/>
            </w:tcBorders>
            <w:shd w:val="clear" w:color="auto" w:fill="auto"/>
            <w:noWrap/>
          </w:tcPr>
          <w:p w14:paraId="7CE1272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4</w:t>
            </w:r>
          </w:p>
        </w:tc>
        <w:tc>
          <w:tcPr>
            <w:tcW w:w="3731" w:type="dxa"/>
            <w:tcBorders>
              <w:top w:val="nil"/>
              <w:left w:val="nil"/>
              <w:bottom w:val="single" w:color="auto" w:sz="4" w:space="0"/>
              <w:right w:val="single" w:color="auto" w:sz="4" w:space="0"/>
            </w:tcBorders>
            <w:shd w:val="clear" w:color="auto" w:fill="auto"/>
          </w:tcPr>
          <w:p w14:paraId="795DAF4B">
            <w:pPr>
              <w:spacing w:after="0" w:line="240" w:lineRule="auto"/>
              <w:rPr>
                <w:rFonts w:ascii="Bookman Old Style" w:hAnsi="Bookman Old Style" w:eastAsia="Times New Roman" w:cs="Times New Roman"/>
                <w:color w:val="000000"/>
                <w:sz w:val="20"/>
                <w:szCs w:val="20"/>
                <w:lang w:val="en-GB" w:eastAsia="id-ID"/>
              </w:rPr>
            </w:pPr>
            <w:r>
              <w:rPr>
                <w:rFonts w:ascii="Bookman Old Style" w:hAnsi="Bookman Old Style" w:eastAsia="Times New Roman" w:cs="Times New Roman"/>
                <w:color w:val="000000"/>
                <w:sz w:val="20"/>
                <w:szCs w:val="20"/>
                <w:lang w:val="id-ID" w:eastAsia="id-ID"/>
              </w:rPr>
              <w:t>Rasio tenaga operator/teknisi/</w:t>
            </w:r>
            <w:r>
              <w:rPr>
                <w:rFonts w:ascii="Bookman Old Style" w:hAnsi="Bookman Old Style" w:eastAsia="Times New Roman" w:cs="Times New Roman"/>
                <w:color w:val="000000"/>
                <w:sz w:val="20"/>
                <w:szCs w:val="20"/>
                <w:lang w:val="en-GB" w:eastAsia="id-ID"/>
              </w:rPr>
              <w:t xml:space="preserve"> </w:t>
            </w:r>
            <w:r>
              <w:rPr>
                <w:rFonts w:ascii="Bookman Old Style" w:hAnsi="Bookman Old Style" w:eastAsia="Times New Roman" w:cs="Times New Roman"/>
                <w:color w:val="000000"/>
                <w:sz w:val="20"/>
                <w:szCs w:val="20"/>
                <w:lang w:val="id-ID" w:eastAsia="id-ID"/>
              </w:rPr>
              <w:t>analisis yang memiliki sertifikat kompetensi</w:t>
            </w:r>
          </w:p>
          <w:p w14:paraId="1B19BA84">
            <w:pPr>
              <w:spacing w:after="0" w:line="240" w:lineRule="auto"/>
              <w:rPr>
                <w:rFonts w:ascii="Bookman Old Style" w:hAnsi="Bookman Old Style" w:eastAsia="Times New Roman" w:cs="Times New Roman"/>
                <w:color w:val="000000"/>
                <w:sz w:val="20"/>
                <w:szCs w:val="20"/>
                <w:lang w:val="en-GB" w:eastAsia="id-ID"/>
              </w:rPr>
            </w:pPr>
          </w:p>
        </w:tc>
        <w:tc>
          <w:tcPr>
            <w:tcW w:w="1559" w:type="dxa"/>
            <w:tcBorders>
              <w:top w:val="nil"/>
              <w:left w:val="nil"/>
              <w:bottom w:val="single" w:color="auto" w:sz="4" w:space="0"/>
              <w:right w:val="single" w:color="auto" w:sz="4" w:space="0"/>
            </w:tcBorders>
            <w:shd w:val="clear" w:color="auto" w:fill="auto"/>
            <w:noWrap/>
          </w:tcPr>
          <w:p w14:paraId="39E2082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92,16%</w:t>
            </w:r>
          </w:p>
        </w:tc>
        <w:tc>
          <w:tcPr>
            <w:tcW w:w="1560" w:type="dxa"/>
            <w:tcBorders>
              <w:top w:val="nil"/>
              <w:left w:val="nil"/>
              <w:bottom w:val="single" w:color="auto" w:sz="4" w:space="0"/>
              <w:right w:val="single" w:color="auto" w:sz="4" w:space="0"/>
            </w:tcBorders>
            <w:shd w:val="clear" w:color="auto" w:fill="auto"/>
            <w:noWrap/>
          </w:tcPr>
          <w:p w14:paraId="269B533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94,83%</w:t>
            </w:r>
          </w:p>
        </w:tc>
        <w:tc>
          <w:tcPr>
            <w:tcW w:w="1559" w:type="dxa"/>
            <w:tcBorders>
              <w:top w:val="nil"/>
              <w:left w:val="nil"/>
              <w:bottom w:val="single" w:color="auto" w:sz="4" w:space="0"/>
              <w:right w:val="single" w:color="auto" w:sz="4" w:space="0"/>
            </w:tcBorders>
            <w:shd w:val="clear" w:color="auto" w:fill="auto"/>
            <w:noWrap/>
          </w:tcPr>
          <w:p w14:paraId="248C9B8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96,33%</w:t>
            </w:r>
          </w:p>
        </w:tc>
      </w:tr>
      <w:tr w14:paraId="47E38950">
        <w:tblPrEx>
          <w:tblCellMar>
            <w:top w:w="0" w:type="dxa"/>
            <w:left w:w="108" w:type="dxa"/>
            <w:bottom w:w="0" w:type="dxa"/>
            <w:right w:w="108" w:type="dxa"/>
          </w:tblCellMar>
        </w:tblPrEx>
        <w:trPr>
          <w:trHeight w:val="900" w:hRule="atLeast"/>
          <w:jc w:val="center"/>
        </w:trPr>
        <w:tc>
          <w:tcPr>
            <w:tcW w:w="488" w:type="dxa"/>
            <w:tcBorders>
              <w:top w:val="nil"/>
              <w:left w:val="single" w:color="auto" w:sz="4" w:space="0"/>
              <w:bottom w:val="single" w:color="auto" w:sz="4" w:space="0"/>
              <w:right w:val="single" w:color="auto" w:sz="4" w:space="0"/>
            </w:tcBorders>
            <w:shd w:val="clear" w:color="auto" w:fill="auto"/>
            <w:noWrap/>
          </w:tcPr>
          <w:p w14:paraId="020C1C0F">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5</w:t>
            </w:r>
          </w:p>
        </w:tc>
        <w:tc>
          <w:tcPr>
            <w:tcW w:w="3731" w:type="dxa"/>
            <w:tcBorders>
              <w:top w:val="nil"/>
              <w:left w:val="nil"/>
              <w:bottom w:val="single" w:color="auto" w:sz="4" w:space="0"/>
              <w:right w:val="single" w:color="auto" w:sz="4" w:space="0"/>
            </w:tcBorders>
            <w:shd w:val="clear" w:color="auto" w:fill="auto"/>
          </w:tcPr>
          <w:p w14:paraId="0113CEFC">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Rasio proyek yang menjadi kewenangan pengawasannya tanpa kecelakaan konstruksi</w:t>
            </w:r>
          </w:p>
        </w:tc>
        <w:tc>
          <w:tcPr>
            <w:tcW w:w="1559" w:type="dxa"/>
            <w:tcBorders>
              <w:top w:val="nil"/>
              <w:left w:val="nil"/>
              <w:bottom w:val="single" w:color="auto" w:sz="4" w:space="0"/>
              <w:right w:val="single" w:color="auto" w:sz="4" w:space="0"/>
            </w:tcBorders>
            <w:shd w:val="clear" w:color="auto" w:fill="auto"/>
            <w:noWrap/>
          </w:tcPr>
          <w:p w14:paraId="0491D8B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c>
          <w:tcPr>
            <w:tcW w:w="1560" w:type="dxa"/>
            <w:tcBorders>
              <w:top w:val="nil"/>
              <w:left w:val="nil"/>
              <w:bottom w:val="single" w:color="auto" w:sz="4" w:space="0"/>
              <w:right w:val="single" w:color="auto" w:sz="4" w:space="0"/>
            </w:tcBorders>
            <w:shd w:val="clear" w:color="auto" w:fill="auto"/>
            <w:noWrap/>
          </w:tcPr>
          <w:p w14:paraId="5044EF4D">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c>
          <w:tcPr>
            <w:tcW w:w="1559" w:type="dxa"/>
            <w:tcBorders>
              <w:top w:val="nil"/>
              <w:left w:val="nil"/>
              <w:bottom w:val="single" w:color="auto" w:sz="4" w:space="0"/>
              <w:right w:val="single" w:color="auto" w:sz="4" w:space="0"/>
            </w:tcBorders>
            <w:shd w:val="clear" w:color="auto" w:fill="auto"/>
            <w:noWrap/>
          </w:tcPr>
          <w:p w14:paraId="516164D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r>
      <w:tr w14:paraId="0D0989CC">
        <w:tblPrEx>
          <w:tblCellMar>
            <w:top w:w="0" w:type="dxa"/>
            <w:left w:w="108" w:type="dxa"/>
            <w:bottom w:w="0" w:type="dxa"/>
            <w:right w:w="108" w:type="dxa"/>
          </w:tblCellMar>
        </w:tblPrEx>
        <w:trPr>
          <w:trHeight w:val="900" w:hRule="atLeast"/>
          <w:jc w:val="center"/>
        </w:trPr>
        <w:tc>
          <w:tcPr>
            <w:tcW w:w="488" w:type="dxa"/>
            <w:tcBorders>
              <w:top w:val="nil"/>
              <w:left w:val="single" w:color="auto" w:sz="4" w:space="0"/>
              <w:bottom w:val="single" w:color="auto" w:sz="4" w:space="0"/>
              <w:right w:val="single" w:color="auto" w:sz="4" w:space="0"/>
            </w:tcBorders>
            <w:shd w:val="clear" w:color="auto" w:fill="auto"/>
            <w:noWrap/>
          </w:tcPr>
          <w:p w14:paraId="3774AEC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6</w:t>
            </w:r>
          </w:p>
        </w:tc>
        <w:tc>
          <w:tcPr>
            <w:tcW w:w="3731" w:type="dxa"/>
            <w:tcBorders>
              <w:top w:val="nil"/>
              <w:left w:val="nil"/>
              <w:bottom w:val="single" w:color="auto" w:sz="4" w:space="0"/>
              <w:right w:val="single" w:color="auto" w:sz="4" w:space="0"/>
            </w:tcBorders>
            <w:shd w:val="clear" w:color="auto" w:fill="auto"/>
          </w:tcPr>
          <w:p w14:paraId="7487611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Jumlah Warga</w:t>
            </w:r>
            <w:r>
              <w:rPr>
                <w:rFonts w:ascii="Bookman Old Style" w:hAnsi="Bookman Old Style" w:eastAsia="Times New Roman" w:cs="Times New Roman"/>
                <w:color w:val="000000"/>
                <w:sz w:val="20"/>
                <w:szCs w:val="20"/>
                <w:lang w:val="id-ID" w:eastAsia="id-ID"/>
              </w:rPr>
              <w:cr/>
            </w:r>
            <w:r>
              <w:rPr>
                <w:rFonts w:ascii="Bookman Old Style" w:hAnsi="Bookman Old Style" w:eastAsia="Times New Roman" w:cs="Times New Roman"/>
                <w:color w:val="000000"/>
                <w:sz w:val="20"/>
                <w:szCs w:val="20"/>
                <w:lang w:val="id-ID" w:eastAsia="id-ID"/>
              </w:rPr>
              <w:t xml:space="preserve"> Negara korban</w:t>
            </w:r>
            <w:r>
              <w:rPr>
                <w:rFonts w:ascii="Bookman Old Style" w:hAnsi="Bookman Old Style" w:eastAsia="Times New Roman" w:cs="Times New Roman"/>
                <w:color w:val="000000"/>
                <w:sz w:val="20"/>
                <w:szCs w:val="20"/>
                <w:lang w:val="id-ID" w:eastAsia="id-ID"/>
              </w:rPr>
              <w:cr/>
            </w:r>
            <w:r>
              <w:rPr>
                <w:rFonts w:ascii="Bookman Old Style" w:hAnsi="Bookman Old Style" w:eastAsia="Times New Roman" w:cs="Times New Roman"/>
                <w:color w:val="000000"/>
                <w:sz w:val="20"/>
                <w:szCs w:val="20"/>
                <w:lang w:val="id-ID" w:eastAsia="id-ID"/>
              </w:rPr>
              <w:t xml:space="preserve"> bencana yang</w:t>
            </w:r>
            <w:r>
              <w:rPr>
                <w:rFonts w:ascii="Bookman Old Style" w:hAnsi="Bookman Old Style" w:eastAsia="Times New Roman" w:cs="Times New Roman"/>
                <w:color w:val="000000"/>
                <w:sz w:val="20"/>
                <w:szCs w:val="20"/>
                <w:lang w:val="id-ID" w:eastAsia="id-ID"/>
              </w:rPr>
              <w:cr/>
            </w:r>
            <w:r>
              <w:rPr>
                <w:rFonts w:ascii="Bookman Old Style" w:hAnsi="Bookman Old Style" w:eastAsia="Times New Roman" w:cs="Times New Roman"/>
                <w:color w:val="000000"/>
                <w:sz w:val="20"/>
                <w:szCs w:val="20"/>
                <w:lang w:val="id-ID" w:eastAsia="id-ID"/>
              </w:rPr>
              <w:t xml:space="preserve"> memperoleh</w:t>
            </w:r>
            <w:r>
              <w:rPr>
                <w:rFonts w:ascii="Bookman Old Style" w:hAnsi="Bookman Old Style" w:eastAsia="Times New Roman" w:cs="Times New Roman"/>
                <w:color w:val="000000"/>
                <w:sz w:val="20"/>
                <w:szCs w:val="20"/>
                <w:lang w:val="id-ID" w:eastAsia="id-ID"/>
              </w:rPr>
              <w:cr/>
            </w:r>
            <w:r>
              <w:rPr>
                <w:rFonts w:ascii="Bookman Old Style" w:hAnsi="Bookman Old Style" w:eastAsia="Times New Roman" w:cs="Times New Roman"/>
                <w:color w:val="000000"/>
                <w:sz w:val="20"/>
                <w:szCs w:val="20"/>
                <w:lang w:val="id-ID" w:eastAsia="id-ID"/>
              </w:rPr>
              <w:t xml:space="preserve"> rumah layak</w:t>
            </w:r>
            <w:r>
              <w:rPr>
                <w:rFonts w:ascii="Bookman Old Style" w:hAnsi="Bookman Old Style" w:eastAsia="Times New Roman" w:cs="Times New Roman"/>
                <w:color w:val="000000"/>
                <w:sz w:val="20"/>
                <w:szCs w:val="20"/>
                <w:lang w:val="id-ID" w:eastAsia="id-ID"/>
              </w:rPr>
              <w:cr/>
            </w:r>
            <w:r>
              <w:rPr>
                <w:rFonts w:ascii="Bookman Old Style" w:hAnsi="Bookman Old Style" w:eastAsia="Times New Roman" w:cs="Times New Roman"/>
                <w:color w:val="000000"/>
                <w:sz w:val="20"/>
                <w:szCs w:val="20"/>
                <w:lang w:val="id-ID" w:eastAsia="id-ID"/>
              </w:rPr>
              <w:t>huni</w:t>
            </w:r>
          </w:p>
        </w:tc>
        <w:tc>
          <w:tcPr>
            <w:tcW w:w="1559" w:type="dxa"/>
            <w:tcBorders>
              <w:top w:val="nil"/>
              <w:left w:val="nil"/>
              <w:bottom w:val="single" w:color="auto" w:sz="4" w:space="0"/>
              <w:right w:val="single" w:color="auto" w:sz="4" w:space="0"/>
            </w:tcBorders>
            <w:shd w:val="clear" w:color="auto" w:fill="auto"/>
            <w:noWrap/>
          </w:tcPr>
          <w:p w14:paraId="1CBFD50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22,22%</w:t>
            </w:r>
          </w:p>
        </w:tc>
        <w:tc>
          <w:tcPr>
            <w:tcW w:w="1560" w:type="dxa"/>
            <w:tcBorders>
              <w:top w:val="nil"/>
              <w:left w:val="nil"/>
              <w:bottom w:val="single" w:color="auto" w:sz="4" w:space="0"/>
              <w:right w:val="single" w:color="auto" w:sz="4" w:space="0"/>
            </w:tcBorders>
            <w:shd w:val="clear" w:color="auto" w:fill="auto"/>
            <w:noWrap/>
          </w:tcPr>
          <w:p w14:paraId="4F58893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33,33%</w:t>
            </w:r>
          </w:p>
        </w:tc>
        <w:tc>
          <w:tcPr>
            <w:tcW w:w="1559" w:type="dxa"/>
            <w:tcBorders>
              <w:top w:val="nil"/>
              <w:left w:val="nil"/>
              <w:bottom w:val="single" w:color="auto" w:sz="4" w:space="0"/>
              <w:right w:val="single" w:color="auto" w:sz="4" w:space="0"/>
            </w:tcBorders>
            <w:shd w:val="clear" w:color="auto" w:fill="auto"/>
            <w:noWrap/>
          </w:tcPr>
          <w:p w14:paraId="3E2F617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44,45%</w:t>
            </w:r>
          </w:p>
        </w:tc>
      </w:tr>
      <w:tr w14:paraId="2C8085E4">
        <w:tblPrEx>
          <w:tblCellMar>
            <w:top w:w="0" w:type="dxa"/>
            <w:left w:w="108" w:type="dxa"/>
            <w:bottom w:w="0" w:type="dxa"/>
            <w:right w:w="108" w:type="dxa"/>
          </w:tblCellMar>
        </w:tblPrEx>
        <w:trPr>
          <w:trHeight w:val="900" w:hRule="atLeast"/>
          <w:jc w:val="center"/>
        </w:trPr>
        <w:tc>
          <w:tcPr>
            <w:tcW w:w="488" w:type="dxa"/>
            <w:tcBorders>
              <w:top w:val="nil"/>
              <w:left w:val="single" w:color="auto" w:sz="4" w:space="0"/>
              <w:bottom w:val="single" w:color="auto" w:sz="4" w:space="0"/>
              <w:right w:val="single" w:color="auto" w:sz="4" w:space="0"/>
            </w:tcBorders>
            <w:shd w:val="clear" w:color="auto" w:fill="auto"/>
            <w:noWrap/>
          </w:tcPr>
          <w:p w14:paraId="1366D79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7</w:t>
            </w:r>
          </w:p>
        </w:tc>
        <w:tc>
          <w:tcPr>
            <w:tcW w:w="3731" w:type="dxa"/>
            <w:tcBorders>
              <w:top w:val="nil"/>
              <w:left w:val="nil"/>
              <w:bottom w:val="single" w:color="auto" w:sz="4" w:space="0"/>
              <w:right w:val="single" w:color="auto" w:sz="4" w:space="0"/>
            </w:tcBorders>
            <w:shd w:val="clear" w:color="auto" w:fill="auto"/>
          </w:tcPr>
          <w:p w14:paraId="6E4B3D99">
            <w:pPr>
              <w:spacing w:after="0" w:line="240" w:lineRule="auto"/>
              <w:rPr>
                <w:rFonts w:ascii="Bookman Old Style" w:hAnsi="Bookman Old Style" w:eastAsia="Times New Roman" w:cs="Times New Roman"/>
                <w:color w:val="000000"/>
                <w:sz w:val="20"/>
                <w:szCs w:val="20"/>
                <w:lang w:val="en-GB" w:eastAsia="id-ID"/>
              </w:rPr>
            </w:pPr>
            <w:r>
              <w:rPr>
                <w:rFonts w:ascii="Bookman Old Style" w:hAnsi="Bookman Old Style" w:eastAsia="Times New Roman" w:cs="Times New Roman"/>
                <w:color w:val="000000"/>
                <w:sz w:val="20"/>
                <w:szCs w:val="20"/>
                <w:lang w:val="id-ID" w:eastAsia="id-ID"/>
              </w:rPr>
              <w:t>Jumlah Warga</w:t>
            </w:r>
            <w:r>
              <w:rPr>
                <w:rFonts w:ascii="Bookman Old Style" w:hAnsi="Bookman Old Style" w:eastAsia="Times New Roman" w:cs="Times New Roman"/>
                <w:color w:val="000000"/>
                <w:sz w:val="20"/>
                <w:szCs w:val="20"/>
                <w:lang w:val="id-ID" w:eastAsia="id-ID"/>
              </w:rPr>
              <w:cr/>
            </w:r>
            <w:r>
              <w:rPr>
                <w:rFonts w:ascii="Bookman Old Style" w:hAnsi="Bookman Old Style" w:eastAsia="Times New Roman" w:cs="Times New Roman"/>
                <w:color w:val="000000"/>
                <w:sz w:val="20"/>
                <w:szCs w:val="20"/>
                <w:lang w:val="id-ID" w:eastAsia="id-ID"/>
              </w:rPr>
              <w:t xml:space="preserve"> Negara yang</w:t>
            </w:r>
            <w:r>
              <w:rPr>
                <w:rFonts w:ascii="Bookman Old Style" w:hAnsi="Bookman Old Style" w:eastAsia="Times New Roman" w:cs="Times New Roman"/>
                <w:color w:val="000000"/>
                <w:sz w:val="20"/>
                <w:szCs w:val="20"/>
                <w:lang w:val="id-ID" w:eastAsia="id-ID"/>
              </w:rPr>
              <w:cr/>
            </w:r>
            <w:r>
              <w:rPr>
                <w:rFonts w:ascii="Bookman Old Style" w:hAnsi="Bookman Old Style" w:eastAsia="Times New Roman" w:cs="Times New Roman"/>
                <w:color w:val="000000"/>
                <w:sz w:val="20"/>
                <w:szCs w:val="20"/>
                <w:lang w:val="id-ID" w:eastAsia="id-ID"/>
              </w:rPr>
              <w:t xml:space="preserve"> terkena relokasi</w:t>
            </w:r>
            <w:r>
              <w:rPr>
                <w:rFonts w:ascii="Bookman Old Style" w:hAnsi="Bookman Old Style" w:eastAsia="Times New Roman" w:cs="Times New Roman"/>
                <w:color w:val="000000"/>
                <w:sz w:val="20"/>
                <w:szCs w:val="20"/>
                <w:lang w:val="en-GB" w:eastAsia="id-ID"/>
              </w:rPr>
              <w:t xml:space="preserve"> </w:t>
            </w:r>
            <w:r>
              <w:rPr>
                <w:rFonts w:ascii="Bookman Old Style" w:hAnsi="Bookman Old Style" w:eastAsia="Times New Roman" w:cs="Times New Roman"/>
                <w:color w:val="000000"/>
                <w:sz w:val="20"/>
                <w:szCs w:val="20"/>
                <w:lang w:val="id-ID" w:eastAsia="id-ID"/>
              </w:rPr>
              <w:t>akibat program</w:t>
            </w:r>
            <w:r>
              <w:rPr>
                <w:rFonts w:ascii="Bookman Old Style" w:hAnsi="Bookman Old Style" w:eastAsia="Times New Roman" w:cs="Times New Roman"/>
                <w:color w:val="000000"/>
                <w:sz w:val="20"/>
                <w:szCs w:val="20"/>
                <w:lang w:val="id-ID" w:eastAsia="id-ID"/>
              </w:rPr>
              <w:cr/>
            </w:r>
            <w:r>
              <w:rPr>
                <w:rFonts w:ascii="Bookman Old Style" w:hAnsi="Bookman Old Style" w:eastAsia="Times New Roman" w:cs="Times New Roman"/>
                <w:color w:val="000000"/>
                <w:sz w:val="20"/>
                <w:szCs w:val="20"/>
                <w:lang w:val="id-ID" w:eastAsia="id-ID"/>
              </w:rPr>
              <w:t xml:space="preserve"> Pemerintah</w:t>
            </w:r>
            <w:r>
              <w:rPr>
                <w:rFonts w:ascii="Bookman Old Style" w:hAnsi="Bookman Old Style" w:eastAsia="Times New Roman" w:cs="Times New Roman"/>
                <w:color w:val="000000"/>
                <w:sz w:val="20"/>
                <w:szCs w:val="20"/>
                <w:lang w:val="id-ID" w:eastAsia="id-ID"/>
              </w:rPr>
              <w:cr/>
            </w:r>
            <w:r>
              <w:rPr>
                <w:rFonts w:ascii="Bookman Old Style" w:hAnsi="Bookman Old Style" w:eastAsia="Times New Roman" w:cs="Times New Roman"/>
                <w:color w:val="000000"/>
                <w:sz w:val="20"/>
                <w:szCs w:val="20"/>
                <w:lang w:val="id-ID" w:eastAsia="id-ID"/>
              </w:rPr>
              <w:t>Daerah kabupaten</w:t>
            </w:r>
            <w:r>
              <w:rPr>
                <w:rFonts w:ascii="Bookman Old Style" w:hAnsi="Bookman Old Style" w:eastAsia="Times New Roman" w:cs="Times New Roman"/>
                <w:color w:val="000000"/>
                <w:sz w:val="20"/>
                <w:szCs w:val="20"/>
                <w:lang w:val="en-GB" w:eastAsia="id-ID"/>
              </w:rPr>
              <w:t xml:space="preserve"> </w:t>
            </w:r>
            <w:r>
              <w:rPr>
                <w:rFonts w:ascii="Bookman Old Style" w:hAnsi="Bookman Old Style" w:eastAsia="Times New Roman" w:cs="Times New Roman"/>
                <w:color w:val="000000"/>
                <w:sz w:val="20"/>
                <w:szCs w:val="20"/>
                <w:lang w:val="id-ID" w:eastAsia="id-ID"/>
              </w:rPr>
              <w:t>/kota yang memperoleh fasilitasi penyediaan rumah yang layak huni</w:t>
            </w:r>
          </w:p>
        </w:tc>
        <w:tc>
          <w:tcPr>
            <w:tcW w:w="1559" w:type="dxa"/>
            <w:tcBorders>
              <w:top w:val="nil"/>
              <w:left w:val="nil"/>
              <w:bottom w:val="single" w:color="auto" w:sz="4" w:space="0"/>
              <w:right w:val="single" w:color="auto" w:sz="4" w:space="0"/>
            </w:tcBorders>
            <w:shd w:val="clear" w:color="auto" w:fill="auto"/>
            <w:noWrap/>
          </w:tcPr>
          <w:p w14:paraId="5CA67D3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en-GB" w:eastAsia="id-ID"/>
              </w:rPr>
              <w:t>0</w:t>
            </w:r>
            <w:r>
              <w:rPr>
                <w:rFonts w:ascii="Bookman Old Style" w:hAnsi="Bookman Old Style" w:eastAsia="Times New Roman" w:cs="Times New Roman"/>
                <w:color w:val="000000"/>
                <w:sz w:val="20"/>
                <w:szCs w:val="20"/>
                <w:lang w:val="id-ID" w:eastAsia="id-ID"/>
              </w:rPr>
              <w:t>%</w:t>
            </w:r>
          </w:p>
        </w:tc>
        <w:tc>
          <w:tcPr>
            <w:tcW w:w="1560" w:type="dxa"/>
            <w:tcBorders>
              <w:top w:val="nil"/>
              <w:left w:val="nil"/>
              <w:bottom w:val="single" w:color="auto" w:sz="4" w:space="0"/>
              <w:right w:val="single" w:color="auto" w:sz="4" w:space="0"/>
            </w:tcBorders>
            <w:shd w:val="clear" w:color="auto" w:fill="auto"/>
            <w:noWrap/>
          </w:tcPr>
          <w:p w14:paraId="77F8E12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33,33%</w:t>
            </w:r>
          </w:p>
        </w:tc>
        <w:tc>
          <w:tcPr>
            <w:tcW w:w="1559" w:type="dxa"/>
            <w:tcBorders>
              <w:top w:val="nil"/>
              <w:left w:val="nil"/>
              <w:bottom w:val="single" w:color="auto" w:sz="4" w:space="0"/>
              <w:right w:val="single" w:color="auto" w:sz="4" w:space="0"/>
            </w:tcBorders>
            <w:shd w:val="clear" w:color="auto" w:fill="auto"/>
            <w:noWrap/>
          </w:tcPr>
          <w:p w14:paraId="69A8D6F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33,33%</w:t>
            </w:r>
          </w:p>
        </w:tc>
      </w:tr>
      <w:tr w14:paraId="11319E2D">
        <w:tblPrEx>
          <w:tblCellMar>
            <w:top w:w="0" w:type="dxa"/>
            <w:left w:w="108" w:type="dxa"/>
            <w:bottom w:w="0" w:type="dxa"/>
            <w:right w:w="108" w:type="dxa"/>
          </w:tblCellMar>
        </w:tblPrEx>
        <w:trPr>
          <w:trHeight w:val="900" w:hRule="atLeast"/>
          <w:jc w:val="center"/>
        </w:trPr>
        <w:tc>
          <w:tcPr>
            <w:tcW w:w="488" w:type="dxa"/>
            <w:tcBorders>
              <w:top w:val="nil"/>
              <w:left w:val="single" w:color="auto" w:sz="4" w:space="0"/>
              <w:bottom w:val="single" w:color="auto" w:sz="4" w:space="0"/>
              <w:right w:val="single" w:color="auto" w:sz="4" w:space="0"/>
            </w:tcBorders>
            <w:shd w:val="clear" w:color="auto" w:fill="auto"/>
            <w:noWrap/>
          </w:tcPr>
          <w:p w14:paraId="6669E53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8</w:t>
            </w:r>
          </w:p>
        </w:tc>
        <w:tc>
          <w:tcPr>
            <w:tcW w:w="3731" w:type="dxa"/>
            <w:tcBorders>
              <w:top w:val="nil"/>
              <w:left w:val="nil"/>
              <w:bottom w:val="single" w:color="auto" w:sz="4" w:space="0"/>
              <w:right w:val="single" w:color="auto" w:sz="4" w:space="0"/>
            </w:tcBorders>
            <w:shd w:val="clear" w:color="auto" w:fill="auto"/>
          </w:tcPr>
          <w:p w14:paraId="17C3E1C2">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Persentase kawasan permukiman kumuh dibawah 10 ha di kabupaten/kota yang ditangani</w:t>
            </w:r>
          </w:p>
        </w:tc>
        <w:tc>
          <w:tcPr>
            <w:tcW w:w="1559" w:type="dxa"/>
            <w:tcBorders>
              <w:top w:val="nil"/>
              <w:left w:val="nil"/>
              <w:bottom w:val="single" w:color="auto" w:sz="4" w:space="0"/>
              <w:right w:val="single" w:color="auto" w:sz="4" w:space="0"/>
            </w:tcBorders>
            <w:shd w:val="clear" w:color="auto" w:fill="auto"/>
            <w:noWrap/>
          </w:tcPr>
          <w:p w14:paraId="0AD8443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100,00%</w:t>
            </w:r>
          </w:p>
        </w:tc>
        <w:tc>
          <w:tcPr>
            <w:tcW w:w="1560" w:type="dxa"/>
            <w:tcBorders>
              <w:top w:val="nil"/>
              <w:left w:val="nil"/>
              <w:bottom w:val="single" w:color="auto" w:sz="4" w:space="0"/>
              <w:right w:val="single" w:color="auto" w:sz="4" w:space="0"/>
            </w:tcBorders>
            <w:shd w:val="clear" w:color="auto" w:fill="auto"/>
            <w:noWrap/>
          </w:tcPr>
          <w:p w14:paraId="2C99702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20,00%</w:t>
            </w:r>
          </w:p>
        </w:tc>
        <w:tc>
          <w:tcPr>
            <w:tcW w:w="1559" w:type="dxa"/>
            <w:tcBorders>
              <w:top w:val="nil"/>
              <w:left w:val="nil"/>
              <w:bottom w:val="single" w:color="auto" w:sz="4" w:space="0"/>
              <w:right w:val="single" w:color="auto" w:sz="4" w:space="0"/>
            </w:tcBorders>
            <w:shd w:val="clear" w:color="auto" w:fill="auto"/>
            <w:noWrap/>
          </w:tcPr>
          <w:p w14:paraId="0F39AB3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40,00%</w:t>
            </w:r>
          </w:p>
        </w:tc>
      </w:tr>
      <w:tr w14:paraId="38A4519D">
        <w:tblPrEx>
          <w:tblCellMar>
            <w:top w:w="0" w:type="dxa"/>
            <w:left w:w="108" w:type="dxa"/>
            <w:bottom w:w="0" w:type="dxa"/>
            <w:right w:w="108" w:type="dxa"/>
          </w:tblCellMar>
        </w:tblPrEx>
        <w:trPr>
          <w:trHeight w:val="600" w:hRule="atLeast"/>
          <w:jc w:val="center"/>
        </w:trPr>
        <w:tc>
          <w:tcPr>
            <w:tcW w:w="488" w:type="dxa"/>
            <w:tcBorders>
              <w:top w:val="nil"/>
              <w:left w:val="single" w:color="auto" w:sz="4" w:space="0"/>
              <w:bottom w:val="single" w:color="auto" w:sz="4" w:space="0"/>
              <w:right w:val="single" w:color="auto" w:sz="4" w:space="0"/>
            </w:tcBorders>
            <w:shd w:val="clear" w:color="auto" w:fill="auto"/>
            <w:noWrap/>
          </w:tcPr>
          <w:p w14:paraId="04CD1EC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9</w:t>
            </w:r>
          </w:p>
        </w:tc>
        <w:tc>
          <w:tcPr>
            <w:tcW w:w="3731" w:type="dxa"/>
            <w:tcBorders>
              <w:top w:val="nil"/>
              <w:left w:val="nil"/>
              <w:bottom w:val="single" w:color="auto" w:sz="4" w:space="0"/>
              <w:right w:val="single" w:color="auto" w:sz="4" w:space="0"/>
            </w:tcBorders>
            <w:shd w:val="clear" w:color="auto" w:fill="auto"/>
          </w:tcPr>
          <w:p w14:paraId="4E64A88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Berkurangnya jumlah unit RTLH (Rumah Tidak Layak Huni)</w:t>
            </w:r>
          </w:p>
        </w:tc>
        <w:tc>
          <w:tcPr>
            <w:tcW w:w="1559" w:type="dxa"/>
            <w:tcBorders>
              <w:top w:val="nil"/>
              <w:left w:val="nil"/>
              <w:bottom w:val="single" w:color="auto" w:sz="4" w:space="0"/>
              <w:right w:val="single" w:color="auto" w:sz="4" w:space="0"/>
            </w:tcBorders>
            <w:shd w:val="clear" w:color="auto" w:fill="auto"/>
            <w:noWrap/>
          </w:tcPr>
          <w:p w14:paraId="5B7A4F6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2,42%</w:t>
            </w:r>
          </w:p>
        </w:tc>
        <w:tc>
          <w:tcPr>
            <w:tcW w:w="1560" w:type="dxa"/>
            <w:tcBorders>
              <w:top w:val="nil"/>
              <w:left w:val="nil"/>
              <w:bottom w:val="single" w:color="auto" w:sz="4" w:space="0"/>
              <w:right w:val="single" w:color="auto" w:sz="4" w:space="0"/>
            </w:tcBorders>
            <w:shd w:val="clear" w:color="auto" w:fill="auto"/>
            <w:noWrap/>
          </w:tcPr>
          <w:p w14:paraId="20010B5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1,74%</w:t>
            </w:r>
          </w:p>
        </w:tc>
        <w:tc>
          <w:tcPr>
            <w:tcW w:w="1559" w:type="dxa"/>
            <w:tcBorders>
              <w:top w:val="nil"/>
              <w:left w:val="nil"/>
              <w:bottom w:val="single" w:color="auto" w:sz="4" w:space="0"/>
              <w:right w:val="single" w:color="auto" w:sz="4" w:space="0"/>
            </w:tcBorders>
            <w:shd w:val="clear" w:color="auto" w:fill="auto"/>
            <w:noWrap/>
          </w:tcPr>
          <w:p w14:paraId="4303592F">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1,06%</w:t>
            </w:r>
          </w:p>
        </w:tc>
      </w:tr>
      <w:tr w14:paraId="7185615D">
        <w:tblPrEx>
          <w:tblCellMar>
            <w:top w:w="0" w:type="dxa"/>
            <w:left w:w="108" w:type="dxa"/>
            <w:bottom w:w="0" w:type="dxa"/>
            <w:right w:w="108" w:type="dxa"/>
          </w:tblCellMar>
        </w:tblPrEx>
        <w:trPr>
          <w:trHeight w:val="900" w:hRule="atLeast"/>
          <w:jc w:val="center"/>
        </w:trPr>
        <w:tc>
          <w:tcPr>
            <w:tcW w:w="488" w:type="dxa"/>
            <w:tcBorders>
              <w:top w:val="nil"/>
              <w:left w:val="single" w:color="auto" w:sz="4" w:space="0"/>
              <w:bottom w:val="single" w:color="auto" w:sz="4" w:space="0"/>
              <w:right w:val="single" w:color="auto" w:sz="4" w:space="0"/>
            </w:tcBorders>
            <w:shd w:val="clear" w:color="auto" w:fill="auto"/>
            <w:noWrap/>
          </w:tcPr>
          <w:p w14:paraId="0548156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w:t>
            </w:r>
          </w:p>
        </w:tc>
        <w:tc>
          <w:tcPr>
            <w:tcW w:w="3731" w:type="dxa"/>
            <w:tcBorders>
              <w:top w:val="nil"/>
              <w:left w:val="nil"/>
              <w:bottom w:val="single" w:color="auto" w:sz="4" w:space="0"/>
              <w:right w:val="single" w:color="auto" w:sz="4" w:space="0"/>
            </w:tcBorders>
            <w:shd w:val="clear" w:color="auto" w:fill="auto"/>
          </w:tcPr>
          <w:p w14:paraId="3891A97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Jumlah perumahan yang sudah dilengkapi PSU (Prasarana, Sarana dan Utilitas Umum)</w:t>
            </w:r>
          </w:p>
        </w:tc>
        <w:tc>
          <w:tcPr>
            <w:tcW w:w="1559" w:type="dxa"/>
            <w:tcBorders>
              <w:top w:val="nil"/>
              <w:left w:val="nil"/>
              <w:bottom w:val="single" w:color="auto" w:sz="4" w:space="0"/>
              <w:right w:val="single" w:color="auto" w:sz="4" w:space="0"/>
            </w:tcBorders>
            <w:shd w:val="clear" w:color="auto" w:fill="auto"/>
            <w:noWrap/>
          </w:tcPr>
          <w:p w14:paraId="55C7FECA">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16,67%</w:t>
            </w:r>
          </w:p>
        </w:tc>
        <w:tc>
          <w:tcPr>
            <w:tcW w:w="1560" w:type="dxa"/>
            <w:tcBorders>
              <w:top w:val="nil"/>
              <w:left w:val="nil"/>
              <w:bottom w:val="single" w:color="auto" w:sz="4" w:space="0"/>
              <w:right w:val="single" w:color="auto" w:sz="4" w:space="0"/>
            </w:tcBorders>
            <w:shd w:val="clear" w:color="auto" w:fill="auto"/>
            <w:noWrap/>
          </w:tcPr>
          <w:p w14:paraId="5CF41A8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22,22%</w:t>
            </w:r>
          </w:p>
        </w:tc>
        <w:tc>
          <w:tcPr>
            <w:tcW w:w="1559" w:type="dxa"/>
            <w:tcBorders>
              <w:top w:val="nil"/>
              <w:left w:val="nil"/>
              <w:bottom w:val="single" w:color="auto" w:sz="4" w:space="0"/>
              <w:right w:val="single" w:color="auto" w:sz="4" w:space="0"/>
            </w:tcBorders>
            <w:shd w:val="clear" w:color="auto" w:fill="auto"/>
            <w:noWrap/>
          </w:tcPr>
          <w:p w14:paraId="685D44D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27,78%</w:t>
            </w:r>
          </w:p>
        </w:tc>
      </w:tr>
    </w:tbl>
    <w:p w14:paraId="07893178">
      <w:pPr>
        <w:spacing w:after="0"/>
        <w:rPr>
          <w:rFonts w:ascii="Bookman Old Style" w:hAnsi="Bookman Old Style" w:eastAsia="Times New Roman" w:cs="Arial"/>
          <w:sz w:val="24"/>
          <w:szCs w:val="24"/>
        </w:rPr>
      </w:pPr>
    </w:p>
    <w:p w14:paraId="168142A6">
      <w:pPr>
        <w:pStyle w:val="2"/>
        <w:framePr w:w="13169" w:wrap="auto" w:vAnchor="margin" w:hAnchor="text" w:y="1"/>
        <w:spacing w:before="0" w:line="360" w:lineRule="auto"/>
        <w:jc w:val="center"/>
        <w:rPr>
          <w:rFonts w:ascii="Bookman Old Style" w:hAnsi="Bookman Old Style" w:cs="Times New Roman"/>
          <w:color w:val="auto"/>
          <w:sz w:val="24"/>
          <w:szCs w:val="24"/>
        </w:rPr>
        <w:sectPr>
          <w:headerReference r:id="rId17" w:type="default"/>
          <w:footerReference r:id="rId18" w:type="default"/>
          <w:pgSz w:w="11906" w:h="16838"/>
          <w:pgMar w:top="1701" w:right="1701" w:bottom="1701" w:left="2268" w:header="720" w:footer="720" w:gutter="0"/>
          <w:pgNumType w:start="144"/>
          <w:cols w:space="720" w:num="1"/>
          <w:docGrid w:linePitch="360" w:charSpace="0"/>
        </w:sectPr>
      </w:pPr>
      <w:bookmarkStart w:id="401" w:name="_Toc123675550"/>
      <w:bookmarkStart w:id="402" w:name="_Toc123675006"/>
      <w:bookmarkStart w:id="403" w:name="_Toc123675816"/>
      <w:bookmarkStart w:id="404" w:name="_Toc123675685"/>
    </w:p>
    <w:p w14:paraId="2D2AF378">
      <w:pPr>
        <w:pStyle w:val="4"/>
        <w:spacing w:before="0"/>
        <w:jc w:val="center"/>
        <w:rPr>
          <w:rFonts w:ascii="Bookman Old Style" w:hAnsi="Bookman Old Style"/>
          <w:color w:val="auto"/>
          <w:sz w:val="24"/>
          <w:szCs w:val="24"/>
        </w:rPr>
      </w:pPr>
      <w:bookmarkStart w:id="405" w:name="_Toc124792643"/>
      <w:bookmarkStart w:id="406" w:name="_Toc124792782"/>
      <w:bookmarkStart w:id="407" w:name="_Toc124792709"/>
      <w:r>
        <w:rPr>
          <w:rFonts w:ascii="Bookman Old Style" w:hAnsi="Bookman Old Style"/>
          <w:color w:val="auto"/>
          <w:sz w:val="24"/>
          <w:szCs w:val="24"/>
        </w:rPr>
        <w:t>Tabel 7.3 Target Pencapaian SPM</w:t>
      </w:r>
      <w:bookmarkEnd w:id="405"/>
      <w:bookmarkEnd w:id="406"/>
      <w:bookmarkEnd w:id="407"/>
    </w:p>
    <w:tbl>
      <w:tblPr>
        <w:tblStyle w:val="8"/>
        <w:tblpPr w:leftFromText="180" w:rightFromText="180" w:vertAnchor="text" w:tblpXSpec="center" w:tblpY="1"/>
        <w:tblOverlap w:val="never"/>
        <w:tblW w:w="5958" w:type="pct"/>
        <w:jc w:val="center"/>
        <w:tblLayout w:type="fixed"/>
        <w:tblCellMar>
          <w:top w:w="0" w:type="dxa"/>
          <w:left w:w="108" w:type="dxa"/>
          <w:bottom w:w="0" w:type="dxa"/>
          <w:right w:w="108" w:type="dxa"/>
        </w:tblCellMar>
      </w:tblPr>
      <w:tblGrid>
        <w:gridCol w:w="395"/>
        <w:gridCol w:w="2266"/>
        <w:gridCol w:w="852"/>
        <w:gridCol w:w="852"/>
        <w:gridCol w:w="992"/>
        <w:gridCol w:w="1845"/>
        <w:gridCol w:w="1991"/>
        <w:gridCol w:w="2258"/>
        <w:gridCol w:w="1275"/>
        <w:gridCol w:w="1275"/>
        <w:gridCol w:w="1275"/>
        <w:gridCol w:w="992"/>
      </w:tblGrid>
      <w:tr w14:paraId="7FE13D93">
        <w:tblPrEx>
          <w:tblCellMar>
            <w:top w:w="0" w:type="dxa"/>
            <w:left w:w="108" w:type="dxa"/>
            <w:bottom w:w="0" w:type="dxa"/>
            <w:right w:w="108" w:type="dxa"/>
          </w:tblCellMar>
        </w:tblPrEx>
        <w:trPr>
          <w:trHeight w:val="585" w:hRule="atLeast"/>
          <w:jc w:val="center"/>
        </w:trPr>
        <w:tc>
          <w:tcPr>
            <w:tcW w:w="121" w:type="pct"/>
            <w:vMerge w:val="restart"/>
            <w:tcBorders>
              <w:top w:val="single" w:color="auto" w:sz="4" w:space="0"/>
              <w:left w:val="single" w:color="auto" w:sz="4" w:space="0"/>
              <w:bottom w:val="single" w:color="000000" w:sz="4" w:space="0"/>
              <w:right w:val="single" w:color="auto" w:sz="4" w:space="0"/>
            </w:tcBorders>
            <w:shd w:val="clear" w:color="000000" w:fill="FFC000"/>
            <w:vAlign w:val="center"/>
          </w:tcPr>
          <w:p w14:paraId="56026B9D">
            <w:pPr>
              <w:spacing w:after="0" w:line="240" w:lineRule="auto"/>
              <w:ind w:left="-57" w:right="-57"/>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No</w:t>
            </w:r>
          </w:p>
        </w:tc>
        <w:tc>
          <w:tcPr>
            <w:tcW w:w="696" w:type="pct"/>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3A583528">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Jenis Layanan</w:t>
            </w:r>
          </w:p>
        </w:tc>
        <w:tc>
          <w:tcPr>
            <w:tcW w:w="829" w:type="pct"/>
            <w:gridSpan w:val="3"/>
            <w:tcBorders>
              <w:top w:val="single" w:color="auto" w:sz="4" w:space="0"/>
              <w:left w:val="nil"/>
              <w:bottom w:val="single" w:color="auto" w:sz="4" w:space="0"/>
              <w:right w:val="single" w:color="auto" w:sz="4" w:space="0"/>
            </w:tcBorders>
            <w:shd w:val="clear" w:color="000000" w:fill="FFC000"/>
            <w:vAlign w:val="center"/>
          </w:tcPr>
          <w:p w14:paraId="396EC6F5">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Target Pencapaian</w:t>
            </w:r>
          </w:p>
        </w:tc>
        <w:tc>
          <w:tcPr>
            <w:tcW w:w="567" w:type="pct"/>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29001F41">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Program</w:t>
            </w:r>
          </w:p>
        </w:tc>
        <w:tc>
          <w:tcPr>
            <w:tcW w:w="612" w:type="pct"/>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37465D58">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Kegiatan</w:t>
            </w:r>
          </w:p>
        </w:tc>
        <w:tc>
          <w:tcPr>
            <w:tcW w:w="694" w:type="pct"/>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709A87D5">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Sub Kegiatan</w:t>
            </w:r>
          </w:p>
        </w:tc>
        <w:tc>
          <w:tcPr>
            <w:tcW w:w="1176" w:type="pct"/>
            <w:gridSpan w:val="3"/>
            <w:tcBorders>
              <w:top w:val="single" w:color="auto" w:sz="4" w:space="0"/>
              <w:left w:val="nil"/>
              <w:bottom w:val="single" w:color="auto" w:sz="4" w:space="0"/>
              <w:right w:val="single" w:color="auto" w:sz="4" w:space="0"/>
            </w:tcBorders>
            <w:shd w:val="clear" w:color="000000" w:fill="FFC000"/>
            <w:vAlign w:val="center"/>
          </w:tcPr>
          <w:p w14:paraId="6E444D10">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Anggaran</w:t>
            </w:r>
          </w:p>
        </w:tc>
        <w:tc>
          <w:tcPr>
            <w:tcW w:w="305" w:type="pct"/>
            <w:vMerge w:val="restart"/>
            <w:tcBorders>
              <w:top w:val="single" w:color="auto" w:sz="4" w:space="0"/>
              <w:left w:val="single" w:color="auto" w:sz="4" w:space="0"/>
              <w:bottom w:val="single" w:color="auto" w:sz="4" w:space="0"/>
              <w:right w:val="single" w:color="auto" w:sz="4" w:space="0"/>
            </w:tcBorders>
            <w:shd w:val="clear" w:color="000000" w:fill="FFC000"/>
            <w:vAlign w:val="center"/>
          </w:tcPr>
          <w:p w14:paraId="1EFC33FA">
            <w:pPr>
              <w:spacing w:after="0" w:line="240" w:lineRule="auto"/>
              <w:ind w:right="-57"/>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Sumber Dana</w:t>
            </w:r>
          </w:p>
        </w:tc>
      </w:tr>
      <w:tr w14:paraId="77035AFE">
        <w:tblPrEx>
          <w:tblCellMar>
            <w:top w:w="0" w:type="dxa"/>
            <w:left w:w="108" w:type="dxa"/>
            <w:bottom w:w="0" w:type="dxa"/>
            <w:right w:w="108" w:type="dxa"/>
          </w:tblCellMar>
        </w:tblPrEx>
        <w:trPr>
          <w:trHeight w:val="315" w:hRule="atLeast"/>
          <w:jc w:val="center"/>
        </w:trPr>
        <w:tc>
          <w:tcPr>
            <w:tcW w:w="121" w:type="pct"/>
            <w:vMerge w:val="continue"/>
            <w:tcBorders>
              <w:top w:val="single" w:color="auto" w:sz="4" w:space="0"/>
              <w:left w:val="single" w:color="auto" w:sz="4" w:space="0"/>
              <w:bottom w:val="single" w:color="000000" w:sz="4" w:space="0"/>
              <w:right w:val="single" w:color="auto" w:sz="4" w:space="0"/>
            </w:tcBorders>
            <w:vAlign w:val="center"/>
          </w:tcPr>
          <w:p w14:paraId="57D5945C">
            <w:pPr>
              <w:spacing w:after="0" w:line="240" w:lineRule="auto"/>
              <w:rPr>
                <w:rFonts w:ascii="Bookman Old Style" w:hAnsi="Bookman Old Style" w:eastAsia="Times New Roman" w:cs="Times New Roman"/>
                <w:b/>
                <w:bCs/>
                <w:color w:val="000000"/>
                <w:sz w:val="20"/>
                <w:szCs w:val="20"/>
                <w:lang w:val="id-ID" w:eastAsia="id-ID"/>
              </w:rPr>
            </w:pPr>
          </w:p>
        </w:tc>
        <w:tc>
          <w:tcPr>
            <w:tcW w:w="696" w:type="pct"/>
            <w:vMerge w:val="continue"/>
            <w:tcBorders>
              <w:top w:val="single" w:color="auto" w:sz="4" w:space="0"/>
              <w:left w:val="single" w:color="auto" w:sz="4" w:space="0"/>
              <w:bottom w:val="single" w:color="auto" w:sz="4" w:space="0"/>
              <w:right w:val="single" w:color="auto" w:sz="4" w:space="0"/>
            </w:tcBorders>
            <w:vAlign w:val="center"/>
          </w:tcPr>
          <w:p w14:paraId="4463E0D6">
            <w:pPr>
              <w:spacing w:after="0" w:line="240" w:lineRule="auto"/>
              <w:rPr>
                <w:rFonts w:ascii="Bookman Old Style" w:hAnsi="Bookman Old Style" w:eastAsia="Times New Roman" w:cs="Times New Roman"/>
                <w:b/>
                <w:bCs/>
                <w:color w:val="000000"/>
                <w:sz w:val="20"/>
                <w:szCs w:val="20"/>
                <w:lang w:val="id-ID" w:eastAsia="id-ID"/>
              </w:rPr>
            </w:pPr>
          </w:p>
        </w:tc>
        <w:tc>
          <w:tcPr>
            <w:tcW w:w="262" w:type="pct"/>
            <w:tcBorders>
              <w:top w:val="nil"/>
              <w:left w:val="nil"/>
              <w:bottom w:val="single" w:color="auto" w:sz="4" w:space="0"/>
              <w:right w:val="single" w:color="auto" w:sz="4" w:space="0"/>
            </w:tcBorders>
            <w:shd w:val="clear" w:color="000000" w:fill="FFC000"/>
            <w:vAlign w:val="center"/>
          </w:tcPr>
          <w:p w14:paraId="7A10824D">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2024</w:t>
            </w:r>
          </w:p>
        </w:tc>
        <w:tc>
          <w:tcPr>
            <w:tcW w:w="262" w:type="pct"/>
            <w:tcBorders>
              <w:top w:val="nil"/>
              <w:left w:val="nil"/>
              <w:bottom w:val="single" w:color="auto" w:sz="4" w:space="0"/>
              <w:right w:val="single" w:color="auto" w:sz="4" w:space="0"/>
            </w:tcBorders>
            <w:shd w:val="clear" w:color="000000" w:fill="FFC000"/>
            <w:vAlign w:val="center"/>
          </w:tcPr>
          <w:p w14:paraId="2ADB013F">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2025</w:t>
            </w:r>
          </w:p>
        </w:tc>
        <w:tc>
          <w:tcPr>
            <w:tcW w:w="305" w:type="pct"/>
            <w:tcBorders>
              <w:top w:val="nil"/>
              <w:left w:val="nil"/>
              <w:bottom w:val="single" w:color="auto" w:sz="4" w:space="0"/>
              <w:right w:val="single" w:color="auto" w:sz="4" w:space="0"/>
            </w:tcBorders>
            <w:shd w:val="clear" w:color="000000" w:fill="FFC000"/>
            <w:vAlign w:val="center"/>
          </w:tcPr>
          <w:p w14:paraId="64F03DFF">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2026</w:t>
            </w:r>
          </w:p>
        </w:tc>
        <w:tc>
          <w:tcPr>
            <w:tcW w:w="567" w:type="pct"/>
            <w:vMerge w:val="continue"/>
            <w:tcBorders>
              <w:top w:val="single" w:color="auto" w:sz="4" w:space="0"/>
              <w:left w:val="single" w:color="auto" w:sz="4" w:space="0"/>
              <w:bottom w:val="single" w:color="auto" w:sz="4" w:space="0"/>
              <w:right w:val="single" w:color="auto" w:sz="4" w:space="0"/>
            </w:tcBorders>
            <w:vAlign w:val="center"/>
          </w:tcPr>
          <w:p w14:paraId="4A749DD0">
            <w:pPr>
              <w:spacing w:after="0" w:line="240" w:lineRule="auto"/>
              <w:rPr>
                <w:rFonts w:ascii="Bookman Old Style" w:hAnsi="Bookman Old Style" w:eastAsia="Times New Roman" w:cs="Times New Roman"/>
                <w:b/>
                <w:bCs/>
                <w:color w:val="000000"/>
                <w:sz w:val="20"/>
                <w:szCs w:val="20"/>
                <w:lang w:val="id-ID" w:eastAsia="id-ID"/>
              </w:rPr>
            </w:pPr>
          </w:p>
        </w:tc>
        <w:tc>
          <w:tcPr>
            <w:tcW w:w="612" w:type="pct"/>
            <w:vMerge w:val="continue"/>
            <w:tcBorders>
              <w:top w:val="single" w:color="auto" w:sz="4" w:space="0"/>
              <w:left w:val="single" w:color="auto" w:sz="4" w:space="0"/>
              <w:bottom w:val="single" w:color="auto" w:sz="4" w:space="0"/>
              <w:right w:val="single" w:color="auto" w:sz="4" w:space="0"/>
            </w:tcBorders>
            <w:vAlign w:val="center"/>
          </w:tcPr>
          <w:p w14:paraId="22E6BA1B">
            <w:pPr>
              <w:spacing w:after="0" w:line="240" w:lineRule="auto"/>
              <w:rPr>
                <w:rFonts w:ascii="Bookman Old Style" w:hAnsi="Bookman Old Style" w:eastAsia="Times New Roman" w:cs="Times New Roman"/>
                <w:b/>
                <w:bCs/>
                <w:color w:val="000000"/>
                <w:sz w:val="20"/>
                <w:szCs w:val="20"/>
                <w:lang w:val="id-ID" w:eastAsia="id-ID"/>
              </w:rPr>
            </w:pPr>
          </w:p>
        </w:tc>
        <w:tc>
          <w:tcPr>
            <w:tcW w:w="694" w:type="pct"/>
            <w:vMerge w:val="continue"/>
            <w:tcBorders>
              <w:top w:val="single" w:color="auto" w:sz="4" w:space="0"/>
              <w:left w:val="single" w:color="auto" w:sz="4" w:space="0"/>
              <w:bottom w:val="single" w:color="auto" w:sz="4" w:space="0"/>
              <w:right w:val="single" w:color="auto" w:sz="4" w:space="0"/>
            </w:tcBorders>
            <w:vAlign w:val="center"/>
          </w:tcPr>
          <w:p w14:paraId="14A15948">
            <w:pPr>
              <w:spacing w:after="0" w:line="240" w:lineRule="auto"/>
              <w:rPr>
                <w:rFonts w:ascii="Bookman Old Style" w:hAnsi="Bookman Old Style" w:eastAsia="Times New Roman" w:cs="Times New Roman"/>
                <w:b/>
                <w:bCs/>
                <w:color w:val="000000"/>
                <w:sz w:val="20"/>
                <w:szCs w:val="20"/>
                <w:lang w:val="id-ID" w:eastAsia="id-ID"/>
              </w:rPr>
            </w:pPr>
          </w:p>
        </w:tc>
        <w:tc>
          <w:tcPr>
            <w:tcW w:w="392" w:type="pct"/>
            <w:tcBorders>
              <w:top w:val="nil"/>
              <w:left w:val="nil"/>
              <w:bottom w:val="single" w:color="auto" w:sz="4" w:space="0"/>
              <w:right w:val="single" w:color="auto" w:sz="4" w:space="0"/>
            </w:tcBorders>
            <w:shd w:val="clear" w:color="000000" w:fill="FFC000"/>
            <w:vAlign w:val="center"/>
          </w:tcPr>
          <w:p w14:paraId="14C98F6F">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2024</w:t>
            </w:r>
          </w:p>
        </w:tc>
        <w:tc>
          <w:tcPr>
            <w:tcW w:w="392" w:type="pct"/>
            <w:tcBorders>
              <w:top w:val="nil"/>
              <w:left w:val="nil"/>
              <w:bottom w:val="single" w:color="auto" w:sz="4" w:space="0"/>
              <w:right w:val="single" w:color="auto" w:sz="4" w:space="0"/>
            </w:tcBorders>
            <w:shd w:val="clear" w:color="000000" w:fill="FFC000"/>
            <w:vAlign w:val="center"/>
          </w:tcPr>
          <w:p w14:paraId="406BBD3E">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2025</w:t>
            </w:r>
          </w:p>
        </w:tc>
        <w:tc>
          <w:tcPr>
            <w:tcW w:w="392" w:type="pct"/>
            <w:tcBorders>
              <w:top w:val="nil"/>
              <w:left w:val="nil"/>
              <w:bottom w:val="single" w:color="auto" w:sz="4" w:space="0"/>
              <w:right w:val="single" w:color="auto" w:sz="4" w:space="0"/>
            </w:tcBorders>
            <w:shd w:val="clear" w:color="000000" w:fill="FFC000"/>
            <w:vAlign w:val="center"/>
          </w:tcPr>
          <w:p w14:paraId="7E5D3E41">
            <w:pPr>
              <w:spacing w:after="0" w:line="240" w:lineRule="auto"/>
              <w:jc w:val="center"/>
              <w:rPr>
                <w:rFonts w:ascii="Bookman Old Style" w:hAnsi="Bookman Old Style" w:eastAsia="Times New Roman" w:cs="Times New Roman"/>
                <w:b/>
                <w:bCs/>
                <w:color w:val="000000"/>
                <w:sz w:val="20"/>
                <w:szCs w:val="20"/>
                <w:lang w:val="id-ID" w:eastAsia="id-ID"/>
              </w:rPr>
            </w:pPr>
            <w:r>
              <w:rPr>
                <w:rFonts w:ascii="Bookman Old Style" w:hAnsi="Bookman Old Style" w:eastAsia="Times New Roman" w:cs="Times New Roman"/>
                <w:b/>
                <w:bCs/>
                <w:color w:val="000000"/>
                <w:sz w:val="20"/>
                <w:szCs w:val="20"/>
                <w:lang w:val="id-ID" w:eastAsia="id-ID"/>
              </w:rPr>
              <w:t>2026</w:t>
            </w:r>
          </w:p>
        </w:tc>
        <w:tc>
          <w:tcPr>
            <w:tcW w:w="305" w:type="pct"/>
            <w:vMerge w:val="continue"/>
            <w:tcBorders>
              <w:top w:val="single" w:color="auto" w:sz="4" w:space="0"/>
              <w:left w:val="single" w:color="auto" w:sz="4" w:space="0"/>
              <w:bottom w:val="single" w:color="auto" w:sz="4" w:space="0"/>
              <w:right w:val="single" w:color="auto" w:sz="4" w:space="0"/>
            </w:tcBorders>
            <w:vAlign w:val="center"/>
          </w:tcPr>
          <w:p w14:paraId="1504B6C8">
            <w:pPr>
              <w:spacing w:after="0" w:line="240" w:lineRule="auto"/>
              <w:rPr>
                <w:rFonts w:ascii="Bookman Old Style" w:hAnsi="Bookman Old Style" w:eastAsia="Times New Roman" w:cs="Times New Roman"/>
                <w:b/>
                <w:bCs/>
                <w:color w:val="000000"/>
                <w:sz w:val="20"/>
                <w:szCs w:val="20"/>
                <w:lang w:val="id-ID" w:eastAsia="id-ID"/>
              </w:rPr>
            </w:pPr>
          </w:p>
        </w:tc>
      </w:tr>
      <w:tr w14:paraId="6A5F4F3D">
        <w:tblPrEx>
          <w:tblCellMar>
            <w:top w:w="0" w:type="dxa"/>
            <w:left w:w="108" w:type="dxa"/>
            <w:bottom w:w="0" w:type="dxa"/>
            <w:right w:w="108" w:type="dxa"/>
          </w:tblCellMar>
        </w:tblPrEx>
        <w:trPr>
          <w:trHeight w:val="916" w:hRule="atLeast"/>
          <w:jc w:val="center"/>
        </w:trPr>
        <w:tc>
          <w:tcPr>
            <w:tcW w:w="121" w:type="pct"/>
            <w:vMerge w:val="restart"/>
            <w:tcBorders>
              <w:top w:val="nil"/>
              <w:left w:val="single" w:color="auto" w:sz="4" w:space="0"/>
              <w:right w:val="single" w:color="auto" w:sz="4" w:space="0"/>
            </w:tcBorders>
            <w:shd w:val="clear" w:color="auto" w:fill="auto"/>
          </w:tcPr>
          <w:p w14:paraId="23F066A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w:t>
            </w:r>
          </w:p>
        </w:tc>
        <w:tc>
          <w:tcPr>
            <w:tcW w:w="696" w:type="pct"/>
            <w:vMerge w:val="restart"/>
            <w:tcBorders>
              <w:top w:val="nil"/>
              <w:left w:val="nil"/>
              <w:right w:val="single" w:color="auto" w:sz="4" w:space="0"/>
            </w:tcBorders>
            <w:shd w:val="clear" w:color="auto" w:fill="auto"/>
          </w:tcPr>
          <w:p w14:paraId="19B8871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Penyediaan &amp; Rehabiitasi Rumah yang Layak Huni Bagi Korban Bencana Kab/Kota</w:t>
            </w:r>
          </w:p>
        </w:tc>
        <w:tc>
          <w:tcPr>
            <w:tcW w:w="262" w:type="pct"/>
            <w:vMerge w:val="restart"/>
            <w:tcBorders>
              <w:top w:val="nil"/>
              <w:left w:val="nil"/>
              <w:right w:val="single" w:color="auto" w:sz="4" w:space="0"/>
            </w:tcBorders>
            <w:shd w:val="clear" w:color="auto" w:fill="auto"/>
          </w:tcPr>
          <w:p w14:paraId="3ECC58C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262" w:type="pct"/>
            <w:vMerge w:val="restart"/>
            <w:tcBorders>
              <w:top w:val="nil"/>
              <w:left w:val="nil"/>
              <w:right w:val="single" w:color="auto" w:sz="4" w:space="0"/>
            </w:tcBorders>
            <w:shd w:val="clear" w:color="auto" w:fill="auto"/>
          </w:tcPr>
          <w:p w14:paraId="093D704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305" w:type="pct"/>
            <w:vMerge w:val="restart"/>
            <w:tcBorders>
              <w:top w:val="nil"/>
              <w:left w:val="nil"/>
              <w:right w:val="single" w:color="auto" w:sz="4" w:space="0"/>
            </w:tcBorders>
            <w:shd w:val="clear" w:color="auto" w:fill="auto"/>
          </w:tcPr>
          <w:p w14:paraId="38D6CC9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567" w:type="pct"/>
            <w:vMerge w:val="restart"/>
            <w:tcBorders>
              <w:top w:val="nil"/>
              <w:left w:val="nil"/>
              <w:right w:val="single" w:color="auto" w:sz="4" w:space="0"/>
            </w:tcBorders>
            <w:shd w:val="clear" w:color="auto" w:fill="auto"/>
          </w:tcPr>
          <w:p w14:paraId="30889480">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PROGRAM PENGEMBANGAN PERUMAHAN</w:t>
            </w:r>
          </w:p>
        </w:tc>
        <w:tc>
          <w:tcPr>
            <w:tcW w:w="612" w:type="pct"/>
            <w:vMerge w:val="restart"/>
            <w:tcBorders>
              <w:top w:val="nil"/>
              <w:left w:val="nil"/>
              <w:right w:val="single" w:color="auto" w:sz="4" w:space="0"/>
            </w:tcBorders>
            <w:shd w:val="clear" w:color="auto" w:fill="auto"/>
          </w:tcPr>
          <w:p w14:paraId="3B0DDD33">
            <w:pPr>
              <w:spacing w:after="0" w:line="240" w:lineRule="auto"/>
              <w:rPr>
                <w:rFonts w:ascii="Bookman Old Style" w:hAnsi="Bookman Old Style" w:eastAsia="Times New Roman" w:cs="Times New Roman"/>
                <w:bCs/>
                <w:color w:val="000000"/>
                <w:sz w:val="20"/>
                <w:szCs w:val="20"/>
                <w:lang w:eastAsia="id-ID"/>
              </w:rPr>
            </w:pPr>
            <w:r>
              <w:rPr>
                <w:rFonts w:ascii="Bookman Old Style" w:hAnsi="Bookman Old Style" w:eastAsia="Times New Roman" w:cs="Times New Roman"/>
                <w:bCs/>
                <w:color w:val="000000"/>
                <w:sz w:val="20"/>
                <w:szCs w:val="20"/>
                <w:lang w:eastAsia="id-ID"/>
              </w:rPr>
              <w:t>Pendataan Penyediaan dan Rehabilitasi Rumah Korban Bencana atau Relokasi Program Kabupaten/Kota</w:t>
            </w:r>
          </w:p>
          <w:p w14:paraId="5AB9A41C">
            <w:pPr>
              <w:spacing w:after="0" w:line="240" w:lineRule="auto"/>
              <w:rPr>
                <w:rFonts w:ascii="Bookman Old Style" w:hAnsi="Bookman Old Style" w:eastAsia="Times New Roman" w:cs="Times New Roman"/>
                <w:color w:val="000000"/>
                <w:sz w:val="20"/>
                <w:szCs w:val="20"/>
                <w:lang w:val="id-ID" w:eastAsia="id-ID"/>
              </w:rPr>
            </w:pPr>
          </w:p>
        </w:tc>
        <w:tc>
          <w:tcPr>
            <w:tcW w:w="694" w:type="pct"/>
            <w:tcBorders>
              <w:top w:val="nil"/>
              <w:left w:val="nil"/>
              <w:bottom w:val="single" w:color="auto" w:sz="4" w:space="0"/>
              <w:right w:val="single" w:color="auto" w:sz="4" w:space="0"/>
            </w:tcBorders>
            <w:shd w:val="clear" w:color="auto" w:fill="auto"/>
          </w:tcPr>
          <w:p w14:paraId="2271653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Identifikasi Lahan-Lahan Potensial sebagai Lokasi Relokasi Perumahan</w:t>
            </w:r>
          </w:p>
        </w:tc>
        <w:tc>
          <w:tcPr>
            <w:tcW w:w="392" w:type="pct"/>
            <w:tcBorders>
              <w:top w:val="nil"/>
              <w:left w:val="nil"/>
              <w:bottom w:val="single" w:color="auto" w:sz="4" w:space="0"/>
              <w:right w:val="single" w:color="auto" w:sz="4" w:space="0"/>
            </w:tcBorders>
            <w:shd w:val="clear" w:color="auto" w:fill="auto"/>
          </w:tcPr>
          <w:p w14:paraId="11046470">
            <w:pPr>
              <w:jc w:val="center"/>
              <w:rPr>
                <w:rFonts w:ascii="Bookman Old Style" w:hAnsi="Bookman Old Style" w:cs="Calibri"/>
                <w:sz w:val="20"/>
                <w:szCs w:val="24"/>
              </w:rPr>
            </w:pPr>
            <w:r>
              <w:rPr>
                <w:rFonts w:ascii="Bookman Old Style" w:hAnsi="Bookman Old Style" w:cs="Calibri"/>
                <w:sz w:val="20"/>
              </w:rPr>
              <w:t>Rp0</w:t>
            </w:r>
          </w:p>
        </w:tc>
        <w:tc>
          <w:tcPr>
            <w:tcW w:w="392" w:type="pct"/>
            <w:tcBorders>
              <w:top w:val="nil"/>
              <w:left w:val="nil"/>
              <w:bottom w:val="single" w:color="auto" w:sz="4" w:space="0"/>
              <w:right w:val="single" w:color="auto" w:sz="4" w:space="0"/>
            </w:tcBorders>
            <w:shd w:val="clear" w:color="auto" w:fill="auto"/>
          </w:tcPr>
          <w:p w14:paraId="7018B012">
            <w:pPr>
              <w:spacing w:line="240" w:lineRule="auto"/>
              <w:jc w:val="center"/>
              <w:rPr>
                <w:rFonts w:ascii="Bookman Old Style" w:hAnsi="Bookman Old Style" w:cs="Calibri"/>
                <w:iCs/>
                <w:sz w:val="20"/>
                <w:szCs w:val="24"/>
              </w:rPr>
            </w:pPr>
            <w:r>
              <w:rPr>
                <w:rFonts w:ascii="Bookman Old Style" w:hAnsi="Bookman Old Style" w:cs="Calibri"/>
                <w:iCs/>
                <w:sz w:val="20"/>
              </w:rPr>
              <w:t>Rp100.000.000</w:t>
            </w:r>
          </w:p>
        </w:tc>
        <w:tc>
          <w:tcPr>
            <w:tcW w:w="392" w:type="pct"/>
            <w:tcBorders>
              <w:top w:val="nil"/>
              <w:left w:val="nil"/>
              <w:bottom w:val="single" w:color="auto" w:sz="4" w:space="0"/>
              <w:right w:val="single" w:color="auto" w:sz="4" w:space="0"/>
            </w:tcBorders>
            <w:shd w:val="clear" w:color="auto" w:fill="auto"/>
          </w:tcPr>
          <w:p w14:paraId="35BCA3D4">
            <w:pPr>
              <w:spacing w:line="240" w:lineRule="auto"/>
              <w:jc w:val="center"/>
              <w:rPr>
                <w:rFonts w:ascii="Bookman Old Style" w:hAnsi="Bookman Old Style" w:cs="Calibri"/>
                <w:iCs/>
                <w:sz w:val="20"/>
                <w:szCs w:val="24"/>
              </w:rPr>
            </w:pPr>
            <w:r>
              <w:rPr>
                <w:rFonts w:ascii="Bookman Old Style" w:hAnsi="Bookman Old Style" w:cs="Calibri"/>
                <w:iCs/>
                <w:sz w:val="20"/>
              </w:rPr>
              <w:t>Rp100.000.000</w:t>
            </w:r>
          </w:p>
        </w:tc>
        <w:tc>
          <w:tcPr>
            <w:tcW w:w="305" w:type="pct"/>
            <w:tcBorders>
              <w:top w:val="nil"/>
              <w:left w:val="nil"/>
              <w:bottom w:val="single" w:color="auto" w:sz="4" w:space="0"/>
              <w:right w:val="single" w:color="auto" w:sz="4" w:space="0"/>
            </w:tcBorders>
            <w:shd w:val="clear" w:color="auto" w:fill="auto"/>
          </w:tcPr>
          <w:p w14:paraId="1CFB49D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DAU</w:t>
            </w:r>
          </w:p>
        </w:tc>
      </w:tr>
      <w:tr w14:paraId="391D5225">
        <w:tblPrEx>
          <w:tblCellMar>
            <w:top w:w="0" w:type="dxa"/>
            <w:left w:w="108" w:type="dxa"/>
            <w:bottom w:w="0" w:type="dxa"/>
            <w:right w:w="108" w:type="dxa"/>
          </w:tblCellMar>
        </w:tblPrEx>
        <w:trPr>
          <w:trHeight w:val="624" w:hRule="atLeast"/>
          <w:jc w:val="center"/>
        </w:trPr>
        <w:tc>
          <w:tcPr>
            <w:tcW w:w="121" w:type="pct"/>
            <w:vMerge w:val="continue"/>
            <w:tcBorders>
              <w:left w:val="single" w:color="auto" w:sz="4" w:space="0"/>
              <w:right w:val="single" w:color="auto" w:sz="4" w:space="0"/>
            </w:tcBorders>
            <w:shd w:val="clear" w:color="auto" w:fill="auto"/>
          </w:tcPr>
          <w:p w14:paraId="1211677E">
            <w:pPr>
              <w:spacing w:after="0" w:line="240" w:lineRule="auto"/>
              <w:jc w:val="center"/>
              <w:rPr>
                <w:rFonts w:ascii="Bookman Old Style" w:hAnsi="Bookman Old Style" w:eastAsia="Times New Roman" w:cs="Times New Roman"/>
                <w:color w:val="000000"/>
                <w:sz w:val="20"/>
                <w:szCs w:val="20"/>
                <w:lang w:val="id-ID" w:eastAsia="id-ID"/>
              </w:rPr>
            </w:pPr>
          </w:p>
        </w:tc>
        <w:tc>
          <w:tcPr>
            <w:tcW w:w="696" w:type="pct"/>
            <w:vMerge w:val="continue"/>
            <w:tcBorders>
              <w:left w:val="nil"/>
              <w:right w:val="single" w:color="auto" w:sz="4" w:space="0"/>
            </w:tcBorders>
            <w:shd w:val="clear" w:color="auto" w:fill="auto"/>
          </w:tcPr>
          <w:p w14:paraId="5EC6888D">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left w:val="nil"/>
              <w:right w:val="single" w:color="auto" w:sz="4" w:space="0"/>
            </w:tcBorders>
            <w:shd w:val="clear" w:color="auto" w:fill="auto"/>
          </w:tcPr>
          <w:p w14:paraId="53747D2B">
            <w:pPr>
              <w:spacing w:after="0" w:line="240" w:lineRule="auto"/>
              <w:jc w:val="center"/>
              <w:rPr>
                <w:rFonts w:ascii="Bookman Old Style" w:hAnsi="Bookman Old Style" w:eastAsia="Times New Roman" w:cs="Times New Roman"/>
                <w:color w:val="000000"/>
                <w:sz w:val="20"/>
                <w:szCs w:val="20"/>
                <w:lang w:val="id-ID" w:eastAsia="id-ID"/>
              </w:rPr>
            </w:pPr>
          </w:p>
        </w:tc>
        <w:tc>
          <w:tcPr>
            <w:tcW w:w="262" w:type="pct"/>
            <w:vMerge w:val="continue"/>
            <w:tcBorders>
              <w:left w:val="nil"/>
              <w:right w:val="single" w:color="auto" w:sz="4" w:space="0"/>
            </w:tcBorders>
            <w:shd w:val="clear" w:color="auto" w:fill="auto"/>
          </w:tcPr>
          <w:p w14:paraId="3C111AB3">
            <w:pPr>
              <w:spacing w:after="0" w:line="240" w:lineRule="auto"/>
              <w:jc w:val="center"/>
              <w:rPr>
                <w:rFonts w:ascii="Bookman Old Style" w:hAnsi="Bookman Old Style" w:eastAsia="Times New Roman" w:cs="Times New Roman"/>
                <w:color w:val="000000"/>
                <w:sz w:val="20"/>
                <w:szCs w:val="20"/>
                <w:lang w:val="id-ID" w:eastAsia="id-ID"/>
              </w:rPr>
            </w:pPr>
          </w:p>
        </w:tc>
        <w:tc>
          <w:tcPr>
            <w:tcW w:w="305" w:type="pct"/>
            <w:vMerge w:val="continue"/>
            <w:tcBorders>
              <w:left w:val="nil"/>
              <w:right w:val="single" w:color="auto" w:sz="4" w:space="0"/>
            </w:tcBorders>
            <w:shd w:val="clear" w:color="auto" w:fill="auto"/>
          </w:tcPr>
          <w:p w14:paraId="1B654FA8">
            <w:pPr>
              <w:spacing w:after="0" w:line="240" w:lineRule="auto"/>
              <w:jc w:val="center"/>
              <w:rPr>
                <w:rFonts w:ascii="Bookman Old Style" w:hAnsi="Bookman Old Style" w:eastAsia="Times New Roman" w:cs="Times New Roman"/>
                <w:color w:val="000000"/>
                <w:sz w:val="20"/>
                <w:szCs w:val="20"/>
                <w:lang w:val="id-ID" w:eastAsia="id-ID"/>
              </w:rPr>
            </w:pPr>
          </w:p>
        </w:tc>
        <w:tc>
          <w:tcPr>
            <w:tcW w:w="567" w:type="pct"/>
            <w:vMerge w:val="continue"/>
            <w:tcBorders>
              <w:left w:val="nil"/>
              <w:right w:val="single" w:color="auto" w:sz="4" w:space="0"/>
            </w:tcBorders>
            <w:shd w:val="clear" w:color="auto" w:fill="auto"/>
          </w:tcPr>
          <w:p w14:paraId="66039C5E">
            <w:pPr>
              <w:spacing w:after="0" w:line="240" w:lineRule="auto"/>
              <w:rPr>
                <w:rFonts w:ascii="Bookman Old Style" w:hAnsi="Bookman Old Style" w:eastAsia="Times New Roman" w:cs="Times New Roman"/>
                <w:color w:val="000000"/>
                <w:sz w:val="20"/>
                <w:szCs w:val="20"/>
                <w:lang w:val="id-ID" w:eastAsia="id-ID"/>
              </w:rPr>
            </w:pPr>
          </w:p>
        </w:tc>
        <w:tc>
          <w:tcPr>
            <w:tcW w:w="612" w:type="pct"/>
            <w:vMerge w:val="continue"/>
            <w:tcBorders>
              <w:left w:val="nil"/>
              <w:right w:val="single" w:color="auto" w:sz="4" w:space="0"/>
            </w:tcBorders>
            <w:shd w:val="clear" w:color="auto" w:fill="auto"/>
          </w:tcPr>
          <w:p w14:paraId="25C0E2F7">
            <w:pPr>
              <w:spacing w:after="0" w:line="240" w:lineRule="auto"/>
              <w:rPr>
                <w:rFonts w:ascii="Bookman Old Style" w:hAnsi="Bookman Old Style" w:eastAsia="Times New Roman" w:cs="Times New Roman"/>
                <w:color w:val="000000"/>
                <w:sz w:val="20"/>
                <w:szCs w:val="20"/>
                <w:lang w:val="id-ID" w:eastAsia="id-ID"/>
              </w:rPr>
            </w:pPr>
          </w:p>
        </w:tc>
        <w:tc>
          <w:tcPr>
            <w:tcW w:w="694" w:type="pct"/>
            <w:tcBorders>
              <w:top w:val="single" w:color="auto" w:sz="4" w:space="0"/>
              <w:left w:val="nil"/>
              <w:bottom w:val="single" w:color="auto" w:sz="4" w:space="0"/>
              <w:right w:val="single" w:color="auto" w:sz="4" w:space="0"/>
            </w:tcBorders>
            <w:shd w:val="clear" w:color="auto" w:fill="auto"/>
          </w:tcPr>
          <w:p w14:paraId="1DDDD22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Pengumpulan Data Rumah Korban Bencana Kejadian Sebelumnya yang Belum Tertangani</w:t>
            </w:r>
          </w:p>
        </w:tc>
        <w:tc>
          <w:tcPr>
            <w:tcW w:w="392" w:type="pct"/>
            <w:tcBorders>
              <w:top w:val="single" w:color="auto" w:sz="4" w:space="0"/>
              <w:left w:val="nil"/>
              <w:bottom w:val="single" w:color="auto" w:sz="4" w:space="0"/>
              <w:right w:val="single" w:color="auto" w:sz="4" w:space="0"/>
            </w:tcBorders>
            <w:shd w:val="clear" w:color="auto" w:fill="auto"/>
          </w:tcPr>
          <w:p w14:paraId="56AEF591">
            <w:pPr>
              <w:jc w:val="center"/>
              <w:rPr>
                <w:rFonts w:ascii="Bookman Old Style" w:hAnsi="Bookman Old Style" w:cs="Calibri"/>
                <w:sz w:val="20"/>
                <w:szCs w:val="24"/>
              </w:rPr>
            </w:pPr>
            <w:r>
              <w:rPr>
                <w:rFonts w:ascii="Bookman Old Style" w:hAnsi="Bookman Old Style" w:cs="Calibri"/>
                <w:sz w:val="20"/>
              </w:rPr>
              <w:t>Rp0</w:t>
            </w:r>
          </w:p>
        </w:tc>
        <w:tc>
          <w:tcPr>
            <w:tcW w:w="392" w:type="pct"/>
            <w:tcBorders>
              <w:top w:val="single" w:color="auto" w:sz="4" w:space="0"/>
              <w:left w:val="nil"/>
              <w:bottom w:val="single" w:color="auto" w:sz="4" w:space="0"/>
              <w:right w:val="single" w:color="auto" w:sz="4" w:space="0"/>
            </w:tcBorders>
            <w:shd w:val="clear" w:color="auto" w:fill="auto"/>
          </w:tcPr>
          <w:p w14:paraId="67A62FE3">
            <w:pPr>
              <w:spacing w:line="240" w:lineRule="auto"/>
              <w:jc w:val="center"/>
              <w:rPr>
                <w:rFonts w:ascii="Bookman Old Style" w:hAnsi="Bookman Old Style" w:cs="Calibri"/>
                <w:iCs/>
                <w:sz w:val="20"/>
                <w:szCs w:val="24"/>
              </w:rPr>
            </w:pPr>
            <w:r>
              <w:rPr>
                <w:rFonts w:ascii="Bookman Old Style" w:hAnsi="Bookman Old Style" w:cs="Calibri"/>
                <w:iCs/>
                <w:sz w:val="20"/>
              </w:rPr>
              <w:t>Rp100.000.000</w:t>
            </w:r>
          </w:p>
        </w:tc>
        <w:tc>
          <w:tcPr>
            <w:tcW w:w="392" w:type="pct"/>
            <w:tcBorders>
              <w:top w:val="single" w:color="auto" w:sz="4" w:space="0"/>
              <w:left w:val="nil"/>
              <w:bottom w:val="single" w:color="auto" w:sz="4" w:space="0"/>
              <w:right w:val="single" w:color="auto" w:sz="4" w:space="0"/>
            </w:tcBorders>
            <w:shd w:val="clear" w:color="auto" w:fill="auto"/>
          </w:tcPr>
          <w:p w14:paraId="67063A47">
            <w:pPr>
              <w:spacing w:line="240" w:lineRule="auto"/>
              <w:jc w:val="center"/>
              <w:rPr>
                <w:rFonts w:ascii="Bookman Old Style" w:hAnsi="Bookman Old Style" w:cs="Calibri"/>
                <w:iCs/>
                <w:sz w:val="20"/>
                <w:szCs w:val="24"/>
              </w:rPr>
            </w:pPr>
            <w:r>
              <w:rPr>
                <w:rFonts w:ascii="Bookman Old Style" w:hAnsi="Bookman Old Style" w:cs="Calibri"/>
                <w:iCs/>
                <w:sz w:val="20"/>
              </w:rPr>
              <w:t>Rp100.000.000</w:t>
            </w:r>
          </w:p>
        </w:tc>
        <w:tc>
          <w:tcPr>
            <w:tcW w:w="305" w:type="pct"/>
            <w:tcBorders>
              <w:top w:val="single" w:color="auto" w:sz="4" w:space="0"/>
              <w:left w:val="nil"/>
              <w:bottom w:val="single" w:color="auto" w:sz="4" w:space="0"/>
              <w:right w:val="single" w:color="auto" w:sz="4" w:space="0"/>
            </w:tcBorders>
            <w:shd w:val="clear" w:color="auto" w:fill="auto"/>
          </w:tcPr>
          <w:p w14:paraId="322C047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DAU</w:t>
            </w:r>
          </w:p>
        </w:tc>
      </w:tr>
      <w:tr w14:paraId="7F9093EC">
        <w:tblPrEx>
          <w:tblCellMar>
            <w:top w:w="0" w:type="dxa"/>
            <w:left w:w="108" w:type="dxa"/>
            <w:bottom w:w="0" w:type="dxa"/>
            <w:right w:w="108" w:type="dxa"/>
          </w:tblCellMar>
        </w:tblPrEx>
        <w:trPr>
          <w:trHeight w:val="496" w:hRule="atLeast"/>
          <w:jc w:val="center"/>
        </w:trPr>
        <w:tc>
          <w:tcPr>
            <w:tcW w:w="121" w:type="pct"/>
            <w:vMerge w:val="continue"/>
            <w:tcBorders>
              <w:left w:val="single" w:color="auto" w:sz="4" w:space="0"/>
              <w:right w:val="single" w:color="auto" w:sz="4" w:space="0"/>
            </w:tcBorders>
            <w:shd w:val="clear" w:color="auto" w:fill="auto"/>
          </w:tcPr>
          <w:p w14:paraId="7508A3E7">
            <w:pPr>
              <w:spacing w:after="0" w:line="240" w:lineRule="auto"/>
              <w:jc w:val="center"/>
              <w:rPr>
                <w:rFonts w:ascii="Bookman Old Style" w:hAnsi="Bookman Old Style" w:eastAsia="Times New Roman" w:cs="Times New Roman"/>
                <w:color w:val="000000"/>
                <w:sz w:val="20"/>
                <w:szCs w:val="20"/>
                <w:lang w:val="id-ID" w:eastAsia="id-ID"/>
              </w:rPr>
            </w:pPr>
          </w:p>
        </w:tc>
        <w:tc>
          <w:tcPr>
            <w:tcW w:w="696" w:type="pct"/>
            <w:vMerge w:val="continue"/>
            <w:tcBorders>
              <w:left w:val="single" w:color="auto" w:sz="4" w:space="0"/>
              <w:right w:val="single" w:color="auto" w:sz="4" w:space="0"/>
            </w:tcBorders>
            <w:shd w:val="clear" w:color="auto" w:fill="auto"/>
          </w:tcPr>
          <w:p w14:paraId="22475650">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left w:val="single" w:color="auto" w:sz="4" w:space="0"/>
              <w:right w:val="single" w:color="auto" w:sz="4" w:space="0"/>
            </w:tcBorders>
            <w:shd w:val="clear" w:color="auto" w:fill="auto"/>
          </w:tcPr>
          <w:p w14:paraId="1372560A">
            <w:pPr>
              <w:spacing w:after="0" w:line="240" w:lineRule="auto"/>
              <w:jc w:val="center"/>
              <w:rPr>
                <w:rFonts w:ascii="Bookman Old Style" w:hAnsi="Bookman Old Style" w:eastAsia="Times New Roman" w:cs="Times New Roman"/>
                <w:color w:val="000000"/>
                <w:sz w:val="20"/>
                <w:szCs w:val="20"/>
                <w:lang w:val="id-ID" w:eastAsia="id-ID"/>
              </w:rPr>
            </w:pPr>
          </w:p>
        </w:tc>
        <w:tc>
          <w:tcPr>
            <w:tcW w:w="262" w:type="pct"/>
            <w:vMerge w:val="continue"/>
            <w:tcBorders>
              <w:left w:val="single" w:color="auto" w:sz="4" w:space="0"/>
              <w:right w:val="single" w:color="auto" w:sz="4" w:space="0"/>
            </w:tcBorders>
            <w:shd w:val="clear" w:color="auto" w:fill="auto"/>
          </w:tcPr>
          <w:p w14:paraId="64DC91E3">
            <w:pPr>
              <w:spacing w:after="0" w:line="240" w:lineRule="auto"/>
              <w:jc w:val="center"/>
              <w:rPr>
                <w:rFonts w:ascii="Bookman Old Style" w:hAnsi="Bookman Old Style" w:eastAsia="Times New Roman" w:cs="Times New Roman"/>
                <w:color w:val="000000"/>
                <w:sz w:val="20"/>
                <w:szCs w:val="20"/>
                <w:lang w:val="id-ID" w:eastAsia="id-ID"/>
              </w:rPr>
            </w:pPr>
          </w:p>
        </w:tc>
        <w:tc>
          <w:tcPr>
            <w:tcW w:w="305" w:type="pct"/>
            <w:vMerge w:val="continue"/>
            <w:tcBorders>
              <w:left w:val="single" w:color="auto" w:sz="4" w:space="0"/>
              <w:right w:val="single" w:color="auto" w:sz="4" w:space="0"/>
            </w:tcBorders>
            <w:shd w:val="clear" w:color="auto" w:fill="auto"/>
          </w:tcPr>
          <w:p w14:paraId="00CF5939">
            <w:pPr>
              <w:spacing w:after="0" w:line="240" w:lineRule="auto"/>
              <w:jc w:val="center"/>
              <w:rPr>
                <w:rFonts w:ascii="Bookman Old Style" w:hAnsi="Bookman Old Style" w:eastAsia="Times New Roman" w:cs="Times New Roman"/>
                <w:color w:val="000000"/>
                <w:sz w:val="20"/>
                <w:szCs w:val="20"/>
                <w:lang w:val="id-ID" w:eastAsia="id-ID"/>
              </w:rPr>
            </w:pPr>
          </w:p>
        </w:tc>
        <w:tc>
          <w:tcPr>
            <w:tcW w:w="567" w:type="pct"/>
            <w:vMerge w:val="continue"/>
            <w:tcBorders>
              <w:left w:val="single" w:color="auto" w:sz="4" w:space="0"/>
              <w:right w:val="single" w:color="auto" w:sz="4" w:space="0"/>
            </w:tcBorders>
            <w:shd w:val="clear" w:color="auto" w:fill="auto"/>
          </w:tcPr>
          <w:p w14:paraId="18322829">
            <w:pPr>
              <w:spacing w:after="0" w:line="240" w:lineRule="auto"/>
              <w:rPr>
                <w:rFonts w:ascii="Bookman Old Style" w:hAnsi="Bookman Old Style" w:eastAsia="Times New Roman" w:cs="Times New Roman"/>
                <w:color w:val="000000"/>
                <w:sz w:val="20"/>
                <w:szCs w:val="20"/>
                <w:lang w:val="id-ID" w:eastAsia="id-ID"/>
              </w:rPr>
            </w:pPr>
          </w:p>
        </w:tc>
        <w:tc>
          <w:tcPr>
            <w:tcW w:w="612" w:type="pct"/>
            <w:vMerge w:val="continue"/>
            <w:tcBorders>
              <w:left w:val="single" w:color="auto" w:sz="4" w:space="0"/>
              <w:bottom w:val="single" w:color="auto" w:sz="4" w:space="0"/>
              <w:right w:val="single" w:color="auto" w:sz="4" w:space="0"/>
            </w:tcBorders>
            <w:shd w:val="clear" w:color="auto" w:fill="auto"/>
          </w:tcPr>
          <w:p w14:paraId="06D09D54">
            <w:pPr>
              <w:spacing w:after="0" w:line="240" w:lineRule="auto"/>
              <w:rPr>
                <w:rFonts w:ascii="Bookman Old Style" w:hAnsi="Bookman Old Style" w:eastAsia="Times New Roman" w:cs="Times New Roman"/>
                <w:color w:val="000000"/>
                <w:sz w:val="20"/>
                <w:szCs w:val="20"/>
                <w:lang w:val="id-ID" w:eastAsia="id-ID"/>
              </w:rPr>
            </w:pPr>
          </w:p>
        </w:tc>
        <w:tc>
          <w:tcPr>
            <w:tcW w:w="694" w:type="pct"/>
            <w:tcBorders>
              <w:top w:val="single" w:color="auto" w:sz="4" w:space="0"/>
              <w:left w:val="nil"/>
              <w:bottom w:val="single" w:color="auto" w:sz="4" w:space="0"/>
              <w:right w:val="single" w:color="auto" w:sz="4" w:space="0"/>
            </w:tcBorders>
            <w:shd w:val="clear" w:color="auto" w:fill="auto"/>
          </w:tcPr>
          <w:p w14:paraId="618A31B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Pendataan Tingkat Kerusakan Rumah Akibat Bencana</w:t>
            </w:r>
          </w:p>
        </w:tc>
        <w:tc>
          <w:tcPr>
            <w:tcW w:w="392" w:type="pct"/>
            <w:tcBorders>
              <w:top w:val="single" w:color="auto" w:sz="4" w:space="0"/>
              <w:left w:val="nil"/>
              <w:bottom w:val="single" w:color="auto" w:sz="4" w:space="0"/>
              <w:right w:val="single" w:color="auto" w:sz="4" w:space="0"/>
            </w:tcBorders>
            <w:shd w:val="clear" w:color="auto" w:fill="auto"/>
          </w:tcPr>
          <w:p w14:paraId="41F2DB50">
            <w:pPr>
              <w:jc w:val="center"/>
              <w:rPr>
                <w:rFonts w:ascii="Bookman Old Style" w:hAnsi="Bookman Old Style" w:cs="Calibri"/>
                <w:sz w:val="20"/>
                <w:szCs w:val="24"/>
              </w:rPr>
            </w:pPr>
            <w:r>
              <w:rPr>
                <w:rFonts w:ascii="Bookman Old Style" w:hAnsi="Bookman Old Style" w:cs="Calibri"/>
                <w:sz w:val="20"/>
              </w:rPr>
              <w:t>Rp0</w:t>
            </w:r>
          </w:p>
        </w:tc>
        <w:tc>
          <w:tcPr>
            <w:tcW w:w="392" w:type="pct"/>
            <w:tcBorders>
              <w:top w:val="single" w:color="auto" w:sz="4" w:space="0"/>
              <w:left w:val="nil"/>
              <w:bottom w:val="single" w:color="auto" w:sz="4" w:space="0"/>
              <w:right w:val="single" w:color="auto" w:sz="4" w:space="0"/>
            </w:tcBorders>
            <w:shd w:val="clear" w:color="auto" w:fill="auto"/>
          </w:tcPr>
          <w:p w14:paraId="5765B02C">
            <w:pPr>
              <w:spacing w:line="240" w:lineRule="auto"/>
              <w:jc w:val="center"/>
              <w:rPr>
                <w:rFonts w:ascii="Bookman Old Style" w:hAnsi="Bookman Old Style" w:cs="Calibri"/>
                <w:iCs/>
                <w:sz w:val="20"/>
                <w:szCs w:val="24"/>
              </w:rPr>
            </w:pPr>
            <w:r>
              <w:rPr>
                <w:rFonts w:ascii="Bookman Old Style" w:hAnsi="Bookman Old Style" w:cs="Calibri"/>
                <w:iCs/>
                <w:sz w:val="20"/>
              </w:rPr>
              <w:t>Rp100.000.000</w:t>
            </w:r>
          </w:p>
        </w:tc>
        <w:tc>
          <w:tcPr>
            <w:tcW w:w="392" w:type="pct"/>
            <w:tcBorders>
              <w:top w:val="single" w:color="auto" w:sz="4" w:space="0"/>
              <w:left w:val="nil"/>
              <w:bottom w:val="single" w:color="auto" w:sz="4" w:space="0"/>
              <w:right w:val="single" w:color="auto" w:sz="4" w:space="0"/>
            </w:tcBorders>
            <w:shd w:val="clear" w:color="auto" w:fill="auto"/>
          </w:tcPr>
          <w:p w14:paraId="332E0636">
            <w:pPr>
              <w:spacing w:line="240" w:lineRule="auto"/>
              <w:jc w:val="center"/>
              <w:rPr>
                <w:rFonts w:ascii="Bookman Old Style" w:hAnsi="Bookman Old Style" w:cs="Calibri"/>
                <w:iCs/>
                <w:sz w:val="20"/>
                <w:szCs w:val="24"/>
              </w:rPr>
            </w:pPr>
            <w:r>
              <w:rPr>
                <w:rFonts w:ascii="Bookman Old Style" w:hAnsi="Bookman Old Style" w:cs="Calibri"/>
                <w:iCs/>
                <w:sz w:val="20"/>
              </w:rPr>
              <w:t>Rp100.000.000</w:t>
            </w:r>
          </w:p>
        </w:tc>
        <w:tc>
          <w:tcPr>
            <w:tcW w:w="305" w:type="pct"/>
            <w:tcBorders>
              <w:top w:val="single" w:color="auto" w:sz="4" w:space="0"/>
              <w:left w:val="nil"/>
              <w:bottom w:val="single" w:color="auto" w:sz="4" w:space="0"/>
              <w:right w:val="single" w:color="auto" w:sz="4" w:space="0"/>
            </w:tcBorders>
            <w:shd w:val="clear" w:color="auto" w:fill="auto"/>
          </w:tcPr>
          <w:p w14:paraId="6FA66931">
            <w:pPr>
              <w:jc w:val="center"/>
            </w:pPr>
            <w:r>
              <w:rPr>
                <w:rFonts w:ascii="Bookman Old Style" w:hAnsi="Bookman Old Style" w:eastAsia="Times New Roman" w:cs="Times New Roman"/>
                <w:color w:val="000000"/>
                <w:sz w:val="20"/>
                <w:szCs w:val="20"/>
                <w:lang w:val="id-ID" w:eastAsia="id-ID"/>
              </w:rPr>
              <w:t>DAU</w:t>
            </w:r>
          </w:p>
        </w:tc>
      </w:tr>
      <w:tr w14:paraId="6D179B04">
        <w:tblPrEx>
          <w:tblCellMar>
            <w:top w:w="0" w:type="dxa"/>
            <w:left w:w="108" w:type="dxa"/>
            <w:bottom w:w="0" w:type="dxa"/>
            <w:right w:w="108" w:type="dxa"/>
          </w:tblCellMar>
        </w:tblPrEx>
        <w:trPr>
          <w:trHeight w:val="496" w:hRule="atLeast"/>
          <w:jc w:val="center"/>
        </w:trPr>
        <w:tc>
          <w:tcPr>
            <w:tcW w:w="121" w:type="pct"/>
            <w:vMerge w:val="continue"/>
            <w:tcBorders>
              <w:left w:val="single" w:color="auto" w:sz="4" w:space="0"/>
              <w:right w:val="single" w:color="auto" w:sz="4" w:space="0"/>
            </w:tcBorders>
            <w:shd w:val="clear" w:color="auto" w:fill="auto"/>
          </w:tcPr>
          <w:p w14:paraId="24726519">
            <w:pPr>
              <w:spacing w:after="0" w:line="240" w:lineRule="auto"/>
              <w:jc w:val="center"/>
              <w:rPr>
                <w:rFonts w:ascii="Bookman Old Style" w:hAnsi="Bookman Old Style" w:eastAsia="Times New Roman" w:cs="Times New Roman"/>
                <w:color w:val="000000"/>
                <w:sz w:val="20"/>
                <w:szCs w:val="20"/>
                <w:lang w:val="id-ID" w:eastAsia="id-ID"/>
              </w:rPr>
            </w:pPr>
          </w:p>
        </w:tc>
        <w:tc>
          <w:tcPr>
            <w:tcW w:w="696" w:type="pct"/>
            <w:vMerge w:val="continue"/>
            <w:tcBorders>
              <w:left w:val="single" w:color="auto" w:sz="4" w:space="0"/>
              <w:right w:val="single" w:color="auto" w:sz="4" w:space="0"/>
            </w:tcBorders>
            <w:shd w:val="clear" w:color="auto" w:fill="auto"/>
          </w:tcPr>
          <w:p w14:paraId="47972901">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left w:val="single" w:color="auto" w:sz="4" w:space="0"/>
              <w:right w:val="single" w:color="auto" w:sz="4" w:space="0"/>
            </w:tcBorders>
            <w:shd w:val="clear" w:color="auto" w:fill="auto"/>
          </w:tcPr>
          <w:p w14:paraId="28F49639">
            <w:pPr>
              <w:spacing w:after="0" w:line="240" w:lineRule="auto"/>
              <w:jc w:val="center"/>
              <w:rPr>
                <w:rFonts w:ascii="Bookman Old Style" w:hAnsi="Bookman Old Style" w:eastAsia="Times New Roman" w:cs="Times New Roman"/>
                <w:color w:val="000000"/>
                <w:sz w:val="20"/>
                <w:szCs w:val="20"/>
                <w:lang w:val="id-ID" w:eastAsia="id-ID"/>
              </w:rPr>
            </w:pPr>
          </w:p>
        </w:tc>
        <w:tc>
          <w:tcPr>
            <w:tcW w:w="262" w:type="pct"/>
            <w:vMerge w:val="continue"/>
            <w:tcBorders>
              <w:left w:val="single" w:color="auto" w:sz="4" w:space="0"/>
              <w:right w:val="single" w:color="auto" w:sz="4" w:space="0"/>
            </w:tcBorders>
            <w:shd w:val="clear" w:color="auto" w:fill="auto"/>
          </w:tcPr>
          <w:p w14:paraId="08BA4112">
            <w:pPr>
              <w:spacing w:after="0" w:line="240" w:lineRule="auto"/>
              <w:jc w:val="center"/>
              <w:rPr>
                <w:rFonts w:ascii="Bookman Old Style" w:hAnsi="Bookman Old Style" w:eastAsia="Times New Roman" w:cs="Times New Roman"/>
                <w:color w:val="000000"/>
                <w:sz w:val="20"/>
                <w:szCs w:val="20"/>
                <w:lang w:val="id-ID" w:eastAsia="id-ID"/>
              </w:rPr>
            </w:pPr>
          </w:p>
        </w:tc>
        <w:tc>
          <w:tcPr>
            <w:tcW w:w="305" w:type="pct"/>
            <w:vMerge w:val="continue"/>
            <w:tcBorders>
              <w:left w:val="single" w:color="auto" w:sz="4" w:space="0"/>
              <w:right w:val="single" w:color="auto" w:sz="4" w:space="0"/>
            </w:tcBorders>
            <w:shd w:val="clear" w:color="auto" w:fill="auto"/>
          </w:tcPr>
          <w:p w14:paraId="09ED5AAC">
            <w:pPr>
              <w:spacing w:after="0" w:line="240" w:lineRule="auto"/>
              <w:jc w:val="center"/>
              <w:rPr>
                <w:rFonts w:ascii="Bookman Old Style" w:hAnsi="Bookman Old Style" w:eastAsia="Times New Roman" w:cs="Times New Roman"/>
                <w:color w:val="000000"/>
                <w:sz w:val="20"/>
                <w:szCs w:val="20"/>
                <w:lang w:val="id-ID" w:eastAsia="id-ID"/>
              </w:rPr>
            </w:pPr>
          </w:p>
        </w:tc>
        <w:tc>
          <w:tcPr>
            <w:tcW w:w="567" w:type="pct"/>
            <w:vMerge w:val="continue"/>
            <w:tcBorders>
              <w:left w:val="single" w:color="auto" w:sz="4" w:space="0"/>
              <w:right w:val="single" w:color="auto" w:sz="4" w:space="0"/>
            </w:tcBorders>
            <w:shd w:val="clear" w:color="auto" w:fill="auto"/>
          </w:tcPr>
          <w:p w14:paraId="42752B80">
            <w:pPr>
              <w:spacing w:after="0" w:line="240" w:lineRule="auto"/>
              <w:rPr>
                <w:rFonts w:ascii="Bookman Old Style" w:hAnsi="Bookman Old Style" w:eastAsia="Times New Roman" w:cs="Times New Roman"/>
                <w:color w:val="000000"/>
                <w:sz w:val="20"/>
                <w:szCs w:val="20"/>
                <w:lang w:val="id-ID" w:eastAsia="id-ID"/>
              </w:rPr>
            </w:pPr>
          </w:p>
        </w:tc>
        <w:tc>
          <w:tcPr>
            <w:tcW w:w="612" w:type="pct"/>
            <w:vMerge w:val="restart"/>
            <w:tcBorders>
              <w:top w:val="single" w:color="auto" w:sz="4" w:space="0"/>
              <w:left w:val="single" w:color="auto" w:sz="4" w:space="0"/>
              <w:right w:val="single" w:color="auto" w:sz="4" w:space="0"/>
            </w:tcBorders>
            <w:shd w:val="clear" w:color="auto" w:fill="auto"/>
          </w:tcPr>
          <w:p w14:paraId="7CC7CB5C">
            <w:pPr>
              <w:spacing w:after="0" w:line="240" w:lineRule="auto"/>
              <w:rPr>
                <w:rFonts w:ascii="Bookman Old Style" w:hAnsi="Bookman Old Style" w:eastAsia="Times New Roman" w:cs="Times New Roman"/>
                <w:color w:val="000000"/>
                <w:sz w:val="20"/>
                <w:szCs w:val="20"/>
                <w:lang w:val="en-GB" w:eastAsia="id-ID"/>
              </w:rPr>
            </w:pPr>
            <w:r>
              <w:rPr>
                <w:rFonts w:ascii="Bookman Old Style" w:hAnsi="Bookman Old Style" w:eastAsia="Times New Roman" w:cs="Times New Roman"/>
                <w:color w:val="000000"/>
                <w:sz w:val="20"/>
                <w:szCs w:val="20"/>
                <w:lang w:val="id-ID" w:eastAsia="id-ID"/>
              </w:rPr>
              <w:t>Pembangunan dan Rehabilitasi Rumah Korban Bencana atau Relokasi Program Kabupaten/Kota</w:t>
            </w:r>
          </w:p>
          <w:p w14:paraId="2152C9BC">
            <w:pPr>
              <w:spacing w:after="0" w:line="240" w:lineRule="auto"/>
              <w:rPr>
                <w:rFonts w:ascii="Bookman Old Style" w:hAnsi="Bookman Old Style" w:eastAsia="Times New Roman" w:cs="Times New Roman"/>
                <w:color w:val="000000"/>
                <w:sz w:val="20"/>
                <w:szCs w:val="20"/>
                <w:lang w:val="en-GB" w:eastAsia="id-ID"/>
              </w:rPr>
            </w:pPr>
          </w:p>
        </w:tc>
        <w:tc>
          <w:tcPr>
            <w:tcW w:w="694" w:type="pct"/>
            <w:tcBorders>
              <w:top w:val="single" w:color="auto" w:sz="4" w:space="0"/>
              <w:left w:val="nil"/>
              <w:bottom w:val="single" w:color="auto" w:sz="4" w:space="0"/>
              <w:right w:val="single" w:color="auto" w:sz="4" w:space="0"/>
            </w:tcBorders>
            <w:shd w:val="clear" w:color="auto" w:fill="auto"/>
          </w:tcPr>
          <w:p w14:paraId="11DE84B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Rehabilitasi Rumah bagi Korban Bencana</w:t>
            </w:r>
          </w:p>
        </w:tc>
        <w:tc>
          <w:tcPr>
            <w:tcW w:w="392" w:type="pct"/>
            <w:tcBorders>
              <w:top w:val="single" w:color="auto" w:sz="4" w:space="0"/>
              <w:left w:val="nil"/>
              <w:bottom w:val="single" w:color="auto" w:sz="4" w:space="0"/>
              <w:right w:val="single" w:color="auto" w:sz="4" w:space="0"/>
            </w:tcBorders>
            <w:shd w:val="clear" w:color="auto" w:fill="auto"/>
          </w:tcPr>
          <w:p w14:paraId="6AF9A16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Rp875.000.000</w:t>
            </w:r>
          </w:p>
        </w:tc>
        <w:tc>
          <w:tcPr>
            <w:tcW w:w="392" w:type="pct"/>
            <w:tcBorders>
              <w:top w:val="single" w:color="auto" w:sz="4" w:space="0"/>
              <w:left w:val="nil"/>
              <w:bottom w:val="single" w:color="auto" w:sz="4" w:space="0"/>
              <w:right w:val="single" w:color="auto" w:sz="4" w:space="0"/>
            </w:tcBorders>
            <w:shd w:val="clear" w:color="auto" w:fill="auto"/>
          </w:tcPr>
          <w:p w14:paraId="419BE7C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Rp1.312.500.000</w:t>
            </w:r>
          </w:p>
        </w:tc>
        <w:tc>
          <w:tcPr>
            <w:tcW w:w="392" w:type="pct"/>
            <w:tcBorders>
              <w:top w:val="single" w:color="auto" w:sz="4" w:space="0"/>
              <w:left w:val="nil"/>
              <w:bottom w:val="single" w:color="auto" w:sz="4" w:space="0"/>
              <w:right w:val="single" w:color="auto" w:sz="4" w:space="0"/>
            </w:tcBorders>
            <w:shd w:val="clear" w:color="auto" w:fill="auto"/>
          </w:tcPr>
          <w:p w14:paraId="514F752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Rp1.750.000.000</w:t>
            </w:r>
          </w:p>
        </w:tc>
        <w:tc>
          <w:tcPr>
            <w:tcW w:w="305" w:type="pct"/>
            <w:tcBorders>
              <w:top w:val="single" w:color="auto" w:sz="4" w:space="0"/>
              <w:left w:val="nil"/>
              <w:bottom w:val="single" w:color="auto" w:sz="4" w:space="0"/>
              <w:right w:val="single" w:color="auto" w:sz="4" w:space="0"/>
            </w:tcBorders>
            <w:shd w:val="clear" w:color="auto" w:fill="auto"/>
          </w:tcPr>
          <w:p w14:paraId="0092AE3F">
            <w:pPr>
              <w:jc w:val="center"/>
            </w:pPr>
            <w:r>
              <w:rPr>
                <w:rFonts w:ascii="Bookman Old Style" w:hAnsi="Bookman Old Style" w:eastAsia="Times New Roman" w:cs="Times New Roman"/>
                <w:color w:val="000000"/>
                <w:sz w:val="20"/>
                <w:szCs w:val="20"/>
                <w:lang w:val="id-ID" w:eastAsia="id-ID"/>
              </w:rPr>
              <w:t>DAU</w:t>
            </w:r>
          </w:p>
        </w:tc>
      </w:tr>
      <w:tr w14:paraId="5F3718D4">
        <w:tblPrEx>
          <w:tblCellMar>
            <w:top w:w="0" w:type="dxa"/>
            <w:left w:w="108" w:type="dxa"/>
            <w:bottom w:w="0" w:type="dxa"/>
            <w:right w:w="108" w:type="dxa"/>
          </w:tblCellMar>
        </w:tblPrEx>
        <w:trPr>
          <w:trHeight w:val="496" w:hRule="atLeast"/>
          <w:jc w:val="center"/>
        </w:trPr>
        <w:tc>
          <w:tcPr>
            <w:tcW w:w="121" w:type="pct"/>
            <w:vMerge w:val="continue"/>
            <w:tcBorders>
              <w:left w:val="single" w:color="auto" w:sz="4" w:space="0"/>
              <w:bottom w:val="single" w:color="auto" w:sz="4" w:space="0"/>
              <w:right w:val="single" w:color="auto" w:sz="4" w:space="0"/>
            </w:tcBorders>
            <w:shd w:val="clear" w:color="auto" w:fill="auto"/>
          </w:tcPr>
          <w:p w14:paraId="573F180F">
            <w:pPr>
              <w:spacing w:after="0" w:line="240" w:lineRule="auto"/>
              <w:jc w:val="center"/>
              <w:rPr>
                <w:rFonts w:ascii="Bookman Old Style" w:hAnsi="Bookman Old Style" w:eastAsia="Times New Roman" w:cs="Times New Roman"/>
                <w:color w:val="000000"/>
                <w:sz w:val="20"/>
                <w:szCs w:val="20"/>
                <w:lang w:val="id-ID" w:eastAsia="id-ID"/>
              </w:rPr>
            </w:pPr>
          </w:p>
        </w:tc>
        <w:tc>
          <w:tcPr>
            <w:tcW w:w="696" w:type="pct"/>
            <w:vMerge w:val="continue"/>
            <w:tcBorders>
              <w:left w:val="single" w:color="auto" w:sz="4" w:space="0"/>
              <w:bottom w:val="single" w:color="auto" w:sz="4" w:space="0"/>
              <w:right w:val="single" w:color="auto" w:sz="4" w:space="0"/>
            </w:tcBorders>
            <w:shd w:val="clear" w:color="auto" w:fill="auto"/>
          </w:tcPr>
          <w:p w14:paraId="4E8F7959">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left w:val="single" w:color="auto" w:sz="4" w:space="0"/>
              <w:bottom w:val="single" w:color="auto" w:sz="4" w:space="0"/>
              <w:right w:val="single" w:color="auto" w:sz="4" w:space="0"/>
            </w:tcBorders>
            <w:shd w:val="clear" w:color="auto" w:fill="auto"/>
          </w:tcPr>
          <w:p w14:paraId="363930D1">
            <w:pPr>
              <w:spacing w:after="0" w:line="240" w:lineRule="auto"/>
              <w:jc w:val="center"/>
              <w:rPr>
                <w:rFonts w:ascii="Bookman Old Style" w:hAnsi="Bookman Old Style" w:eastAsia="Times New Roman" w:cs="Times New Roman"/>
                <w:color w:val="000000"/>
                <w:sz w:val="20"/>
                <w:szCs w:val="20"/>
                <w:lang w:val="id-ID" w:eastAsia="id-ID"/>
              </w:rPr>
            </w:pPr>
          </w:p>
        </w:tc>
        <w:tc>
          <w:tcPr>
            <w:tcW w:w="262" w:type="pct"/>
            <w:vMerge w:val="continue"/>
            <w:tcBorders>
              <w:left w:val="single" w:color="auto" w:sz="4" w:space="0"/>
              <w:bottom w:val="single" w:color="auto" w:sz="4" w:space="0"/>
              <w:right w:val="single" w:color="auto" w:sz="4" w:space="0"/>
            </w:tcBorders>
            <w:shd w:val="clear" w:color="auto" w:fill="auto"/>
          </w:tcPr>
          <w:p w14:paraId="4186C667">
            <w:pPr>
              <w:spacing w:after="0" w:line="240" w:lineRule="auto"/>
              <w:jc w:val="center"/>
              <w:rPr>
                <w:rFonts w:ascii="Bookman Old Style" w:hAnsi="Bookman Old Style" w:eastAsia="Times New Roman" w:cs="Times New Roman"/>
                <w:color w:val="000000"/>
                <w:sz w:val="20"/>
                <w:szCs w:val="20"/>
                <w:lang w:val="id-ID" w:eastAsia="id-ID"/>
              </w:rPr>
            </w:pPr>
          </w:p>
        </w:tc>
        <w:tc>
          <w:tcPr>
            <w:tcW w:w="305" w:type="pct"/>
            <w:vMerge w:val="continue"/>
            <w:tcBorders>
              <w:left w:val="single" w:color="auto" w:sz="4" w:space="0"/>
              <w:bottom w:val="single" w:color="auto" w:sz="4" w:space="0"/>
              <w:right w:val="single" w:color="auto" w:sz="4" w:space="0"/>
            </w:tcBorders>
            <w:shd w:val="clear" w:color="auto" w:fill="auto"/>
          </w:tcPr>
          <w:p w14:paraId="1A004C68">
            <w:pPr>
              <w:spacing w:after="0" w:line="240" w:lineRule="auto"/>
              <w:jc w:val="center"/>
              <w:rPr>
                <w:rFonts w:ascii="Bookman Old Style" w:hAnsi="Bookman Old Style" w:eastAsia="Times New Roman" w:cs="Times New Roman"/>
                <w:color w:val="000000"/>
                <w:sz w:val="20"/>
                <w:szCs w:val="20"/>
                <w:lang w:val="id-ID" w:eastAsia="id-ID"/>
              </w:rPr>
            </w:pPr>
          </w:p>
        </w:tc>
        <w:tc>
          <w:tcPr>
            <w:tcW w:w="567" w:type="pct"/>
            <w:vMerge w:val="continue"/>
            <w:tcBorders>
              <w:left w:val="single" w:color="auto" w:sz="4" w:space="0"/>
              <w:bottom w:val="single" w:color="auto" w:sz="4" w:space="0"/>
              <w:right w:val="single" w:color="auto" w:sz="4" w:space="0"/>
            </w:tcBorders>
            <w:shd w:val="clear" w:color="auto" w:fill="auto"/>
          </w:tcPr>
          <w:p w14:paraId="2E7FAE6E">
            <w:pPr>
              <w:spacing w:after="0" w:line="240" w:lineRule="auto"/>
              <w:rPr>
                <w:rFonts w:ascii="Bookman Old Style" w:hAnsi="Bookman Old Style" w:eastAsia="Times New Roman" w:cs="Times New Roman"/>
                <w:color w:val="000000"/>
                <w:sz w:val="20"/>
                <w:szCs w:val="20"/>
                <w:lang w:val="id-ID" w:eastAsia="id-ID"/>
              </w:rPr>
            </w:pPr>
          </w:p>
        </w:tc>
        <w:tc>
          <w:tcPr>
            <w:tcW w:w="612" w:type="pct"/>
            <w:vMerge w:val="continue"/>
            <w:tcBorders>
              <w:left w:val="single" w:color="auto" w:sz="4" w:space="0"/>
              <w:bottom w:val="single" w:color="auto" w:sz="4" w:space="0"/>
              <w:right w:val="single" w:color="auto" w:sz="4" w:space="0"/>
            </w:tcBorders>
            <w:shd w:val="clear" w:color="auto" w:fill="auto"/>
          </w:tcPr>
          <w:p w14:paraId="0DBE6E97">
            <w:pPr>
              <w:spacing w:after="0" w:line="240" w:lineRule="auto"/>
              <w:rPr>
                <w:rFonts w:ascii="Bookman Old Style" w:hAnsi="Bookman Old Style" w:eastAsia="Times New Roman" w:cs="Times New Roman"/>
                <w:color w:val="000000"/>
                <w:sz w:val="20"/>
                <w:szCs w:val="20"/>
                <w:lang w:val="id-ID" w:eastAsia="id-ID"/>
              </w:rPr>
            </w:pPr>
          </w:p>
        </w:tc>
        <w:tc>
          <w:tcPr>
            <w:tcW w:w="694" w:type="pct"/>
            <w:tcBorders>
              <w:top w:val="single" w:color="auto" w:sz="4" w:space="0"/>
              <w:left w:val="nil"/>
              <w:bottom w:val="single" w:color="auto" w:sz="4" w:space="0"/>
              <w:right w:val="single" w:color="auto" w:sz="4" w:space="0"/>
            </w:tcBorders>
            <w:shd w:val="clear" w:color="auto" w:fill="auto"/>
          </w:tcPr>
          <w:p w14:paraId="7B8F6FB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Pembangunan Rumah bagi Korban Bencana</w:t>
            </w:r>
          </w:p>
        </w:tc>
        <w:tc>
          <w:tcPr>
            <w:tcW w:w="392" w:type="pct"/>
            <w:tcBorders>
              <w:top w:val="single" w:color="auto" w:sz="4" w:space="0"/>
              <w:left w:val="nil"/>
              <w:bottom w:val="single" w:color="auto" w:sz="4" w:space="0"/>
              <w:right w:val="single" w:color="auto" w:sz="4" w:space="0"/>
            </w:tcBorders>
            <w:shd w:val="clear" w:color="auto" w:fill="auto"/>
          </w:tcPr>
          <w:p w14:paraId="15C380D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Rp350.000.000</w:t>
            </w:r>
          </w:p>
        </w:tc>
        <w:tc>
          <w:tcPr>
            <w:tcW w:w="392" w:type="pct"/>
            <w:tcBorders>
              <w:top w:val="single" w:color="auto" w:sz="4" w:space="0"/>
              <w:left w:val="nil"/>
              <w:bottom w:val="single" w:color="auto" w:sz="4" w:space="0"/>
              <w:right w:val="single" w:color="auto" w:sz="4" w:space="0"/>
            </w:tcBorders>
            <w:shd w:val="clear" w:color="auto" w:fill="auto"/>
          </w:tcPr>
          <w:p w14:paraId="47DAB7F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Rp525.000.000</w:t>
            </w:r>
          </w:p>
        </w:tc>
        <w:tc>
          <w:tcPr>
            <w:tcW w:w="392" w:type="pct"/>
            <w:tcBorders>
              <w:top w:val="single" w:color="auto" w:sz="4" w:space="0"/>
              <w:left w:val="nil"/>
              <w:bottom w:val="single" w:color="auto" w:sz="4" w:space="0"/>
              <w:right w:val="single" w:color="auto" w:sz="4" w:space="0"/>
            </w:tcBorders>
            <w:shd w:val="clear" w:color="auto" w:fill="auto"/>
          </w:tcPr>
          <w:p w14:paraId="0FC5C7F1">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Rp700.000.000</w:t>
            </w:r>
          </w:p>
        </w:tc>
        <w:tc>
          <w:tcPr>
            <w:tcW w:w="305" w:type="pct"/>
            <w:tcBorders>
              <w:top w:val="single" w:color="auto" w:sz="4" w:space="0"/>
              <w:left w:val="nil"/>
              <w:bottom w:val="single" w:color="auto" w:sz="4" w:space="0"/>
              <w:right w:val="single" w:color="auto" w:sz="4" w:space="0"/>
            </w:tcBorders>
            <w:shd w:val="clear" w:color="auto" w:fill="auto"/>
          </w:tcPr>
          <w:p w14:paraId="73E5B1BF">
            <w:pPr>
              <w:jc w:val="center"/>
            </w:pPr>
            <w:r>
              <w:rPr>
                <w:rFonts w:ascii="Bookman Old Style" w:hAnsi="Bookman Old Style" w:eastAsia="Times New Roman" w:cs="Times New Roman"/>
                <w:color w:val="000000"/>
                <w:sz w:val="20"/>
                <w:szCs w:val="20"/>
                <w:lang w:val="id-ID" w:eastAsia="id-ID"/>
              </w:rPr>
              <w:t>DAU</w:t>
            </w:r>
          </w:p>
        </w:tc>
      </w:tr>
      <w:tr w14:paraId="15EFE4F2">
        <w:tblPrEx>
          <w:tblCellMar>
            <w:top w:w="0" w:type="dxa"/>
            <w:left w:w="108" w:type="dxa"/>
            <w:bottom w:w="0" w:type="dxa"/>
            <w:right w:w="108" w:type="dxa"/>
          </w:tblCellMar>
        </w:tblPrEx>
        <w:trPr>
          <w:trHeight w:val="1646" w:hRule="atLeast"/>
          <w:jc w:val="center"/>
        </w:trPr>
        <w:tc>
          <w:tcPr>
            <w:tcW w:w="121" w:type="pct"/>
            <w:vMerge w:val="restart"/>
            <w:tcBorders>
              <w:top w:val="single" w:color="auto" w:sz="4" w:space="0"/>
              <w:left w:val="single" w:color="auto" w:sz="4" w:space="0"/>
              <w:bottom w:val="single" w:color="auto" w:sz="4" w:space="0"/>
              <w:right w:val="single" w:color="auto" w:sz="4" w:space="0"/>
            </w:tcBorders>
            <w:shd w:val="clear" w:color="auto" w:fill="auto"/>
          </w:tcPr>
          <w:p w14:paraId="52A74146">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2</w:t>
            </w:r>
          </w:p>
        </w:tc>
        <w:tc>
          <w:tcPr>
            <w:tcW w:w="696" w:type="pct"/>
            <w:vMerge w:val="restart"/>
            <w:tcBorders>
              <w:top w:val="single" w:color="auto" w:sz="4" w:space="0"/>
              <w:left w:val="single" w:color="auto" w:sz="4" w:space="0"/>
              <w:bottom w:val="single" w:color="auto" w:sz="4" w:space="0"/>
              <w:right w:val="single" w:color="auto" w:sz="4" w:space="0"/>
            </w:tcBorders>
            <w:shd w:val="clear" w:color="auto" w:fill="auto"/>
          </w:tcPr>
          <w:p w14:paraId="3ABFC298">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Fasilitasi Penyediaan Rumah Yang Layak Huni Bagi Masyarakat Yang Terkena Relokasi Program Pemerintah Daerah Kabupaten/Kota</w:t>
            </w:r>
          </w:p>
        </w:tc>
        <w:tc>
          <w:tcPr>
            <w:tcW w:w="262" w:type="pct"/>
            <w:vMerge w:val="restart"/>
            <w:tcBorders>
              <w:top w:val="single" w:color="auto" w:sz="4" w:space="0"/>
              <w:left w:val="single" w:color="auto" w:sz="4" w:space="0"/>
              <w:bottom w:val="single" w:color="auto" w:sz="4" w:space="0"/>
              <w:right w:val="single" w:color="auto" w:sz="4" w:space="0"/>
            </w:tcBorders>
            <w:shd w:val="clear" w:color="auto" w:fill="auto"/>
          </w:tcPr>
          <w:p w14:paraId="21756962">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262" w:type="pct"/>
            <w:vMerge w:val="restart"/>
            <w:tcBorders>
              <w:top w:val="single" w:color="auto" w:sz="4" w:space="0"/>
              <w:left w:val="single" w:color="auto" w:sz="4" w:space="0"/>
              <w:bottom w:val="single" w:color="auto" w:sz="4" w:space="0"/>
              <w:right w:val="single" w:color="auto" w:sz="4" w:space="0"/>
            </w:tcBorders>
            <w:shd w:val="clear" w:color="auto" w:fill="auto"/>
          </w:tcPr>
          <w:p w14:paraId="247498B8">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305" w:type="pct"/>
            <w:vMerge w:val="restart"/>
            <w:tcBorders>
              <w:top w:val="single" w:color="auto" w:sz="4" w:space="0"/>
              <w:left w:val="single" w:color="auto" w:sz="4" w:space="0"/>
              <w:bottom w:val="single" w:color="auto" w:sz="4" w:space="0"/>
              <w:right w:val="single" w:color="auto" w:sz="4" w:space="0"/>
            </w:tcBorders>
            <w:shd w:val="clear" w:color="auto" w:fill="auto"/>
          </w:tcPr>
          <w:p w14:paraId="381CAD09">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567" w:type="pct"/>
            <w:vMerge w:val="restart"/>
            <w:tcBorders>
              <w:top w:val="single" w:color="auto" w:sz="4" w:space="0"/>
              <w:left w:val="single" w:color="auto" w:sz="4" w:space="0"/>
              <w:bottom w:val="single" w:color="auto" w:sz="4" w:space="0"/>
              <w:right w:val="single" w:color="auto" w:sz="4" w:space="0"/>
            </w:tcBorders>
            <w:shd w:val="clear" w:color="auto" w:fill="auto"/>
          </w:tcPr>
          <w:p w14:paraId="7F957B4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PROGRAM PENGEMBANGAN PERUMAHAN</w:t>
            </w:r>
          </w:p>
        </w:tc>
        <w:tc>
          <w:tcPr>
            <w:tcW w:w="612" w:type="pct"/>
            <w:tcBorders>
              <w:top w:val="single" w:color="auto" w:sz="4" w:space="0"/>
              <w:left w:val="single" w:color="auto" w:sz="4" w:space="0"/>
              <w:bottom w:val="single" w:color="auto" w:sz="4" w:space="0"/>
              <w:right w:val="single" w:color="auto" w:sz="4" w:space="0"/>
            </w:tcBorders>
            <w:shd w:val="clear" w:color="auto" w:fill="auto"/>
          </w:tcPr>
          <w:p w14:paraId="582D032A">
            <w:pPr>
              <w:spacing w:after="0" w:line="240" w:lineRule="auto"/>
              <w:rPr>
                <w:rFonts w:ascii="Bookman Old Style" w:hAnsi="Bookman Old Style" w:eastAsia="Times New Roman" w:cs="Times New Roman"/>
                <w:bCs/>
                <w:color w:val="000000"/>
                <w:sz w:val="20"/>
                <w:szCs w:val="20"/>
                <w:lang w:eastAsia="id-ID"/>
              </w:rPr>
            </w:pPr>
            <w:r>
              <w:rPr>
                <w:rFonts w:ascii="Bookman Old Style" w:hAnsi="Bookman Old Style" w:eastAsia="Times New Roman" w:cs="Times New Roman"/>
                <w:bCs/>
                <w:color w:val="000000"/>
                <w:sz w:val="20"/>
                <w:szCs w:val="20"/>
                <w:lang w:eastAsia="id-ID"/>
              </w:rPr>
              <w:t>Pendataan Penyediaan dan Rehabilitasi Rumah Korban Bencana atau Relokasi Program Kabupaten/Kota</w:t>
            </w:r>
          </w:p>
          <w:p w14:paraId="3AC906F8">
            <w:pPr>
              <w:spacing w:after="0" w:line="240" w:lineRule="auto"/>
              <w:rPr>
                <w:rFonts w:ascii="Bookman Old Style" w:hAnsi="Bookman Old Style" w:eastAsia="Times New Roman" w:cs="Times New Roman"/>
                <w:color w:val="000000"/>
                <w:sz w:val="20"/>
                <w:szCs w:val="20"/>
                <w:lang w:val="id-ID" w:eastAsia="id-ID"/>
              </w:rPr>
            </w:pPr>
          </w:p>
        </w:tc>
        <w:tc>
          <w:tcPr>
            <w:tcW w:w="694" w:type="pct"/>
            <w:tcBorders>
              <w:top w:val="single" w:color="auto" w:sz="4" w:space="0"/>
              <w:left w:val="nil"/>
              <w:bottom w:val="single" w:color="auto" w:sz="4" w:space="0"/>
              <w:right w:val="single" w:color="auto" w:sz="4" w:space="0"/>
            </w:tcBorders>
            <w:shd w:val="clear" w:color="auto" w:fill="auto"/>
          </w:tcPr>
          <w:p w14:paraId="41B58A50">
            <w:pPr>
              <w:spacing w:line="240" w:lineRule="auto"/>
              <w:rPr>
                <w:rFonts w:ascii="Bookman Old Style" w:hAnsi="Bookman Old Style" w:cs="Calibri"/>
                <w:iCs/>
                <w:sz w:val="20"/>
                <w:szCs w:val="24"/>
              </w:rPr>
            </w:pPr>
            <w:r>
              <w:rPr>
                <w:rFonts w:ascii="Bookman Old Style" w:hAnsi="Bookman Old Style" w:cs="Calibri"/>
                <w:iCs/>
                <w:sz w:val="20"/>
                <w:szCs w:val="24"/>
              </w:rPr>
              <w:t>Identifikasi Perumahan di Lokasi yang Berpotensi Terkena Relokasi Program Kabupaten/Kota</w:t>
            </w:r>
          </w:p>
          <w:p w14:paraId="51DEA441">
            <w:pPr>
              <w:spacing w:line="240" w:lineRule="auto"/>
              <w:rPr>
                <w:rFonts w:ascii="Bookman Old Style" w:hAnsi="Bookman Old Style" w:cs="Calibri"/>
                <w:sz w:val="20"/>
                <w:szCs w:val="24"/>
              </w:rPr>
            </w:pPr>
          </w:p>
        </w:tc>
        <w:tc>
          <w:tcPr>
            <w:tcW w:w="392" w:type="pct"/>
            <w:tcBorders>
              <w:top w:val="single" w:color="auto" w:sz="4" w:space="0"/>
              <w:left w:val="nil"/>
              <w:bottom w:val="single" w:color="auto" w:sz="4" w:space="0"/>
              <w:right w:val="single" w:color="auto" w:sz="4" w:space="0"/>
            </w:tcBorders>
            <w:shd w:val="clear" w:color="auto" w:fill="auto"/>
          </w:tcPr>
          <w:p w14:paraId="5A45BF3A">
            <w:pPr>
              <w:jc w:val="center"/>
              <w:rPr>
                <w:rFonts w:ascii="Bookman Old Style" w:hAnsi="Bookman Old Style" w:cs="Calibri"/>
                <w:sz w:val="20"/>
                <w:szCs w:val="24"/>
              </w:rPr>
            </w:pPr>
            <w:r>
              <w:rPr>
                <w:rFonts w:ascii="Bookman Old Style" w:hAnsi="Bookman Old Style" w:cs="Calibri"/>
                <w:sz w:val="20"/>
              </w:rPr>
              <w:t>Rp0</w:t>
            </w:r>
          </w:p>
        </w:tc>
        <w:tc>
          <w:tcPr>
            <w:tcW w:w="392" w:type="pct"/>
            <w:tcBorders>
              <w:top w:val="single" w:color="auto" w:sz="4" w:space="0"/>
              <w:left w:val="nil"/>
              <w:bottom w:val="single" w:color="auto" w:sz="4" w:space="0"/>
              <w:right w:val="single" w:color="auto" w:sz="4" w:space="0"/>
            </w:tcBorders>
            <w:shd w:val="clear" w:color="auto" w:fill="auto"/>
          </w:tcPr>
          <w:p w14:paraId="574A8DF2">
            <w:pPr>
              <w:spacing w:line="240" w:lineRule="auto"/>
              <w:jc w:val="center"/>
              <w:rPr>
                <w:rFonts w:ascii="Bookman Old Style" w:hAnsi="Bookman Old Style" w:cs="Calibri"/>
                <w:iCs/>
                <w:sz w:val="20"/>
                <w:szCs w:val="24"/>
              </w:rPr>
            </w:pPr>
            <w:r>
              <w:rPr>
                <w:rFonts w:ascii="Bookman Old Style" w:hAnsi="Bookman Old Style" w:cs="Calibri"/>
                <w:iCs/>
                <w:sz w:val="20"/>
              </w:rPr>
              <w:t>Rp100.000.000</w:t>
            </w:r>
          </w:p>
        </w:tc>
        <w:tc>
          <w:tcPr>
            <w:tcW w:w="392" w:type="pct"/>
            <w:tcBorders>
              <w:top w:val="single" w:color="auto" w:sz="4" w:space="0"/>
              <w:left w:val="nil"/>
              <w:bottom w:val="single" w:color="auto" w:sz="4" w:space="0"/>
              <w:right w:val="single" w:color="auto" w:sz="4" w:space="0"/>
            </w:tcBorders>
            <w:shd w:val="clear" w:color="auto" w:fill="auto"/>
          </w:tcPr>
          <w:p w14:paraId="23B9DAD4">
            <w:pPr>
              <w:spacing w:line="240" w:lineRule="auto"/>
              <w:jc w:val="center"/>
              <w:rPr>
                <w:rFonts w:ascii="Bookman Old Style" w:hAnsi="Bookman Old Style" w:cs="Calibri"/>
                <w:iCs/>
                <w:sz w:val="20"/>
                <w:szCs w:val="24"/>
              </w:rPr>
            </w:pPr>
            <w:r>
              <w:rPr>
                <w:rFonts w:ascii="Bookman Old Style" w:hAnsi="Bookman Old Style" w:cs="Calibri"/>
                <w:iCs/>
                <w:sz w:val="20"/>
              </w:rPr>
              <w:t>Rp100.000.000</w:t>
            </w:r>
          </w:p>
        </w:tc>
        <w:tc>
          <w:tcPr>
            <w:tcW w:w="305" w:type="pct"/>
            <w:tcBorders>
              <w:top w:val="single" w:color="auto" w:sz="4" w:space="0"/>
              <w:left w:val="nil"/>
              <w:bottom w:val="single" w:color="auto" w:sz="4" w:space="0"/>
              <w:right w:val="single" w:color="auto" w:sz="4" w:space="0"/>
            </w:tcBorders>
            <w:shd w:val="clear" w:color="auto" w:fill="auto"/>
          </w:tcPr>
          <w:p w14:paraId="57F59F03">
            <w:pPr>
              <w:spacing w:after="0" w:line="240" w:lineRule="auto"/>
              <w:jc w:val="center"/>
              <w:rPr>
                <w:rFonts w:ascii="Bookman Old Style" w:hAnsi="Bookman Old Style" w:eastAsia="Times New Roman" w:cs="Times New Roman"/>
                <w:color w:val="000000"/>
                <w:sz w:val="20"/>
                <w:szCs w:val="20"/>
                <w:lang w:val="en-GB" w:eastAsia="id-ID"/>
              </w:rPr>
            </w:pPr>
            <w:r>
              <w:rPr>
                <w:rFonts w:ascii="Bookman Old Style" w:hAnsi="Bookman Old Style" w:eastAsia="Times New Roman" w:cs="Times New Roman"/>
                <w:color w:val="000000"/>
                <w:sz w:val="20"/>
                <w:szCs w:val="20"/>
                <w:lang w:val="en-GB" w:eastAsia="id-ID"/>
              </w:rPr>
              <w:t>DAU</w:t>
            </w:r>
          </w:p>
        </w:tc>
      </w:tr>
      <w:tr w14:paraId="317430F3">
        <w:tblPrEx>
          <w:tblCellMar>
            <w:top w:w="0" w:type="dxa"/>
            <w:left w:w="108" w:type="dxa"/>
            <w:bottom w:w="0" w:type="dxa"/>
            <w:right w:w="108" w:type="dxa"/>
          </w:tblCellMar>
        </w:tblPrEx>
        <w:trPr>
          <w:trHeight w:val="1408" w:hRule="atLeast"/>
          <w:jc w:val="center"/>
        </w:trPr>
        <w:tc>
          <w:tcPr>
            <w:tcW w:w="121" w:type="pct"/>
            <w:vMerge w:val="continue"/>
            <w:tcBorders>
              <w:top w:val="single" w:color="auto" w:sz="4" w:space="0"/>
              <w:left w:val="single" w:color="auto" w:sz="4" w:space="0"/>
              <w:bottom w:val="single" w:color="auto" w:sz="4" w:space="0"/>
              <w:right w:val="single" w:color="auto" w:sz="4" w:space="0"/>
            </w:tcBorders>
            <w:shd w:val="clear" w:color="auto" w:fill="auto"/>
          </w:tcPr>
          <w:p w14:paraId="4EAE062F">
            <w:pPr>
              <w:spacing w:after="0" w:line="240" w:lineRule="auto"/>
              <w:jc w:val="center"/>
              <w:rPr>
                <w:rFonts w:ascii="Bookman Old Style" w:hAnsi="Bookman Old Style" w:eastAsia="Times New Roman" w:cs="Times New Roman"/>
                <w:color w:val="000000"/>
                <w:sz w:val="20"/>
                <w:szCs w:val="20"/>
                <w:lang w:val="id-ID" w:eastAsia="id-ID"/>
              </w:rPr>
            </w:pPr>
          </w:p>
        </w:tc>
        <w:tc>
          <w:tcPr>
            <w:tcW w:w="696" w:type="pct"/>
            <w:vMerge w:val="continue"/>
            <w:tcBorders>
              <w:top w:val="single" w:color="auto" w:sz="4" w:space="0"/>
              <w:left w:val="single" w:color="auto" w:sz="4" w:space="0"/>
              <w:bottom w:val="single" w:color="auto" w:sz="4" w:space="0"/>
              <w:right w:val="single" w:color="auto" w:sz="4" w:space="0"/>
            </w:tcBorders>
            <w:shd w:val="clear" w:color="auto" w:fill="auto"/>
          </w:tcPr>
          <w:p w14:paraId="5370FFA1">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top w:val="single" w:color="auto" w:sz="4" w:space="0"/>
              <w:left w:val="single" w:color="auto" w:sz="4" w:space="0"/>
              <w:bottom w:val="single" w:color="auto" w:sz="4" w:space="0"/>
              <w:right w:val="single" w:color="auto" w:sz="4" w:space="0"/>
            </w:tcBorders>
            <w:shd w:val="clear" w:color="auto" w:fill="auto"/>
          </w:tcPr>
          <w:p w14:paraId="1F4BC1BE">
            <w:pPr>
              <w:spacing w:after="0" w:line="240" w:lineRule="auto"/>
              <w:jc w:val="center"/>
              <w:rPr>
                <w:rFonts w:ascii="Bookman Old Style" w:hAnsi="Bookman Old Style" w:eastAsia="Times New Roman" w:cs="Times New Roman"/>
                <w:color w:val="000000"/>
                <w:sz w:val="20"/>
                <w:szCs w:val="20"/>
                <w:lang w:val="id-ID" w:eastAsia="id-ID"/>
              </w:rPr>
            </w:pPr>
          </w:p>
        </w:tc>
        <w:tc>
          <w:tcPr>
            <w:tcW w:w="262" w:type="pct"/>
            <w:vMerge w:val="continue"/>
            <w:tcBorders>
              <w:top w:val="single" w:color="auto" w:sz="4" w:space="0"/>
              <w:left w:val="single" w:color="auto" w:sz="4" w:space="0"/>
              <w:bottom w:val="single" w:color="auto" w:sz="4" w:space="0"/>
              <w:right w:val="single" w:color="auto" w:sz="4" w:space="0"/>
            </w:tcBorders>
            <w:shd w:val="clear" w:color="auto" w:fill="auto"/>
          </w:tcPr>
          <w:p w14:paraId="159B7B3C">
            <w:pPr>
              <w:spacing w:after="0" w:line="240" w:lineRule="auto"/>
              <w:jc w:val="center"/>
              <w:rPr>
                <w:rFonts w:ascii="Bookman Old Style" w:hAnsi="Bookman Old Style" w:eastAsia="Times New Roman" w:cs="Times New Roman"/>
                <w:color w:val="000000"/>
                <w:sz w:val="20"/>
                <w:szCs w:val="20"/>
                <w:lang w:val="id-ID" w:eastAsia="id-ID"/>
              </w:rPr>
            </w:pPr>
          </w:p>
        </w:tc>
        <w:tc>
          <w:tcPr>
            <w:tcW w:w="305" w:type="pct"/>
            <w:vMerge w:val="continue"/>
            <w:tcBorders>
              <w:top w:val="single" w:color="auto" w:sz="4" w:space="0"/>
              <w:left w:val="single" w:color="auto" w:sz="4" w:space="0"/>
              <w:bottom w:val="single" w:color="auto" w:sz="4" w:space="0"/>
              <w:right w:val="single" w:color="auto" w:sz="4" w:space="0"/>
            </w:tcBorders>
            <w:shd w:val="clear" w:color="auto" w:fill="auto"/>
          </w:tcPr>
          <w:p w14:paraId="5073ED03">
            <w:pPr>
              <w:spacing w:after="0" w:line="240" w:lineRule="auto"/>
              <w:jc w:val="center"/>
              <w:rPr>
                <w:rFonts w:ascii="Bookman Old Style" w:hAnsi="Bookman Old Style" w:eastAsia="Times New Roman" w:cs="Times New Roman"/>
                <w:color w:val="000000"/>
                <w:sz w:val="20"/>
                <w:szCs w:val="20"/>
                <w:lang w:val="id-ID" w:eastAsia="id-ID"/>
              </w:rPr>
            </w:pPr>
          </w:p>
        </w:tc>
        <w:tc>
          <w:tcPr>
            <w:tcW w:w="567" w:type="pct"/>
            <w:vMerge w:val="continue"/>
            <w:tcBorders>
              <w:top w:val="single" w:color="auto" w:sz="4" w:space="0"/>
              <w:left w:val="single" w:color="auto" w:sz="4" w:space="0"/>
              <w:bottom w:val="single" w:color="auto" w:sz="4" w:space="0"/>
              <w:right w:val="single" w:color="auto" w:sz="4" w:space="0"/>
            </w:tcBorders>
            <w:shd w:val="clear" w:color="auto" w:fill="auto"/>
          </w:tcPr>
          <w:p w14:paraId="2E5D98A6">
            <w:pPr>
              <w:spacing w:after="0" w:line="240" w:lineRule="auto"/>
              <w:rPr>
                <w:rFonts w:ascii="Bookman Old Style" w:hAnsi="Bookman Old Style" w:eastAsia="Times New Roman" w:cs="Times New Roman"/>
                <w:color w:val="000000"/>
                <w:sz w:val="20"/>
                <w:szCs w:val="20"/>
                <w:lang w:val="id-ID" w:eastAsia="id-ID"/>
              </w:rPr>
            </w:pPr>
          </w:p>
        </w:tc>
        <w:tc>
          <w:tcPr>
            <w:tcW w:w="612" w:type="pct"/>
            <w:vMerge w:val="restart"/>
            <w:tcBorders>
              <w:top w:val="single" w:color="auto" w:sz="4" w:space="0"/>
              <w:left w:val="single" w:color="auto" w:sz="4" w:space="0"/>
              <w:right w:val="single" w:color="auto" w:sz="4" w:space="0"/>
            </w:tcBorders>
            <w:shd w:val="clear" w:color="auto" w:fill="auto"/>
          </w:tcPr>
          <w:p w14:paraId="21FEA7AB">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Pembangunan dan Rehabilitasi Rumah Korban Bencana atau Relokasi Program Kabupaten/Kota</w:t>
            </w:r>
          </w:p>
        </w:tc>
        <w:tc>
          <w:tcPr>
            <w:tcW w:w="694" w:type="pct"/>
            <w:tcBorders>
              <w:top w:val="single" w:color="auto" w:sz="4" w:space="0"/>
              <w:left w:val="nil"/>
              <w:bottom w:val="single" w:color="auto" w:sz="4" w:space="0"/>
              <w:right w:val="single" w:color="auto" w:sz="4" w:space="0"/>
            </w:tcBorders>
            <w:shd w:val="clear" w:color="auto" w:fill="auto"/>
          </w:tcPr>
          <w:p w14:paraId="674964E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Pembangunan Rumah Khusus beserta PSU bagi Masyarakat yang Terkena Relokasi Program Kabupaten /Kota</w:t>
            </w:r>
          </w:p>
        </w:tc>
        <w:tc>
          <w:tcPr>
            <w:tcW w:w="392" w:type="pct"/>
            <w:tcBorders>
              <w:top w:val="single" w:color="auto" w:sz="4" w:space="0"/>
              <w:left w:val="nil"/>
              <w:bottom w:val="single" w:color="auto" w:sz="4" w:space="0"/>
              <w:right w:val="single" w:color="auto" w:sz="4" w:space="0"/>
            </w:tcBorders>
            <w:shd w:val="clear" w:color="auto" w:fill="auto"/>
          </w:tcPr>
          <w:p w14:paraId="6F103938">
            <w:pPr>
              <w:jc w:val="center"/>
              <w:rPr>
                <w:rFonts w:ascii="Bookman Old Style" w:hAnsi="Bookman Old Style" w:cs="Calibri"/>
                <w:sz w:val="20"/>
                <w:szCs w:val="24"/>
              </w:rPr>
            </w:pPr>
            <w:r>
              <w:rPr>
                <w:rFonts w:ascii="Bookman Old Style" w:hAnsi="Bookman Old Style" w:cs="Calibri"/>
                <w:sz w:val="20"/>
              </w:rPr>
              <w:t>Rp0</w:t>
            </w:r>
          </w:p>
        </w:tc>
        <w:tc>
          <w:tcPr>
            <w:tcW w:w="392" w:type="pct"/>
            <w:tcBorders>
              <w:top w:val="single" w:color="auto" w:sz="4" w:space="0"/>
              <w:left w:val="nil"/>
              <w:bottom w:val="single" w:color="auto" w:sz="4" w:space="0"/>
              <w:right w:val="single" w:color="auto" w:sz="4" w:space="0"/>
            </w:tcBorders>
            <w:shd w:val="clear" w:color="auto" w:fill="auto"/>
          </w:tcPr>
          <w:p w14:paraId="49369B9F">
            <w:pPr>
              <w:jc w:val="center"/>
              <w:rPr>
                <w:rFonts w:ascii="Bookman Old Style" w:hAnsi="Bookman Old Style" w:cs="Calibri"/>
                <w:sz w:val="20"/>
                <w:szCs w:val="24"/>
              </w:rPr>
            </w:pPr>
            <w:r>
              <w:rPr>
                <w:rFonts w:ascii="Bookman Old Style" w:hAnsi="Bookman Old Style" w:cs="Calibri"/>
                <w:sz w:val="20"/>
              </w:rPr>
              <w:t>Rp0</w:t>
            </w:r>
          </w:p>
        </w:tc>
        <w:tc>
          <w:tcPr>
            <w:tcW w:w="392" w:type="pct"/>
            <w:tcBorders>
              <w:top w:val="single" w:color="auto" w:sz="4" w:space="0"/>
              <w:left w:val="nil"/>
              <w:bottom w:val="single" w:color="auto" w:sz="4" w:space="0"/>
              <w:right w:val="single" w:color="auto" w:sz="4" w:space="0"/>
            </w:tcBorders>
            <w:shd w:val="clear" w:color="auto" w:fill="auto"/>
          </w:tcPr>
          <w:p w14:paraId="36508FD7">
            <w:pPr>
              <w:jc w:val="center"/>
              <w:rPr>
                <w:rFonts w:ascii="Bookman Old Style" w:hAnsi="Bookman Old Style" w:cs="Calibri"/>
                <w:sz w:val="20"/>
                <w:szCs w:val="24"/>
              </w:rPr>
            </w:pPr>
            <w:r>
              <w:rPr>
                <w:rFonts w:ascii="Bookman Old Style" w:hAnsi="Bookman Old Style" w:cs="Calibri"/>
                <w:sz w:val="20"/>
              </w:rPr>
              <w:t>Rp0</w:t>
            </w:r>
          </w:p>
        </w:tc>
        <w:tc>
          <w:tcPr>
            <w:tcW w:w="305" w:type="pct"/>
            <w:tcBorders>
              <w:top w:val="single" w:color="auto" w:sz="4" w:space="0"/>
              <w:left w:val="nil"/>
              <w:bottom w:val="single" w:color="auto" w:sz="4" w:space="0"/>
              <w:right w:val="single" w:color="auto" w:sz="4" w:space="0"/>
            </w:tcBorders>
            <w:shd w:val="clear" w:color="auto" w:fill="auto"/>
            <w:vAlign w:val="center"/>
          </w:tcPr>
          <w:p w14:paraId="39A14530">
            <w:pPr>
              <w:spacing w:after="0" w:line="240" w:lineRule="auto"/>
              <w:jc w:val="center"/>
              <w:rPr>
                <w:rFonts w:ascii="Bookman Old Style" w:hAnsi="Bookman Old Style" w:eastAsia="Times New Roman" w:cs="Times New Roman"/>
                <w:color w:val="000000"/>
                <w:sz w:val="20"/>
                <w:szCs w:val="20"/>
                <w:lang w:val="id-ID" w:eastAsia="id-ID"/>
              </w:rPr>
            </w:pPr>
          </w:p>
        </w:tc>
      </w:tr>
      <w:tr w14:paraId="2ED24C2A">
        <w:tblPrEx>
          <w:tblCellMar>
            <w:top w:w="0" w:type="dxa"/>
            <w:left w:w="108" w:type="dxa"/>
            <w:bottom w:w="0" w:type="dxa"/>
            <w:right w:w="108" w:type="dxa"/>
          </w:tblCellMar>
        </w:tblPrEx>
        <w:trPr>
          <w:trHeight w:val="967" w:hRule="atLeast"/>
          <w:jc w:val="center"/>
        </w:trPr>
        <w:tc>
          <w:tcPr>
            <w:tcW w:w="121" w:type="pct"/>
            <w:tcBorders>
              <w:top w:val="single" w:color="auto" w:sz="4" w:space="0"/>
              <w:left w:val="single" w:color="auto" w:sz="4" w:space="0"/>
              <w:bottom w:val="nil"/>
              <w:right w:val="single" w:color="auto" w:sz="4" w:space="0"/>
            </w:tcBorders>
            <w:shd w:val="clear" w:color="auto" w:fill="auto"/>
          </w:tcPr>
          <w:p w14:paraId="2F952C35">
            <w:pPr>
              <w:spacing w:after="0" w:line="240" w:lineRule="auto"/>
              <w:jc w:val="center"/>
              <w:rPr>
                <w:rFonts w:ascii="Bookman Old Style" w:hAnsi="Bookman Old Style" w:eastAsia="Times New Roman" w:cs="Times New Roman"/>
                <w:color w:val="000000"/>
                <w:sz w:val="20"/>
                <w:szCs w:val="20"/>
                <w:lang w:val="id-ID" w:eastAsia="id-ID"/>
              </w:rPr>
            </w:pPr>
          </w:p>
        </w:tc>
        <w:tc>
          <w:tcPr>
            <w:tcW w:w="696" w:type="pct"/>
            <w:tcBorders>
              <w:top w:val="single" w:color="auto" w:sz="4" w:space="0"/>
              <w:left w:val="single" w:color="auto" w:sz="4" w:space="0"/>
              <w:bottom w:val="nil"/>
              <w:right w:val="single" w:color="auto" w:sz="4" w:space="0"/>
            </w:tcBorders>
            <w:shd w:val="clear" w:color="auto" w:fill="auto"/>
          </w:tcPr>
          <w:p w14:paraId="1A96BACF">
            <w:pPr>
              <w:spacing w:after="0" w:line="240" w:lineRule="auto"/>
              <w:rPr>
                <w:rFonts w:ascii="Bookman Old Style" w:hAnsi="Bookman Old Style" w:eastAsia="Times New Roman" w:cs="Times New Roman"/>
                <w:color w:val="000000"/>
                <w:sz w:val="20"/>
                <w:szCs w:val="20"/>
                <w:lang w:val="id-ID" w:eastAsia="id-ID"/>
              </w:rPr>
            </w:pPr>
          </w:p>
        </w:tc>
        <w:tc>
          <w:tcPr>
            <w:tcW w:w="262" w:type="pct"/>
            <w:tcBorders>
              <w:top w:val="single" w:color="auto" w:sz="4" w:space="0"/>
              <w:left w:val="single" w:color="auto" w:sz="4" w:space="0"/>
              <w:bottom w:val="nil"/>
              <w:right w:val="single" w:color="auto" w:sz="4" w:space="0"/>
            </w:tcBorders>
            <w:shd w:val="clear" w:color="auto" w:fill="auto"/>
          </w:tcPr>
          <w:p w14:paraId="4968144D">
            <w:pPr>
              <w:spacing w:after="0" w:line="240" w:lineRule="auto"/>
              <w:jc w:val="center"/>
              <w:rPr>
                <w:rFonts w:ascii="Bookman Old Style" w:hAnsi="Bookman Old Style" w:eastAsia="Times New Roman" w:cs="Times New Roman"/>
                <w:color w:val="000000"/>
                <w:sz w:val="20"/>
                <w:szCs w:val="20"/>
                <w:lang w:val="id-ID" w:eastAsia="id-ID"/>
              </w:rPr>
            </w:pPr>
          </w:p>
        </w:tc>
        <w:tc>
          <w:tcPr>
            <w:tcW w:w="262" w:type="pct"/>
            <w:tcBorders>
              <w:top w:val="single" w:color="auto" w:sz="4" w:space="0"/>
              <w:left w:val="single" w:color="auto" w:sz="4" w:space="0"/>
              <w:bottom w:val="nil"/>
              <w:right w:val="single" w:color="auto" w:sz="4" w:space="0"/>
            </w:tcBorders>
            <w:shd w:val="clear" w:color="auto" w:fill="auto"/>
          </w:tcPr>
          <w:p w14:paraId="0364DC1F">
            <w:pPr>
              <w:spacing w:after="0" w:line="240" w:lineRule="auto"/>
              <w:jc w:val="center"/>
              <w:rPr>
                <w:rFonts w:ascii="Bookman Old Style" w:hAnsi="Bookman Old Style" w:eastAsia="Times New Roman" w:cs="Times New Roman"/>
                <w:color w:val="000000"/>
                <w:sz w:val="20"/>
                <w:szCs w:val="20"/>
                <w:lang w:val="id-ID" w:eastAsia="id-ID"/>
              </w:rPr>
            </w:pPr>
          </w:p>
        </w:tc>
        <w:tc>
          <w:tcPr>
            <w:tcW w:w="305" w:type="pct"/>
            <w:tcBorders>
              <w:top w:val="single" w:color="auto" w:sz="4" w:space="0"/>
              <w:left w:val="single" w:color="auto" w:sz="4" w:space="0"/>
              <w:bottom w:val="nil"/>
              <w:right w:val="single" w:color="auto" w:sz="4" w:space="0"/>
            </w:tcBorders>
            <w:shd w:val="clear" w:color="auto" w:fill="auto"/>
          </w:tcPr>
          <w:p w14:paraId="5897392E">
            <w:pPr>
              <w:spacing w:after="0" w:line="240" w:lineRule="auto"/>
              <w:jc w:val="center"/>
              <w:rPr>
                <w:rFonts w:ascii="Bookman Old Style" w:hAnsi="Bookman Old Style" w:eastAsia="Times New Roman" w:cs="Times New Roman"/>
                <w:color w:val="000000"/>
                <w:sz w:val="20"/>
                <w:szCs w:val="20"/>
                <w:lang w:val="id-ID" w:eastAsia="id-ID"/>
              </w:rPr>
            </w:pPr>
          </w:p>
        </w:tc>
        <w:tc>
          <w:tcPr>
            <w:tcW w:w="567" w:type="pct"/>
            <w:tcBorders>
              <w:top w:val="single" w:color="auto" w:sz="4" w:space="0"/>
              <w:left w:val="single" w:color="auto" w:sz="4" w:space="0"/>
              <w:bottom w:val="nil"/>
              <w:right w:val="single" w:color="auto" w:sz="4" w:space="0"/>
            </w:tcBorders>
            <w:shd w:val="clear" w:color="auto" w:fill="auto"/>
          </w:tcPr>
          <w:p w14:paraId="2C458E3B">
            <w:pPr>
              <w:spacing w:after="0" w:line="240" w:lineRule="auto"/>
              <w:rPr>
                <w:rFonts w:ascii="Bookman Old Style" w:hAnsi="Bookman Old Style" w:eastAsia="Times New Roman" w:cs="Times New Roman"/>
                <w:color w:val="000000"/>
                <w:sz w:val="20"/>
                <w:szCs w:val="20"/>
                <w:lang w:val="id-ID" w:eastAsia="id-ID"/>
              </w:rPr>
            </w:pPr>
          </w:p>
        </w:tc>
        <w:tc>
          <w:tcPr>
            <w:tcW w:w="612" w:type="pct"/>
            <w:vMerge w:val="continue"/>
            <w:tcBorders>
              <w:left w:val="single" w:color="auto" w:sz="4" w:space="0"/>
              <w:bottom w:val="nil"/>
              <w:right w:val="single" w:color="auto" w:sz="4" w:space="0"/>
            </w:tcBorders>
            <w:shd w:val="clear" w:color="auto" w:fill="auto"/>
          </w:tcPr>
          <w:p w14:paraId="09FCC8F5">
            <w:pPr>
              <w:spacing w:after="0" w:line="240" w:lineRule="auto"/>
              <w:rPr>
                <w:rFonts w:ascii="Bookman Old Style" w:hAnsi="Bookman Old Style" w:eastAsia="Times New Roman" w:cs="Times New Roman"/>
                <w:color w:val="000000"/>
                <w:sz w:val="20"/>
                <w:szCs w:val="20"/>
                <w:lang w:val="id-ID" w:eastAsia="id-ID"/>
              </w:rPr>
            </w:pPr>
          </w:p>
        </w:tc>
        <w:tc>
          <w:tcPr>
            <w:tcW w:w="694" w:type="pct"/>
            <w:tcBorders>
              <w:top w:val="single" w:color="auto" w:sz="4" w:space="0"/>
              <w:left w:val="nil"/>
              <w:bottom w:val="single" w:color="auto" w:sz="4" w:space="0"/>
              <w:right w:val="single" w:color="auto" w:sz="4" w:space="0"/>
            </w:tcBorders>
            <w:shd w:val="clear" w:color="auto" w:fill="auto"/>
          </w:tcPr>
          <w:p w14:paraId="0EA06C5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Operasional dan Pemeliharaan Lingkungan Perumahan pada Relokasi Program Kabupaten/Kota</w:t>
            </w:r>
          </w:p>
        </w:tc>
        <w:tc>
          <w:tcPr>
            <w:tcW w:w="392" w:type="pct"/>
            <w:tcBorders>
              <w:top w:val="single" w:color="auto" w:sz="4" w:space="0"/>
              <w:left w:val="nil"/>
              <w:bottom w:val="single" w:color="auto" w:sz="4" w:space="0"/>
              <w:right w:val="single" w:color="auto" w:sz="4" w:space="0"/>
            </w:tcBorders>
            <w:shd w:val="clear" w:color="auto" w:fill="auto"/>
          </w:tcPr>
          <w:p w14:paraId="7547F8B6">
            <w:pPr>
              <w:jc w:val="center"/>
              <w:rPr>
                <w:rFonts w:ascii="Bookman Old Style" w:hAnsi="Bookman Old Style" w:cs="Calibri"/>
                <w:sz w:val="20"/>
                <w:szCs w:val="24"/>
              </w:rPr>
            </w:pPr>
            <w:r>
              <w:rPr>
                <w:rFonts w:ascii="Bookman Old Style" w:hAnsi="Bookman Old Style" w:cs="Calibri"/>
                <w:sz w:val="20"/>
              </w:rPr>
              <w:t>Rp0</w:t>
            </w:r>
          </w:p>
        </w:tc>
        <w:tc>
          <w:tcPr>
            <w:tcW w:w="392" w:type="pct"/>
            <w:tcBorders>
              <w:top w:val="single" w:color="auto" w:sz="4" w:space="0"/>
              <w:left w:val="nil"/>
              <w:bottom w:val="single" w:color="auto" w:sz="4" w:space="0"/>
              <w:right w:val="single" w:color="auto" w:sz="4" w:space="0"/>
            </w:tcBorders>
            <w:shd w:val="clear" w:color="auto" w:fill="auto"/>
          </w:tcPr>
          <w:p w14:paraId="421256B8">
            <w:pPr>
              <w:jc w:val="center"/>
              <w:rPr>
                <w:rFonts w:ascii="Bookman Old Style" w:hAnsi="Bookman Old Style" w:cs="Calibri"/>
                <w:sz w:val="20"/>
                <w:szCs w:val="24"/>
              </w:rPr>
            </w:pPr>
            <w:r>
              <w:rPr>
                <w:rFonts w:ascii="Bookman Old Style" w:hAnsi="Bookman Old Style" w:cs="Calibri"/>
                <w:sz w:val="20"/>
              </w:rPr>
              <w:t>Rp0</w:t>
            </w:r>
          </w:p>
        </w:tc>
        <w:tc>
          <w:tcPr>
            <w:tcW w:w="392" w:type="pct"/>
            <w:tcBorders>
              <w:top w:val="single" w:color="auto" w:sz="4" w:space="0"/>
              <w:left w:val="nil"/>
              <w:bottom w:val="single" w:color="auto" w:sz="4" w:space="0"/>
              <w:right w:val="single" w:color="auto" w:sz="4" w:space="0"/>
            </w:tcBorders>
            <w:shd w:val="clear" w:color="auto" w:fill="auto"/>
          </w:tcPr>
          <w:p w14:paraId="266A3C11">
            <w:pPr>
              <w:jc w:val="center"/>
              <w:rPr>
                <w:rFonts w:ascii="Bookman Old Style" w:hAnsi="Bookman Old Style" w:cs="Calibri"/>
                <w:sz w:val="20"/>
                <w:szCs w:val="24"/>
              </w:rPr>
            </w:pPr>
            <w:r>
              <w:rPr>
                <w:rFonts w:ascii="Bookman Old Style" w:hAnsi="Bookman Old Style" w:cs="Calibri"/>
                <w:sz w:val="20"/>
              </w:rPr>
              <w:t>Rp0</w:t>
            </w:r>
          </w:p>
        </w:tc>
        <w:tc>
          <w:tcPr>
            <w:tcW w:w="305" w:type="pct"/>
            <w:tcBorders>
              <w:top w:val="single" w:color="auto" w:sz="4" w:space="0"/>
              <w:left w:val="nil"/>
              <w:bottom w:val="single" w:color="auto" w:sz="4" w:space="0"/>
              <w:right w:val="single" w:color="auto" w:sz="4" w:space="0"/>
            </w:tcBorders>
            <w:shd w:val="clear" w:color="auto" w:fill="auto"/>
            <w:vAlign w:val="center"/>
          </w:tcPr>
          <w:p w14:paraId="63B1258D">
            <w:pPr>
              <w:spacing w:after="0" w:line="240" w:lineRule="auto"/>
              <w:jc w:val="center"/>
              <w:rPr>
                <w:rFonts w:ascii="Bookman Old Style" w:hAnsi="Bookman Old Style" w:eastAsia="Times New Roman" w:cs="Times New Roman"/>
                <w:color w:val="000000"/>
                <w:sz w:val="20"/>
                <w:szCs w:val="20"/>
                <w:lang w:val="id-ID" w:eastAsia="id-ID"/>
              </w:rPr>
            </w:pPr>
          </w:p>
        </w:tc>
      </w:tr>
      <w:tr w14:paraId="31494081">
        <w:tblPrEx>
          <w:tblCellMar>
            <w:top w:w="0" w:type="dxa"/>
            <w:left w:w="108" w:type="dxa"/>
            <w:bottom w:w="0" w:type="dxa"/>
            <w:right w:w="108" w:type="dxa"/>
          </w:tblCellMar>
        </w:tblPrEx>
        <w:trPr>
          <w:trHeight w:val="496" w:hRule="atLeast"/>
          <w:jc w:val="center"/>
        </w:trPr>
        <w:tc>
          <w:tcPr>
            <w:tcW w:w="121" w:type="pct"/>
            <w:vMerge w:val="restart"/>
            <w:tcBorders>
              <w:top w:val="single" w:color="auto" w:sz="4" w:space="0"/>
              <w:left w:val="single" w:color="auto" w:sz="4" w:space="0"/>
              <w:bottom w:val="nil"/>
              <w:right w:val="single" w:color="auto" w:sz="4" w:space="0"/>
            </w:tcBorders>
            <w:shd w:val="clear" w:color="auto" w:fill="auto"/>
          </w:tcPr>
          <w:p w14:paraId="58C15980">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3</w:t>
            </w:r>
          </w:p>
        </w:tc>
        <w:tc>
          <w:tcPr>
            <w:tcW w:w="696" w:type="pct"/>
            <w:vMerge w:val="restart"/>
            <w:tcBorders>
              <w:top w:val="single" w:color="auto" w:sz="4" w:space="0"/>
              <w:left w:val="single" w:color="auto" w:sz="4" w:space="0"/>
              <w:bottom w:val="nil"/>
              <w:right w:val="single" w:color="auto" w:sz="4" w:space="0"/>
            </w:tcBorders>
            <w:shd w:val="clear" w:color="auto" w:fill="auto"/>
          </w:tcPr>
          <w:p w14:paraId="2A7A6EFD">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Penyediaan Kebutuhan Pokok Air Minum Sehari-Hari</w:t>
            </w:r>
          </w:p>
        </w:tc>
        <w:tc>
          <w:tcPr>
            <w:tcW w:w="262" w:type="pct"/>
            <w:vMerge w:val="restart"/>
            <w:tcBorders>
              <w:top w:val="single" w:color="auto" w:sz="4" w:space="0"/>
              <w:left w:val="single" w:color="auto" w:sz="4" w:space="0"/>
              <w:bottom w:val="nil"/>
              <w:right w:val="single" w:color="auto" w:sz="4" w:space="0"/>
            </w:tcBorders>
            <w:shd w:val="clear" w:color="auto" w:fill="auto"/>
          </w:tcPr>
          <w:p w14:paraId="4C5BED45">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262" w:type="pct"/>
            <w:vMerge w:val="restart"/>
            <w:tcBorders>
              <w:top w:val="single" w:color="auto" w:sz="4" w:space="0"/>
              <w:left w:val="single" w:color="auto" w:sz="4" w:space="0"/>
              <w:bottom w:val="nil"/>
              <w:right w:val="single" w:color="auto" w:sz="4" w:space="0"/>
            </w:tcBorders>
            <w:shd w:val="clear" w:color="auto" w:fill="auto"/>
          </w:tcPr>
          <w:p w14:paraId="30A0B27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305" w:type="pct"/>
            <w:vMerge w:val="restart"/>
            <w:tcBorders>
              <w:top w:val="single" w:color="auto" w:sz="4" w:space="0"/>
              <w:left w:val="single" w:color="auto" w:sz="4" w:space="0"/>
              <w:bottom w:val="nil"/>
              <w:right w:val="single" w:color="auto" w:sz="4" w:space="0"/>
            </w:tcBorders>
            <w:shd w:val="clear" w:color="auto" w:fill="auto"/>
          </w:tcPr>
          <w:p w14:paraId="66B4C935">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567" w:type="pct"/>
            <w:vMerge w:val="restart"/>
            <w:tcBorders>
              <w:top w:val="single" w:color="auto" w:sz="4" w:space="0"/>
              <w:left w:val="single" w:color="auto" w:sz="4" w:space="0"/>
              <w:bottom w:val="nil"/>
              <w:right w:val="single" w:color="auto" w:sz="4" w:space="0"/>
            </w:tcBorders>
            <w:shd w:val="clear" w:color="auto" w:fill="auto"/>
          </w:tcPr>
          <w:p w14:paraId="12D67ABE">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PROGRAM PENGELOLAAN DAN PENGEMBANGAN SISTEM PENYEDIA AIR MINUM</w:t>
            </w:r>
          </w:p>
        </w:tc>
        <w:tc>
          <w:tcPr>
            <w:tcW w:w="612" w:type="pct"/>
            <w:vMerge w:val="restart"/>
            <w:tcBorders>
              <w:top w:val="single" w:color="auto" w:sz="4" w:space="0"/>
              <w:left w:val="single" w:color="auto" w:sz="4" w:space="0"/>
              <w:bottom w:val="nil"/>
              <w:right w:val="single" w:color="auto" w:sz="4" w:space="0"/>
            </w:tcBorders>
            <w:shd w:val="clear" w:color="auto" w:fill="auto"/>
          </w:tcPr>
          <w:p w14:paraId="6F1D9639">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Pengelolaan dan Pengembangan Sistem Penyediaan Air Minum dalam daerah Kabupaten/Kota</w:t>
            </w:r>
          </w:p>
        </w:tc>
        <w:tc>
          <w:tcPr>
            <w:tcW w:w="694" w:type="pct"/>
            <w:tcBorders>
              <w:top w:val="single" w:color="auto" w:sz="4" w:space="0"/>
              <w:left w:val="nil"/>
              <w:bottom w:val="single" w:color="auto" w:sz="4" w:space="0"/>
              <w:right w:val="single" w:color="auto" w:sz="4" w:space="0"/>
            </w:tcBorders>
            <w:shd w:val="clear" w:color="auto" w:fill="auto"/>
          </w:tcPr>
          <w:p w14:paraId="311CA204">
            <w:pPr>
              <w:spacing w:line="240" w:lineRule="auto"/>
              <w:rPr>
                <w:rFonts w:ascii="Bookman Old Style" w:hAnsi="Bookman Old Style" w:cs="Calibri"/>
                <w:sz w:val="20"/>
                <w:szCs w:val="20"/>
              </w:rPr>
            </w:pPr>
            <w:r>
              <w:rPr>
                <w:rFonts w:ascii="Bookman Old Style" w:hAnsi="Bookman Old Style" w:cs="Calibri"/>
                <w:sz w:val="20"/>
                <w:szCs w:val="20"/>
              </w:rPr>
              <w:t>Pembangunan Sistem Penyediaan Air Minum (SPAM) Jaringan Perpipaan</w:t>
            </w:r>
          </w:p>
        </w:tc>
        <w:tc>
          <w:tcPr>
            <w:tcW w:w="392" w:type="pct"/>
            <w:tcBorders>
              <w:top w:val="single" w:color="auto" w:sz="4" w:space="0"/>
              <w:left w:val="nil"/>
              <w:bottom w:val="single" w:color="auto" w:sz="4" w:space="0"/>
              <w:right w:val="single" w:color="auto" w:sz="4" w:space="0"/>
            </w:tcBorders>
            <w:shd w:val="clear" w:color="auto" w:fill="auto"/>
            <w:vAlign w:val="center"/>
          </w:tcPr>
          <w:p w14:paraId="0CB8C55F">
            <w:pPr>
              <w:spacing w:after="0" w:line="240" w:lineRule="auto"/>
              <w:jc w:val="right"/>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eastAsia="id-ID"/>
              </w:rPr>
              <w:t>Rp34.952.484.250</w:t>
            </w:r>
          </w:p>
        </w:tc>
        <w:tc>
          <w:tcPr>
            <w:tcW w:w="392" w:type="pct"/>
            <w:tcBorders>
              <w:top w:val="single" w:color="auto" w:sz="4" w:space="0"/>
              <w:left w:val="nil"/>
              <w:bottom w:val="single" w:color="auto" w:sz="4" w:space="0"/>
              <w:right w:val="single" w:color="auto" w:sz="4" w:space="0"/>
            </w:tcBorders>
            <w:shd w:val="clear" w:color="auto" w:fill="auto"/>
            <w:vAlign w:val="center"/>
          </w:tcPr>
          <w:p w14:paraId="31D261AF">
            <w:pPr>
              <w:spacing w:after="0" w:line="240" w:lineRule="auto"/>
              <w:jc w:val="right"/>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eastAsia="id-ID"/>
              </w:rPr>
              <w:t>Rp34.952.484.250</w:t>
            </w:r>
          </w:p>
        </w:tc>
        <w:tc>
          <w:tcPr>
            <w:tcW w:w="392" w:type="pct"/>
            <w:tcBorders>
              <w:top w:val="single" w:color="auto" w:sz="4" w:space="0"/>
              <w:left w:val="nil"/>
              <w:bottom w:val="single" w:color="auto" w:sz="4" w:space="0"/>
              <w:right w:val="single" w:color="auto" w:sz="4" w:space="0"/>
            </w:tcBorders>
            <w:shd w:val="clear" w:color="auto" w:fill="auto"/>
            <w:vAlign w:val="center"/>
          </w:tcPr>
          <w:p w14:paraId="1BCED128">
            <w:pPr>
              <w:spacing w:after="0" w:line="240" w:lineRule="auto"/>
              <w:jc w:val="right"/>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eastAsia="id-ID"/>
              </w:rPr>
              <w:t>Rp34.952.484.250</w:t>
            </w:r>
          </w:p>
        </w:tc>
        <w:tc>
          <w:tcPr>
            <w:tcW w:w="305" w:type="pct"/>
            <w:tcBorders>
              <w:top w:val="single" w:color="auto" w:sz="4" w:space="0"/>
              <w:left w:val="nil"/>
              <w:bottom w:val="single" w:color="auto" w:sz="4" w:space="0"/>
              <w:right w:val="single" w:color="auto" w:sz="4" w:space="0"/>
            </w:tcBorders>
            <w:shd w:val="clear" w:color="auto" w:fill="auto"/>
            <w:vAlign w:val="center"/>
          </w:tcPr>
          <w:p w14:paraId="735E881D">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DAU</w:t>
            </w:r>
          </w:p>
        </w:tc>
      </w:tr>
      <w:tr w14:paraId="23750397">
        <w:tblPrEx>
          <w:tblCellMar>
            <w:top w:w="0" w:type="dxa"/>
            <w:left w:w="108" w:type="dxa"/>
            <w:bottom w:w="0" w:type="dxa"/>
            <w:right w:w="108" w:type="dxa"/>
          </w:tblCellMar>
        </w:tblPrEx>
        <w:trPr>
          <w:trHeight w:val="900" w:hRule="atLeast"/>
          <w:jc w:val="center"/>
        </w:trPr>
        <w:tc>
          <w:tcPr>
            <w:tcW w:w="121" w:type="pct"/>
            <w:vMerge w:val="continue"/>
            <w:tcBorders>
              <w:top w:val="nil"/>
              <w:left w:val="single" w:color="auto" w:sz="4" w:space="0"/>
              <w:bottom w:val="nil"/>
              <w:right w:val="single" w:color="auto" w:sz="4" w:space="0"/>
            </w:tcBorders>
            <w:vAlign w:val="center"/>
          </w:tcPr>
          <w:p w14:paraId="504A776A">
            <w:pPr>
              <w:spacing w:after="0" w:line="240" w:lineRule="auto"/>
              <w:rPr>
                <w:rFonts w:ascii="Bookman Old Style" w:hAnsi="Bookman Old Style" w:eastAsia="Times New Roman" w:cs="Times New Roman"/>
                <w:color w:val="000000"/>
                <w:sz w:val="20"/>
                <w:szCs w:val="20"/>
                <w:lang w:val="id-ID" w:eastAsia="id-ID"/>
              </w:rPr>
            </w:pPr>
          </w:p>
        </w:tc>
        <w:tc>
          <w:tcPr>
            <w:tcW w:w="696" w:type="pct"/>
            <w:vMerge w:val="continue"/>
            <w:tcBorders>
              <w:top w:val="nil"/>
              <w:left w:val="single" w:color="auto" w:sz="4" w:space="0"/>
              <w:bottom w:val="nil"/>
              <w:right w:val="single" w:color="auto" w:sz="4" w:space="0"/>
            </w:tcBorders>
            <w:vAlign w:val="center"/>
          </w:tcPr>
          <w:p w14:paraId="2EDBAFE6">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top w:val="nil"/>
              <w:left w:val="single" w:color="auto" w:sz="4" w:space="0"/>
              <w:bottom w:val="nil"/>
              <w:right w:val="single" w:color="auto" w:sz="4" w:space="0"/>
            </w:tcBorders>
            <w:vAlign w:val="center"/>
          </w:tcPr>
          <w:p w14:paraId="3E4A7070">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top w:val="nil"/>
              <w:left w:val="single" w:color="auto" w:sz="4" w:space="0"/>
              <w:bottom w:val="nil"/>
              <w:right w:val="single" w:color="auto" w:sz="4" w:space="0"/>
            </w:tcBorders>
            <w:vAlign w:val="center"/>
          </w:tcPr>
          <w:p w14:paraId="14BEC9E4">
            <w:pPr>
              <w:spacing w:after="0" w:line="240" w:lineRule="auto"/>
              <w:rPr>
                <w:rFonts w:ascii="Bookman Old Style" w:hAnsi="Bookman Old Style" w:eastAsia="Times New Roman" w:cs="Times New Roman"/>
                <w:color w:val="000000"/>
                <w:sz w:val="20"/>
                <w:szCs w:val="20"/>
                <w:lang w:val="id-ID" w:eastAsia="id-ID"/>
              </w:rPr>
            </w:pPr>
          </w:p>
        </w:tc>
        <w:tc>
          <w:tcPr>
            <w:tcW w:w="305" w:type="pct"/>
            <w:vMerge w:val="continue"/>
            <w:tcBorders>
              <w:top w:val="nil"/>
              <w:left w:val="single" w:color="auto" w:sz="4" w:space="0"/>
              <w:bottom w:val="nil"/>
              <w:right w:val="single" w:color="auto" w:sz="4" w:space="0"/>
            </w:tcBorders>
            <w:vAlign w:val="center"/>
          </w:tcPr>
          <w:p w14:paraId="008DBCF4">
            <w:pPr>
              <w:spacing w:after="0" w:line="240" w:lineRule="auto"/>
              <w:rPr>
                <w:rFonts w:ascii="Bookman Old Style" w:hAnsi="Bookman Old Style" w:eastAsia="Times New Roman" w:cs="Times New Roman"/>
                <w:color w:val="000000"/>
                <w:sz w:val="20"/>
                <w:szCs w:val="20"/>
                <w:lang w:val="id-ID" w:eastAsia="id-ID"/>
              </w:rPr>
            </w:pPr>
          </w:p>
        </w:tc>
        <w:tc>
          <w:tcPr>
            <w:tcW w:w="567" w:type="pct"/>
            <w:vMerge w:val="continue"/>
            <w:tcBorders>
              <w:top w:val="nil"/>
              <w:left w:val="single" w:color="auto" w:sz="4" w:space="0"/>
              <w:bottom w:val="nil"/>
              <w:right w:val="single" w:color="auto" w:sz="4" w:space="0"/>
            </w:tcBorders>
            <w:vAlign w:val="center"/>
          </w:tcPr>
          <w:p w14:paraId="5C57DA8B">
            <w:pPr>
              <w:spacing w:after="0" w:line="240" w:lineRule="auto"/>
              <w:rPr>
                <w:rFonts w:ascii="Bookman Old Style" w:hAnsi="Bookman Old Style" w:eastAsia="Times New Roman" w:cs="Times New Roman"/>
                <w:color w:val="000000"/>
                <w:sz w:val="20"/>
                <w:szCs w:val="20"/>
                <w:lang w:val="id-ID" w:eastAsia="id-ID"/>
              </w:rPr>
            </w:pPr>
          </w:p>
        </w:tc>
        <w:tc>
          <w:tcPr>
            <w:tcW w:w="612" w:type="pct"/>
            <w:vMerge w:val="continue"/>
            <w:tcBorders>
              <w:top w:val="nil"/>
              <w:left w:val="single" w:color="auto" w:sz="4" w:space="0"/>
              <w:bottom w:val="nil"/>
              <w:right w:val="single" w:color="auto" w:sz="4" w:space="0"/>
            </w:tcBorders>
            <w:vAlign w:val="center"/>
          </w:tcPr>
          <w:p w14:paraId="045A6EDC">
            <w:pPr>
              <w:spacing w:after="0" w:line="240" w:lineRule="auto"/>
              <w:rPr>
                <w:rFonts w:ascii="Bookman Old Style" w:hAnsi="Bookman Old Style" w:eastAsia="Times New Roman" w:cs="Times New Roman"/>
                <w:color w:val="000000"/>
                <w:sz w:val="20"/>
                <w:szCs w:val="20"/>
                <w:lang w:val="id-ID" w:eastAsia="id-ID"/>
              </w:rPr>
            </w:pPr>
          </w:p>
        </w:tc>
        <w:tc>
          <w:tcPr>
            <w:tcW w:w="694" w:type="pct"/>
            <w:tcBorders>
              <w:top w:val="nil"/>
              <w:left w:val="nil"/>
              <w:bottom w:val="single" w:color="auto" w:sz="4" w:space="0"/>
              <w:right w:val="single" w:color="auto" w:sz="4" w:space="0"/>
            </w:tcBorders>
            <w:shd w:val="clear" w:color="auto" w:fill="auto"/>
          </w:tcPr>
          <w:p w14:paraId="0694193F">
            <w:pPr>
              <w:spacing w:line="240" w:lineRule="auto"/>
              <w:rPr>
                <w:rFonts w:ascii="Bookman Old Style" w:hAnsi="Bookman Old Style" w:cs="Calibri"/>
                <w:sz w:val="20"/>
                <w:szCs w:val="20"/>
              </w:rPr>
            </w:pPr>
            <w:r>
              <w:rPr>
                <w:rFonts w:ascii="Bookman Old Style" w:hAnsi="Bookman Old Style" w:cs="Calibri"/>
                <w:sz w:val="20"/>
                <w:szCs w:val="20"/>
              </w:rPr>
              <w:t>Peningkatan Sistem Penyediaan Air Minum (SPAM) Jaringan Perpipaan</w:t>
            </w:r>
          </w:p>
        </w:tc>
        <w:tc>
          <w:tcPr>
            <w:tcW w:w="392" w:type="pct"/>
            <w:tcBorders>
              <w:top w:val="nil"/>
              <w:left w:val="nil"/>
              <w:bottom w:val="single" w:color="auto" w:sz="4" w:space="0"/>
              <w:right w:val="single" w:color="auto" w:sz="4" w:space="0"/>
            </w:tcBorders>
            <w:shd w:val="clear" w:color="auto" w:fill="auto"/>
            <w:vAlign w:val="center"/>
          </w:tcPr>
          <w:p w14:paraId="39451586">
            <w:pPr>
              <w:spacing w:after="0" w:line="240" w:lineRule="auto"/>
              <w:jc w:val="right"/>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Rp3.874.197.000</w:t>
            </w:r>
          </w:p>
          <w:p w14:paraId="7323579B">
            <w:pPr>
              <w:spacing w:after="0" w:line="240" w:lineRule="auto"/>
              <w:jc w:val="right"/>
              <w:rPr>
                <w:rFonts w:ascii="Bookman Old Style" w:hAnsi="Bookman Old Style" w:eastAsia="Times New Roman" w:cs="Times New Roman"/>
                <w:color w:val="000000"/>
                <w:sz w:val="20"/>
                <w:szCs w:val="20"/>
                <w:lang w:val="id-ID" w:eastAsia="id-ID"/>
              </w:rPr>
            </w:pPr>
          </w:p>
        </w:tc>
        <w:tc>
          <w:tcPr>
            <w:tcW w:w="392" w:type="pct"/>
            <w:tcBorders>
              <w:top w:val="nil"/>
              <w:left w:val="nil"/>
              <w:bottom w:val="single" w:color="auto" w:sz="4" w:space="0"/>
              <w:right w:val="single" w:color="auto" w:sz="4" w:space="0"/>
            </w:tcBorders>
            <w:shd w:val="clear" w:color="auto" w:fill="auto"/>
            <w:vAlign w:val="center"/>
          </w:tcPr>
          <w:p w14:paraId="49BE4B53">
            <w:pPr>
              <w:spacing w:after="0" w:line="240" w:lineRule="auto"/>
              <w:jc w:val="right"/>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Rp3.874.197.000</w:t>
            </w:r>
          </w:p>
          <w:p w14:paraId="1BC7461E">
            <w:pPr>
              <w:spacing w:after="0" w:line="240" w:lineRule="auto"/>
              <w:jc w:val="right"/>
              <w:rPr>
                <w:rFonts w:ascii="Bookman Old Style" w:hAnsi="Bookman Old Style" w:eastAsia="Times New Roman" w:cs="Times New Roman"/>
                <w:color w:val="000000"/>
                <w:sz w:val="20"/>
                <w:szCs w:val="20"/>
                <w:lang w:val="id-ID" w:eastAsia="id-ID"/>
              </w:rPr>
            </w:pPr>
          </w:p>
        </w:tc>
        <w:tc>
          <w:tcPr>
            <w:tcW w:w="392" w:type="pct"/>
            <w:tcBorders>
              <w:top w:val="nil"/>
              <w:left w:val="nil"/>
              <w:bottom w:val="single" w:color="auto" w:sz="4" w:space="0"/>
              <w:right w:val="single" w:color="auto" w:sz="4" w:space="0"/>
            </w:tcBorders>
            <w:shd w:val="clear" w:color="auto" w:fill="auto"/>
            <w:vAlign w:val="center"/>
          </w:tcPr>
          <w:p w14:paraId="305DE8D4">
            <w:pPr>
              <w:spacing w:after="0" w:line="240" w:lineRule="auto"/>
              <w:jc w:val="right"/>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Rp3.874.197.000</w:t>
            </w:r>
          </w:p>
          <w:p w14:paraId="184D2703">
            <w:pPr>
              <w:spacing w:after="0" w:line="240" w:lineRule="auto"/>
              <w:jc w:val="right"/>
              <w:rPr>
                <w:rFonts w:ascii="Bookman Old Style" w:hAnsi="Bookman Old Style" w:eastAsia="Times New Roman" w:cs="Times New Roman"/>
                <w:color w:val="000000"/>
                <w:sz w:val="20"/>
                <w:szCs w:val="20"/>
                <w:lang w:val="id-ID" w:eastAsia="id-ID"/>
              </w:rPr>
            </w:pPr>
          </w:p>
        </w:tc>
        <w:tc>
          <w:tcPr>
            <w:tcW w:w="305" w:type="pct"/>
            <w:tcBorders>
              <w:top w:val="nil"/>
              <w:left w:val="nil"/>
              <w:bottom w:val="single" w:color="auto" w:sz="4" w:space="0"/>
              <w:right w:val="single" w:color="auto" w:sz="4" w:space="0"/>
            </w:tcBorders>
            <w:shd w:val="clear" w:color="auto" w:fill="auto"/>
            <w:vAlign w:val="center"/>
          </w:tcPr>
          <w:p w14:paraId="4CA16E9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DAU</w:t>
            </w:r>
          </w:p>
        </w:tc>
      </w:tr>
      <w:tr w14:paraId="3CC5F989">
        <w:tblPrEx>
          <w:tblCellMar>
            <w:top w:w="0" w:type="dxa"/>
            <w:left w:w="108" w:type="dxa"/>
            <w:bottom w:w="0" w:type="dxa"/>
            <w:right w:w="108" w:type="dxa"/>
          </w:tblCellMar>
        </w:tblPrEx>
        <w:trPr>
          <w:trHeight w:val="458" w:hRule="atLeast"/>
          <w:jc w:val="center"/>
        </w:trPr>
        <w:tc>
          <w:tcPr>
            <w:tcW w:w="121" w:type="pct"/>
            <w:vMerge w:val="continue"/>
            <w:tcBorders>
              <w:top w:val="nil"/>
              <w:left w:val="single" w:color="auto" w:sz="4" w:space="0"/>
              <w:bottom w:val="nil"/>
              <w:right w:val="single" w:color="auto" w:sz="4" w:space="0"/>
            </w:tcBorders>
            <w:vAlign w:val="center"/>
          </w:tcPr>
          <w:p w14:paraId="2207CEE8">
            <w:pPr>
              <w:spacing w:after="0" w:line="240" w:lineRule="auto"/>
              <w:rPr>
                <w:rFonts w:ascii="Bookman Old Style" w:hAnsi="Bookman Old Style" w:eastAsia="Times New Roman" w:cs="Times New Roman"/>
                <w:color w:val="000000"/>
                <w:sz w:val="20"/>
                <w:szCs w:val="20"/>
                <w:lang w:val="id-ID" w:eastAsia="id-ID"/>
              </w:rPr>
            </w:pPr>
          </w:p>
        </w:tc>
        <w:tc>
          <w:tcPr>
            <w:tcW w:w="696" w:type="pct"/>
            <w:vMerge w:val="continue"/>
            <w:tcBorders>
              <w:top w:val="nil"/>
              <w:left w:val="single" w:color="auto" w:sz="4" w:space="0"/>
              <w:bottom w:val="nil"/>
              <w:right w:val="single" w:color="auto" w:sz="4" w:space="0"/>
            </w:tcBorders>
            <w:vAlign w:val="center"/>
          </w:tcPr>
          <w:p w14:paraId="1AD73E12">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top w:val="nil"/>
              <w:left w:val="single" w:color="auto" w:sz="4" w:space="0"/>
              <w:bottom w:val="nil"/>
              <w:right w:val="single" w:color="auto" w:sz="4" w:space="0"/>
            </w:tcBorders>
            <w:vAlign w:val="center"/>
          </w:tcPr>
          <w:p w14:paraId="4ED7EDE1">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top w:val="nil"/>
              <w:left w:val="single" w:color="auto" w:sz="4" w:space="0"/>
              <w:bottom w:val="nil"/>
              <w:right w:val="single" w:color="auto" w:sz="4" w:space="0"/>
            </w:tcBorders>
            <w:vAlign w:val="center"/>
          </w:tcPr>
          <w:p w14:paraId="5F7619A3">
            <w:pPr>
              <w:spacing w:after="0" w:line="240" w:lineRule="auto"/>
              <w:rPr>
                <w:rFonts w:ascii="Bookman Old Style" w:hAnsi="Bookman Old Style" w:eastAsia="Times New Roman" w:cs="Times New Roman"/>
                <w:color w:val="000000"/>
                <w:sz w:val="20"/>
                <w:szCs w:val="20"/>
                <w:lang w:val="id-ID" w:eastAsia="id-ID"/>
              </w:rPr>
            </w:pPr>
          </w:p>
        </w:tc>
        <w:tc>
          <w:tcPr>
            <w:tcW w:w="305" w:type="pct"/>
            <w:vMerge w:val="continue"/>
            <w:tcBorders>
              <w:top w:val="nil"/>
              <w:left w:val="single" w:color="auto" w:sz="4" w:space="0"/>
              <w:bottom w:val="nil"/>
              <w:right w:val="single" w:color="auto" w:sz="4" w:space="0"/>
            </w:tcBorders>
            <w:vAlign w:val="center"/>
          </w:tcPr>
          <w:p w14:paraId="6928B824">
            <w:pPr>
              <w:spacing w:after="0" w:line="240" w:lineRule="auto"/>
              <w:rPr>
                <w:rFonts w:ascii="Bookman Old Style" w:hAnsi="Bookman Old Style" w:eastAsia="Times New Roman" w:cs="Times New Roman"/>
                <w:color w:val="000000"/>
                <w:sz w:val="20"/>
                <w:szCs w:val="20"/>
                <w:lang w:val="id-ID" w:eastAsia="id-ID"/>
              </w:rPr>
            </w:pPr>
          </w:p>
        </w:tc>
        <w:tc>
          <w:tcPr>
            <w:tcW w:w="567" w:type="pct"/>
            <w:vMerge w:val="continue"/>
            <w:tcBorders>
              <w:top w:val="nil"/>
              <w:left w:val="single" w:color="auto" w:sz="4" w:space="0"/>
              <w:bottom w:val="nil"/>
              <w:right w:val="single" w:color="auto" w:sz="4" w:space="0"/>
            </w:tcBorders>
            <w:vAlign w:val="center"/>
          </w:tcPr>
          <w:p w14:paraId="65C69340">
            <w:pPr>
              <w:spacing w:after="0" w:line="240" w:lineRule="auto"/>
              <w:rPr>
                <w:rFonts w:ascii="Bookman Old Style" w:hAnsi="Bookman Old Style" w:eastAsia="Times New Roman" w:cs="Times New Roman"/>
                <w:color w:val="000000"/>
                <w:sz w:val="20"/>
                <w:szCs w:val="20"/>
                <w:lang w:val="id-ID" w:eastAsia="id-ID"/>
              </w:rPr>
            </w:pPr>
          </w:p>
        </w:tc>
        <w:tc>
          <w:tcPr>
            <w:tcW w:w="612" w:type="pct"/>
            <w:vMerge w:val="continue"/>
            <w:tcBorders>
              <w:top w:val="nil"/>
              <w:left w:val="single" w:color="auto" w:sz="4" w:space="0"/>
              <w:bottom w:val="nil"/>
              <w:right w:val="single" w:color="auto" w:sz="4" w:space="0"/>
            </w:tcBorders>
            <w:vAlign w:val="center"/>
          </w:tcPr>
          <w:p w14:paraId="26C53408">
            <w:pPr>
              <w:spacing w:after="0" w:line="240" w:lineRule="auto"/>
              <w:rPr>
                <w:rFonts w:ascii="Bookman Old Style" w:hAnsi="Bookman Old Style" w:eastAsia="Times New Roman" w:cs="Times New Roman"/>
                <w:color w:val="000000"/>
                <w:sz w:val="20"/>
                <w:szCs w:val="20"/>
                <w:lang w:val="id-ID" w:eastAsia="id-ID"/>
              </w:rPr>
            </w:pPr>
          </w:p>
        </w:tc>
        <w:tc>
          <w:tcPr>
            <w:tcW w:w="694" w:type="pct"/>
            <w:tcBorders>
              <w:top w:val="nil"/>
              <w:left w:val="nil"/>
              <w:bottom w:val="single" w:color="auto" w:sz="4" w:space="0"/>
              <w:right w:val="single" w:color="auto" w:sz="4" w:space="0"/>
            </w:tcBorders>
            <w:shd w:val="clear" w:color="auto" w:fill="auto"/>
          </w:tcPr>
          <w:p w14:paraId="12BCE3BF">
            <w:pPr>
              <w:spacing w:line="240" w:lineRule="auto"/>
              <w:rPr>
                <w:rFonts w:ascii="Bookman Old Style" w:hAnsi="Bookman Old Style" w:cs="Calibri"/>
                <w:sz w:val="20"/>
              </w:rPr>
            </w:pPr>
            <w:r>
              <w:rPr>
                <w:rFonts w:ascii="Bookman Old Style" w:hAnsi="Bookman Old Style" w:cs="Calibri"/>
                <w:sz w:val="20"/>
              </w:rPr>
              <w:t xml:space="preserve">Perluasan Sistem Penyediaan Air Minum (SPAM) </w:t>
            </w:r>
          </w:p>
          <w:p w14:paraId="758BA317">
            <w:pPr>
              <w:spacing w:line="240" w:lineRule="auto"/>
              <w:rPr>
                <w:rFonts w:ascii="Bookman Old Style" w:hAnsi="Bookman Old Style" w:cs="Calibri"/>
                <w:sz w:val="20"/>
                <w:szCs w:val="24"/>
              </w:rPr>
            </w:pPr>
            <w:r>
              <w:rPr>
                <w:rFonts w:ascii="Bookman Old Style" w:hAnsi="Bookman Old Style" w:cs="Calibri"/>
                <w:sz w:val="20"/>
              </w:rPr>
              <w:t>Jaringan Perpipaan</w:t>
            </w:r>
          </w:p>
        </w:tc>
        <w:tc>
          <w:tcPr>
            <w:tcW w:w="392" w:type="pct"/>
            <w:tcBorders>
              <w:top w:val="nil"/>
              <w:left w:val="nil"/>
              <w:bottom w:val="single" w:color="auto" w:sz="4" w:space="0"/>
              <w:right w:val="single" w:color="auto" w:sz="4" w:space="0"/>
            </w:tcBorders>
            <w:shd w:val="clear" w:color="auto" w:fill="auto"/>
            <w:vAlign w:val="center"/>
          </w:tcPr>
          <w:p w14:paraId="0594D5FA">
            <w:pPr>
              <w:spacing w:after="0" w:line="240" w:lineRule="auto"/>
              <w:jc w:val="right"/>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Rp5.102.978.000</w:t>
            </w:r>
          </w:p>
          <w:p w14:paraId="69C80325">
            <w:pPr>
              <w:spacing w:after="0" w:line="240" w:lineRule="auto"/>
              <w:jc w:val="right"/>
              <w:rPr>
                <w:rFonts w:ascii="Bookman Old Style" w:hAnsi="Bookman Old Style" w:eastAsia="Times New Roman" w:cs="Times New Roman"/>
                <w:color w:val="000000"/>
                <w:sz w:val="20"/>
                <w:szCs w:val="20"/>
                <w:lang w:val="id-ID" w:eastAsia="id-ID"/>
              </w:rPr>
            </w:pPr>
          </w:p>
        </w:tc>
        <w:tc>
          <w:tcPr>
            <w:tcW w:w="392" w:type="pct"/>
            <w:tcBorders>
              <w:top w:val="nil"/>
              <w:left w:val="nil"/>
              <w:bottom w:val="single" w:color="auto" w:sz="4" w:space="0"/>
              <w:right w:val="single" w:color="auto" w:sz="4" w:space="0"/>
            </w:tcBorders>
            <w:shd w:val="clear" w:color="auto" w:fill="auto"/>
            <w:vAlign w:val="center"/>
          </w:tcPr>
          <w:p w14:paraId="16FFF1C9">
            <w:pPr>
              <w:spacing w:after="0" w:line="240" w:lineRule="auto"/>
              <w:jc w:val="right"/>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Rp5.102.978.000</w:t>
            </w:r>
          </w:p>
          <w:p w14:paraId="514EF671">
            <w:pPr>
              <w:spacing w:after="0" w:line="240" w:lineRule="auto"/>
              <w:jc w:val="right"/>
              <w:rPr>
                <w:rFonts w:ascii="Bookman Old Style" w:hAnsi="Bookman Old Style" w:eastAsia="Times New Roman" w:cs="Times New Roman"/>
                <w:color w:val="000000"/>
                <w:sz w:val="20"/>
                <w:szCs w:val="20"/>
                <w:lang w:val="id-ID" w:eastAsia="id-ID"/>
              </w:rPr>
            </w:pPr>
          </w:p>
        </w:tc>
        <w:tc>
          <w:tcPr>
            <w:tcW w:w="392" w:type="pct"/>
            <w:tcBorders>
              <w:top w:val="nil"/>
              <w:left w:val="nil"/>
              <w:bottom w:val="single" w:color="auto" w:sz="4" w:space="0"/>
              <w:right w:val="single" w:color="auto" w:sz="4" w:space="0"/>
            </w:tcBorders>
            <w:shd w:val="clear" w:color="auto" w:fill="auto"/>
            <w:vAlign w:val="center"/>
          </w:tcPr>
          <w:p w14:paraId="5D03792E">
            <w:pPr>
              <w:spacing w:after="0" w:line="240" w:lineRule="auto"/>
              <w:jc w:val="right"/>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Rp5.102.978.000</w:t>
            </w:r>
          </w:p>
          <w:p w14:paraId="649BE9BC">
            <w:pPr>
              <w:spacing w:after="0" w:line="240" w:lineRule="auto"/>
              <w:jc w:val="right"/>
              <w:rPr>
                <w:rFonts w:ascii="Bookman Old Style" w:hAnsi="Bookman Old Style" w:eastAsia="Times New Roman" w:cs="Times New Roman"/>
                <w:color w:val="000000"/>
                <w:sz w:val="20"/>
                <w:szCs w:val="20"/>
                <w:lang w:val="id-ID" w:eastAsia="id-ID"/>
              </w:rPr>
            </w:pPr>
          </w:p>
        </w:tc>
        <w:tc>
          <w:tcPr>
            <w:tcW w:w="305" w:type="pct"/>
            <w:tcBorders>
              <w:top w:val="nil"/>
              <w:left w:val="nil"/>
              <w:bottom w:val="single" w:color="auto" w:sz="4" w:space="0"/>
              <w:right w:val="single" w:color="auto" w:sz="4" w:space="0"/>
            </w:tcBorders>
            <w:shd w:val="clear" w:color="auto" w:fill="auto"/>
            <w:vAlign w:val="center"/>
          </w:tcPr>
          <w:p w14:paraId="6F176F73">
            <w:pPr>
              <w:spacing w:after="0" w:line="240" w:lineRule="auto"/>
              <w:jc w:val="center"/>
              <w:rPr>
                <w:rFonts w:ascii="Bookman Old Style" w:hAnsi="Bookman Old Style" w:eastAsia="Times New Roman" w:cs="Times New Roman"/>
                <w:color w:val="000000"/>
                <w:sz w:val="20"/>
                <w:szCs w:val="20"/>
                <w:lang w:val="en-GB" w:eastAsia="id-ID"/>
              </w:rPr>
            </w:pPr>
            <w:r>
              <w:rPr>
                <w:rFonts w:ascii="Bookman Old Style" w:hAnsi="Bookman Old Style" w:eastAsia="Times New Roman" w:cs="Times New Roman"/>
                <w:color w:val="000000"/>
                <w:sz w:val="20"/>
                <w:szCs w:val="20"/>
                <w:lang w:val="id-ID" w:eastAsia="id-ID"/>
              </w:rPr>
              <w:t>DA</w:t>
            </w:r>
            <w:r>
              <w:rPr>
                <w:rFonts w:ascii="Bookman Old Style" w:hAnsi="Bookman Old Style" w:eastAsia="Times New Roman" w:cs="Times New Roman"/>
                <w:color w:val="000000"/>
                <w:sz w:val="20"/>
                <w:szCs w:val="20"/>
                <w:lang w:val="en-GB" w:eastAsia="id-ID"/>
              </w:rPr>
              <w:t>K</w:t>
            </w:r>
          </w:p>
        </w:tc>
      </w:tr>
      <w:tr w14:paraId="588CB18B">
        <w:tblPrEx>
          <w:tblCellMar>
            <w:top w:w="0" w:type="dxa"/>
            <w:left w:w="108" w:type="dxa"/>
            <w:bottom w:w="0" w:type="dxa"/>
            <w:right w:w="108" w:type="dxa"/>
          </w:tblCellMar>
        </w:tblPrEx>
        <w:trPr>
          <w:trHeight w:val="900" w:hRule="atLeast"/>
          <w:jc w:val="center"/>
        </w:trPr>
        <w:tc>
          <w:tcPr>
            <w:tcW w:w="121" w:type="pct"/>
            <w:vMerge w:val="continue"/>
            <w:tcBorders>
              <w:top w:val="nil"/>
              <w:left w:val="single" w:color="auto" w:sz="4" w:space="0"/>
              <w:bottom w:val="nil"/>
              <w:right w:val="single" w:color="auto" w:sz="4" w:space="0"/>
            </w:tcBorders>
            <w:vAlign w:val="center"/>
          </w:tcPr>
          <w:p w14:paraId="68B79708">
            <w:pPr>
              <w:spacing w:after="0" w:line="240" w:lineRule="auto"/>
              <w:rPr>
                <w:rFonts w:ascii="Bookman Old Style" w:hAnsi="Bookman Old Style" w:eastAsia="Times New Roman" w:cs="Times New Roman"/>
                <w:color w:val="000000"/>
                <w:sz w:val="20"/>
                <w:szCs w:val="20"/>
                <w:lang w:val="id-ID" w:eastAsia="id-ID"/>
              </w:rPr>
            </w:pPr>
          </w:p>
        </w:tc>
        <w:tc>
          <w:tcPr>
            <w:tcW w:w="696" w:type="pct"/>
            <w:vMerge w:val="continue"/>
            <w:tcBorders>
              <w:top w:val="nil"/>
              <w:left w:val="single" w:color="auto" w:sz="4" w:space="0"/>
              <w:bottom w:val="nil"/>
              <w:right w:val="single" w:color="auto" w:sz="4" w:space="0"/>
            </w:tcBorders>
            <w:vAlign w:val="center"/>
          </w:tcPr>
          <w:p w14:paraId="24E7EDAF">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top w:val="nil"/>
              <w:left w:val="single" w:color="auto" w:sz="4" w:space="0"/>
              <w:bottom w:val="nil"/>
              <w:right w:val="single" w:color="auto" w:sz="4" w:space="0"/>
            </w:tcBorders>
            <w:vAlign w:val="center"/>
          </w:tcPr>
          <w:p w14:paraId="37B94A02">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top w:val="nil"/>
              <w:left w:val="single" w:color="auto" w:sz="4" w:space="0"/>
              <w:bottom w:val="nil"/>
              <w:right w:val="single" w:color="auto" w:sz="4" w:space="0"/>
            </w:tcBorders>
            <w:vAlign w:val="center"/>
          </w:tcPr>
          <w:p w14:paraId="50409B03">
            <w:pPr>
              <w:spacing w:after="0" w:line="240" w:lineRule="auto"/>
              <w:rPr>
                <w:rFonts w:ascii="Bookman Old Style" w:hAnsi="Bookman Old Style" w:eastAsia="Times New Roman" w:cs="Times New Roman"/>
                <w:color w:val="000000"/>
                <w:sz w:val="20"/>
                <w:szCs w:val="20"/>
                <w:lang w:val="id-ID" w:eastAsia="id-ID"/>
              </w:rPr>
            </w:pPr>
          </w:p>
        </w:tc>
        <w:tc>
          <w:tcPr>
            <w:tcW w:w="305" w:type="pct"/>
            <w:vMerge w:val="continue"/>
            <w:tcBorders>
              <w:top w:val="nil"/>
              <w:left w:val="single" w:color="auto" w:sz="4" w:space="0"/>
              <w:bottom w:val="nil"/>
              <w:right w:val="single" w:color="auto" w:sz="4" w:space="0"/>
            </w:tcBorders>
            <w:vAlign w:val="center"/>
          </w:tcPr>
          <w:p w14:paraId="3354F688">
            <w:pPr>
              <w:spacing w:after="0" w:line="240" w:lineRule="auto"/>
              <w:rPr>
                <w:rFonts w:ascii="Bookman Old Style" w:hAnsi="Bookman Old Style" w:eastAsia="Times New Roman" w:cs="Times New Roman"/>
                <w:color w:val="000000"/>
                <w:sz w:val="20"/>
                <w:szCs w:val="20"/>
                <w:lang w:val="id-ID" w:eastAsia="id-ID"/>
              </w:rPr>
            </w:pPr>
          </w:p>
        </w:tc>
        <w:tc>
          <w:tcPr>
            <w:tcW w:w="567" w:type="pct"/>
            <w:vMerge w:val="continue"/>
            <w:tcBorders>
              <w:top w:val="nil"/>
              <w:left w:val="single" w:color="auto" w:sz="4" w:space="0"/>
              <w:bottom w:val="nil"/>
              <w:right w:val="single" w:color="auto" w:sz="4" w:space="0"/>
            </w:tcBorders>
            <w:vAlign w:val="center"/>
          </w:tcPr>
          <w:p w14:paraId="3741BBD4">
            <w:pPr>
              <w:spacing w:after="0" w:line="240" w:lineRule="auto"/>
              <w:rPr>
                <w:rFonts w:ascii="Bookman Old Style" w:hAnsi="Bookman Old Style" w:eastAsia="Times New Roman" w:cs="Times New Roman"/>
                <w:color w:val="000000"/>
                <w:sz w:val="20"/>
                <w:szCs w:val="20"/>
                <w:lang w:val="id-ID" w:eastAsia="id-ID"/>
              </w:rPr>
            </w:pPr>
          </w:p>
        </w:tc>
        <w:tc>
          <w:tcPr>
            <w:tcW w:w="612" w:type="pct"/>
            <w:vMerge w:val="continue"/>
            <w:tcBorders>
              <w:top w:val="nil"/>
              <w:left w:val="single" w:color="auto" w:sz="4" w:space="0"/>
              <w:bottom w:val="nil"/>
              <w:right w:val="single" w:color="auto" w:sz="4" w:space="0"/>
            </w:tcBorders>
            <w:vAlign w:val="center"/>
          </w:tcPr>
          <w:p w14:paraId="06970DE8">
            <w:pPr>
              <w:spacing w:after="0" w:line="240" w:lineRule="auto"/>
              <w:rPr>
                <w:rFonts w:ascii="Bookman Old Style" w:hAnsi="Bookman Old Style" w:eastAsia="Times New Roman" w:cs="Times New Roman"/>
                <w:color w:val="000000"/>
                <w:sz w:val="20"/>
                <w:szCs w:val="20"/>
                <w:lang w:val="id-ID" w:eastAsia="id-ID"/>
              </w:rPr>
            </w:pPr>
          </w:p>
        </w:tc>
        <w:tc>
          <w:tcPr>
            <w:tcW w:w="694" w:type="pct"/>
            <w:tcBorders>
              <w:top w:val="nil"/>
              <w:left w:val="nil"/>
              <w:bottom w:val="single" w:color="auto" w:sz="4" w:space="0"/>
              <w:right w:val="single" w:color="auto" w:sz="4" w:space="0"/>
            </w:tcBorders>
            <w:shd w:val="clear" w:color="auto" w:fill="auto"/>
          </w:tcPr>
          <w:p w14:paraId="757006E3">
            <w:pPr>
              <w:spacing w:line="240" w:lineRule="auto"/>
              <w:rPr>
                <w:rFonts w:ascii="Bookman Old Style" w:hAnsi="Bookman Old Style" w:cs="Calibri"/>
                <w:sz w:val="20"/>
                <w:szCs w:val="24"/>
              </w:rPr>
            </w:pPr>
            <w:r>
              <w:rPr>
                <w:rFonts w:ascii="Bookman Old Style" w:hAnsi="Bookman Old Style" w:cs="Calibri"/>
                <w:sz w:val="20"/>
              </w:rPr>
              <w:t>Optimalisasi Sistem Penyediaan Air Minum (SPAM) Jaringan Perpipaan</w:t>
            </w:r>
          </w:p>
        </w:tc>
        <w:tc>
          <w:tcPr>
            <w:tcW w:w="392" w:type="pct"/>
            <w:tcBorders>
              <w:top w:val="nil"/>
              <w:left w:val="nil"/>
              <w:bottom w:val="single" w:color="auto" w:sz="4" w:space="0"/>
              <w:right w:val="single" w:color="auto" w:sz="4" w:space="0"/>
            </w:tcBorders>
            <w:shd w:val="clear" w:color="auto" w:fill="auto"/>
            <w:vAlign w:val="center"/>
          </w:tcPr>
          <w:p w14:paraId="415EF8E1">
            <w:pPr>
              <w:spacing w:after="0" w:line="240" w:lineRule="auto"/>
              <w:jc w:val="right"/>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Rp2.000.000.000</w:t>
            </w:r>
          </w:p>
        </w:tc>
        <w:tc>
          <w:tcPr>
            <w:tcW w:w="392" w:type="pct"/>
            <w:tcBorders>
              <w:top w:val="nil"/>
              <w:left w:val="nil"/>
              <w:bottom w:val="single" w:color="auto" w:sz="4" w:space="0"/>
              <w:right w:val="single" w:color="auto" w:sz="4" w:space="0"/>
            </w:tcBorders>
            <w:shd w:val="clear" w:color="auto" w:fill="auto"/>
            <w:vAlign w:val="center"/>
          </w:tcPr>
          <w:p w14:paraId="0EC2367C">
            <w:pPr>
              <w:spacing w:after="0" w:line="240" w:lineRule="auto"/>
              <w:jc w:val="right"/>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Rp2.060.000.000</w:t>
            </w:r>
          </w:p>
        </w:tc>
        <w:tc>
          <w:tcPr>
            <w:tcW w:w="392" w:type="pct"/>
            <w:tcBorders>
              <w:top w:val="nil"/>
              <w:left w:val="nil"/>
              <w:bottom w:val="single" w:color="auto" w:sz="4" w:space="0"/>
              <w:right w:val="single" w:color="auto" w:sz="4" w:space="0"/>
            </w:tcBorders>
            <w:shd w:val="clear" w:color="auto" w:fill="auto"/>
            <w:vAlign w:val="center"/>
          </w:tcPr>
          <w:p w14:paraId="538A1AFB">
            <w:pPr>
              <w:spacing w:after="0" w:line="240" w:lineRule="auto"/>
              <w:jc w:val="right"/>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Rp2.121.800.000</w:t>
            </w:r>
          </w:p>
        </w:tc>
        <w:tc>
          <w:tcPr>
            <w:tcW w:w="305" w:type="pct"/>
            <w:tcBorders>
              <w:top w:val="nil"/>
              <w:left w:val="nil"/>
              <w:bottom w:val="single" w:color="auto" w:sz="4" w:space="0"/>
              <w:right w:val="single" w:color="auto" w:sz="4" w:space="0"/>
            </w:tcBorders>
            <w:shd w:val="clear" w:color="auto" w:fill="auto"/>
            <w:vAlign w:val="center"/>
          </w:tcPr>
          <w:p w14:paraId="3943035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DAU</w:t>
            </w:r>
          </w:p>
        </w:tc>
      </w:tr>
      <w:tr w14:paraId="21B95FEC">
        <w:tblPrEx>
          <w:tblCellMar>
            <w:top w:w="0" w:type="dxa"/>
            <w:left w:w="108" w:type="dxa"/>
            <w:bottom w:w="0" w:type="dxa"/>
            <w:right w:w="108" w:type="dxa"/>
          </w:tblCellMar>
        </w:tblPrEx>
        <w:trPr>
          <w:trHeight w:val="1200" w:hRule="atLeast"/>
          <w:jc w:val="center"/>
        </w:trPr>
        <w:tc>
          <w:tcPr>
            <w:tcW w:w="121" w:type="pct"/>
            <w:vMerge w:val="restart"/>
            <w:tcBorders>
              <w:top w:val="single" w:color="auto" w:sz="4" w:space="0"/>
              <w:left w:val="single" w:color="auto" w:sz="4" w:space="0"/>
              <w:bottom w:val="single" w:color="000000" w:sz="4" w:space="0"/>
              <w:right w:val="single" w:color="auto" w:sz="4" w:space="0"/>
            </w:tcBorders>
            <w:shd w:val="clear" w:color="auto" w:fill="auto"/>
          </w:tcPr>
          <w:p w14:paraId="5A8C19EC">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4</w:t>
            </w:r>
          </w:p>
        </w:tc>
        <w:tc>
          <w:tcPr>
            <w:tcW w:w="696" w:type="pct"/>
            <w:vMerge w:val="restart"/>
            <w:tcBorders>
              <w:top w:val="single" w:color="auto" w:sz="4" w:space="0"/>
              <w:left w:val="single" w:color="auto" w:sz="4" w:space="0"/>
              <w:bottom w:val="single" w:color="000000" w:sz="4" w:space="0"/>
              <w:right w:val="single" w:color="auto" w:sz="4" w:space="0"/>
            </w:tcBorders>
            <w:shd w:val="clear" w:color="auto" w:fill="auto"/>
          </w:tcPr>
          <w:p w14:paraId="6EEC0394">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Penyediaan Pelayanan Pengolahan Air limbah domestik</w:t>
            </w:r>
          </w:p>
        </w:tc>
        <w:tc>
          <w:tcPr>
            <w:tcW w:w="262" w:type="pct"/>
            <w:vMerge w:val="restart"/>
            <w:tcBorders>
              <w:top w:val="single" w:color="auto" w:sz="4" w:space="0"/>
              <w:left w:val="single" w:color="auto" w:sz="4" w:space="0"/>
              <w:bottom w:val="single" w:color="000000" w:sz="4" w:space="0"/>
              <w:right w:val="single" w:color="auto" w:sz="4" w:space="0"/>
            </w:tcBorders>
            <w:shd w:val="clear" w:color="auto" w:fill="auto"/>
          </w:tcPr>
          <w:p w14:paraId="28954DD7">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262" w:type="pct"/>
            <w:vMerge w:val="restart"/>
            <w:tcBorders>
              <w:top w:val="single" w:color="auto" w:sz="4" w:space="0"/>
              <w:left w:val="single" w:color="auto" w:sz="4" w:space="0"/>
              <w:bottom w:val="single" w:color="000000" w:sz="4" w:space="0"/>
              <w:right w:val="single" w:color="auto" w:sz="4" w:space="0"/>
            </w:tcBorders>
            <w:shd w:val="clear" w:color="auto" w:fill="auto"/>
          </w:tcPr>
          <w:p w14:paraId="777DB71E">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305" w:type="pct"/>
            <w:vMerge w:val="restart"/>
            <w:tcBorders>
              <w:top w:val="single" w:color="auto" w:sz="4" w:space="0"/>
              <w:left w:val="single" w:color="auto" w:sz="4" w:space="0"/>
              <w:bottom w:val="single" w:color="000000" w:sz="4" w:space="0"/>
              <w:right w:val="single" w:color="auto" w:sz="4" w:space="0"/>
            </w:tcBorders>
            <w:shd w:val="clear" w:color="auto" w:fill="auto"/>
          </w:tcPr>
          <w:p w14:paraId="41D25614">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100%</w:t>
            </w:r>
          </w:p>
        </w:tc>
        <w:tc>
          <w:tcPr>
            <w:tcW w:w="567" w:type="pct"/>
            <w:vMerge w:val="restart"/>
            <w:tcBorders>
              <w:top w:val="single" w:color="auto" w:sz="4" w:space="0"/>
              <w:left w:val="single" w:color="auto" w:sz="4" w:space="0"/>
              <w:bottom w:val="single" w:color="000000" w:sz="4" w:space="0"/>
              <w:right w:val="single" w:color="auto" w:sz="4" w:space="0"/>
            </w:tcBorders>
            <w:shd w:val="clear" w:color="auto" w:fill="auto"/>
          </w:tcPr>
          <w:p w14:paraId="528B4E4C">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PROGRAM PENGELOLAAN DAN PENGEMBANGAN SISTEM AIR LIMBAH</w:t>
            </w:r>
          </w:p>
        </w:tc>
        <w:tc>
          <w:tcPr>
            <w:tcW w:w="612" w:type="pct"/>
            <w:vMerge w:val="restart"/>
            <w:tcBorders>
              <w:top w:val="single" w:color="auto" w:sz="4" w:space="0"/>
              <w:left w:val="single" w:color="auto" w:sz="4" w:space="0"/>
              <w:bottom w:val="single" w:color="000000" w:sz="4" w:space="0"/>
              <w:right w:val="single" w:color="auto" w:sz="4" w:space="0"/>
            </w:tcBorders>
            <w:shd w:val="clear" w:color="auto" w:fill="auto"/>
          </w:tcPr>
          <w:p w14:paraId="7E40D1D6">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Pengelolaan dan Pengembangan Sistem Air Limbah Domestik dalam Daerah Kabupaten/Kota</w:t>
            </w:r>
          </w:p>
        </w:tc>
        <w:tc>
          <w:tcPr>
            <w:tcW w:w="694" w:type="pct"/>
            <w:tcBorders>
              <w:top w:val="nil"/>
              <w:left w:val="nil"/>
              <w:bottom w:val="single" w:color="auto" w:sz="4" w:space="0"/>
              <w:right w:val="single" w:color="auto" w:sz="4" w:space="0"/>
            </w:tcBorders>
            <w:shd w:val="clear" w:color="auto" w:fill="auto"/>
          </w:tcPr>
          <w:p w14:paraId="28FCFD25">
            <w:pPr>
              <w:spacing w:after="0" w:line="240" w:lineRule="auto"/>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eastAsia="id-ID"/>
              </w:rPr>
              <w:t>Peningkatan Sistem Pengelolaan Air Limbah Domestik (SPALD) Terpusat Skala Permukiman Berbasis Masyarakat</w:t>
            </w:r>
          </w:p>
        </w:tc>
        <w:tc>
          <w:tcPr>
            <w:tcW w:w="392" w:type="pct"/>
            <w:tcBorders>
              <w:top w:val="nil"/>
              <w:left w:val="nil"/>
              <w:bottom w:val="single" w:color="auto" w:sz="4" w:space="0"/>
              <w:right w:val="single" w:color="auto" w:sz="4" w:space="0"/>
            </w:tcBorders>
            <w:shd w:val="clear" w:color="auto" w:fill="auto"/>
            <w:vAlign w:val="center"/>
          </w:tcPr>
          <w:p w14:paraId="15D827D4">
            <w:pPr>
              <w:spacing w:after="0" w:line="240" w:lineRule="auto"/>
              <w:jc w:val="right"/>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Rp890.033.700</w:t>
            </w:r>
          </w:p>
          <w:p w14:paraId="3D5C7542">
            <w:pPr>
              <w:spacing w:after="0" w:line="240" w:lineRule="auto"/>
              <w:jc w:val="right"/>
              <w:rPr>
                <w:rFonts w:ascii="Bookman Old Style" w:hAnsi="Bookman Old Style" w:eastAsia="Times New Roman" w:cs="Times New Roman"/>
                <w:color w:val="000000"/>
                <w:sz w:val="20"/>
                <w:szCs w:val="20"/>
                <w:lang w:val="id-ID" w:eastAsia="id-ID"/>
              </w:rPr>
            </w:pPr>
          </w:p>
        </w:tc>
        <w:tc>
          <w:tcPr>
            <w:tcW w:w="392" w:type="pct"/>
            <w:tcBorders>
              <w:top w:val="nil"/>
              <w:left w:val="nil"/>
              <w:bottom w:val="single" w:color="auto" w:sz="4" w:space="0"/>
              <w:right w:val="single" w:color="auto" w:sz="4" w:space="0"/>
            </w:tcBorders>
            <w:shd w:val="clear" w:color="auto" w:fill="auto"/>
            <w:vAlign w:val="center"/>
          </w:tcPr>
          <w:p w14:paraId="676087C6">
            <w:pPr>
              <w:spacing w:after="0" w:line="240" w:lineRule="auto"/>
              <w:jc w:val="right"/>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Rp1.050.000.000</w:t>
            </w:r>
          </w:p>
        </w:tc>
        <w:tc>
          <w:tcPr>
            <w:tcW w:w="392" w:type="pct"/>
            <w:tcBorders>
              <w:top w:val="nil"/>
              <w:left w:val="nil"/>
              <w:bottom w:val="single" w:color="auto" w:sz="4" w:space="0"/>
              <w:right w:val="single" w:color="auto" w:sz="4" w:space="0"/>
            </w:tcBorders>
            <w:shd w:val="clear" w:color="auto" w:fill="auto"/>
            <w:vAlign w:val="center"/>
          </w:tcPr>
          <w:p w14:paraId="49F90637">
            <w:pPr>
              <w:spacing w:after="0" w:line="240" w:lineRule="auto"/>
              <w:jc w:val="right"/>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Rp1.200.000.000</w:t>
            </w:r>
          </w:p>
        </w:tc>
        <w:tc>
          <w:tcPr>
            <w:tcW w:w="305" w:type="pct"/>
            <w:tcBorders>
              <w:top w:val="nil"/>
              <w:left w:val="nil"/>
              <w:bottom w:val="single" w:color="auto" w:sz="4" w:space="0"/>
              <w:right w:val="single" w:color="auto" w:sz="4" w:space="0"/>
            </w:tcBorders>
            <w:shd w:val="clear" w:color="auto" w:fill="auto"/>
            <w:vAlign w:val="center"/>
          </w:tcPr>
          <w:p w14:paraId="6B98A55B">
            <w:pPr>
              <w:spacing w:after="0" w:line="240" w:lineRule="auto"/>
              <w:jc w:val="center"/>
              <w:rPr>
                <w:rFonts w:ascii="Bookman Old Style" w:hAnsi="Bookman Old Style" w:eastAsia="Times New Roman" w:cs="Times New Roman"/>
                <w:color w:val="000000"/>
                <w:sz w:val="20"/>
                <w:szCs w:val="20"/>
                <w:lang w:val="id-ID" w:eastAsia="id-ID"/>
              </w:rPr>
            </w:pPr>
            <w:r>
              <w:rPr>
                <w:rFonts w:ascii="Bookman Old Style" w:hAnsi="Bookman Old Style" w:eastAsia="Times New Roman" w:cs="Times New Roman"/>
                <w:color w:val="000000"/>
                <w:sz w:val="20"/>
                <w:szCs w:val="20"/>
                <w:lang w:val="id-ID" w:eastAsia="id-ID"/>
              </w:rPr>
              <w:t>DAU</w:t>
            </w:r>
          </w:p>
        </w:tc>
      </w:tr>
      <w:tr w14:paraId="48F408F7">
        <w:tblPrEx>
          <w:tblCellMar>
            <w:top w:w="0" w:type="dxa"/>
            <w:left w:w="108" w:type="dxa"/>
            <w:bottom w:w="0" w:type="dxa"/>
            <w:right w:w="108" w:type="dxa"/>
          </w:tblCellMar>
        </w:tblPrEx>
        <w:trPr>
          <w:trHeight w:val="1200" w:hRule="atLeast"/>
          <w:jc w:val="center"/>
        </w:trPr>
        <w:tc>
          <w:tcPr>
            <w:tcW w:w="121" w:type="pct"/>
            <w:vMerge w:val="continue"/>
            <w:tcBorders>
              <w:top w:val="single" w:color="auto" w:sz="4" w:space="0"/>
              <w:left w:val="single" w:color="auto" w:sz="4" w:space="0"/>
              <w:bottom w:val="single" w:color="000000" w:sz="4" w:space="0"/>
              <w:right w:val="single" w:color="auto" w:sz="4" w:space="0"/>
            </w:tcBorders>
            <w:vAlign w:val="center"/>
          </w:tcPr>
          <w:p w14:paraId="1E82B2F6">
            <w:pPr>
              <w:spacing w:after="0" w:line="240" w:lineRule="auto"/>
              <w:rPr>
                <w:rFonts w:ascii="Bookman Old Style" w:hAnsi="Bookman Old Style" w:eastAsia="Times New Roman" w:cs="Times New Roman"/>
                <w:color w:val="000000"/>
                <w:sz w:val="20"/>
                <w:szCs w:val="20"/>
                <w:lang w:val="id-ID" w:eastAsia="id-ID"/>
              </w:rPr>
            </w:pPr>
          </w:p>
        </w:tc>
        <w:tc>
          <w:tcPr>
            <w:tcW w:w="696" w:type="pct"/>
            <w:vMerge w:val="continue"/>
            <w:tcBorders>
              <w:top w:val="single" w:color="auto" w:sz="4" w:space="0"/>
              <w:left w:val="single" w:color="auto" w:sz="4" w:space="0"/>
              <w:bottom w:val="single" w:color="000000" w:sz="4" w:space="0"/>
              <w:right w:val="single" w:color="auto" w:sz="4" w:space="0"/>
            </w:tcBorders>
            <w:vAlign w:val="center"/>
          </w:tcPr>
          <w:p w14:paraId="34F190CE">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top w:val="single" w:color="auto" w:sz="4" w:space="0"/>
              <w:left w:val="single" w:color="auto" w:sz="4" w:space="0"/>
              <w:bottom w:val="single" w:color="000000" w:sz="4" w:space="0"/>
              <w:right w:val="single" w:color="auto" w:sz="4" w:space="0"/>
            </w:tcBorders>
            <w:vAlign w:val="center"/>
          </w:tcPr>
          <w:p w14:paraId="1F14650B">
            <w:pPr>
              <w:spacing w:after="0" w:line="240" w:lineRule="auto"/>
              <w:rPr>
                <w:rFonts w:ascii="Bookman Old Style" w:hAnsi="Bookman Old Style" w:eastAsia="Times New Roman" w:cs="Times New Roman"/>
                <w:color w:val="000000"/>
                <w:sz w:val="20"/>
                <w:szCs w:val="20"/>
                <w:lang w:val="id-ID" w:eastAsia="id-ID"/>
              </w:rPr>
            </w:pPr>
          </w:p>
        </w:tc>
        <w:tc>
          <w:tcPr>
            <w:tcW w:w="262" w:type="pct"/>
            <w:vMerge w:val="continue"/>
            <w:tcBorders>
              <w:top w:val="single" w:color="auto" w:sz="4" w:space="0"/>
              <w:left w:val="single" w:color="auto" w:sz="4" w:space="0"/>
              <w:bottom w:val="single" w:color="000000" w:sz="4" w:space="0"/>
              <w:right w:val="single" w:color="auto" w:sz="4" w:space="0"/>
            </w:tcBorders>
            <w:vAlign w:val="center"/>
          </w:tcPr>
          <w:p w14:paraId="62BDF1AA">
            <w:pPr>
              <w:spacing w:after="0" w:line="240" w:lineRule="auto"/>
              <w:rPr>
                <w:rFonts w:ascii="Bookman Old Style" w:hAnsi="Bookman Old Style" w:eastAsia="Times New Roman" w:cs="Times New Roman"/>
                <w:color w:val="000000"/>
                <w:sz w:val="20"/>
                <w:szCs w:val="20"/>
                <w:lang w:val="id-ID" w:eastAsia="id-ID"/>
              </w:rPr>
            </w:pPr>
          </w:p>
        </w:tc>
        <w:tc>
          <w:tcPr>
            <w:tcW w:w="305" w:type="pct"/>
            <w:vMerge w:val="continue"/>
            <w:tcBorders>
              <w:top w:val="single" w:color="auto" w:sz="4" w:space="0"/>
              <w:left w:val="single" w:color="auto" w:sz="4" w:space="0"/>
              <w:bottom w:val="single" w:color="000000" w:sz="4" w:space="0"/>
              <w:right w:val="single" w:color="auto" w:sz="4" w:space="0"/>
            </w:tcBorders>
            <w:vAlign w:val="center"/>
          </w:tcPr>
          <w:p w14:paraId="36845104">
            <w:pPr>
              <w:spacing w:after="0" w:line="240" w:lineRule="auto"/>
              <w:rPr>
                <w:rFonts w:ascii="Bookman Old Style" w:hAnsi="Bookman Old Style" w:eastAsia="Times New Roman" w:cs="Times New Roman"/>
                <w:color w:val="000000"/>
                <w:sz w:val="20"/>
                <w:szCs w:val="20"/>
                <w:lang w:val="id-ID" w:eastAsia="id-ID"/>
              </w:rPr>
            </w:pPr>
          </w:p>
        </w:tc>
        <w:tc>
          <w:tcPr>
            <w:tcW w:w="567" w:type="pct"/>
            <w:vMerge w:val="continue"/>
            <w:tcBorders>
              <w:top w:val="single" w:color="auto" w:sz="4" w:space="0"/>
              <w:left w:val="single" w:color="auto" w:sz="4" w:space="0"/>
              <w:bottom w:val="single" w:color="000000" w:sz="4" w:space="0"/>
              <w:right w:val="single" w:color="auto" w:sz="4" w:space="0"/>
            </w:tcBorders>
            <w:vAlign w:val="center"/>
          </w:tcPr>
          <w:p w14:paraId="1A653D5E">
            <w:pPr>
              <w:spacing w:after="0" w:line="240" w:lineRule="auto"/>
              <w:rPr>
                <w:rFonts w:ascii="Bookman Old Style" w:hAnsi="Bookman Old Style" w:eastAsia="Times New Roman" w:cs="Times New Roman"/>
                <w:color w:val="000000"/>
                <w:sz w:val="20"/>
                <w:szCs w:val="20"/>
                <w:lang w:val="id-ID" w:eastAsia="id-ID"/>
              </w:rPr>
            </w:pPr>
          </w:p>
        </w:tc>
        <w:tc>
          <w:tcPr>
            <w:tcW w:w="612" w:type="pct"/>
            <w:vMerge w:val="continue"/>
            <w:tcBorders>
              <w:top w:val="single" w:color="auto" w:sz="4" w:space="0"/>
              <w:left w:val="single" w:color="auto" w:sz="4" w:space="0"/>
              <w:bottom w:val="single" w:color="000000" w:sz="4" w:space="0"/>
              <w:right w:val="single" w:color="auto" w:sz="4" w:space="0"/>
            </w:tcBorders>
            <w:vAlign w:val="center"/>
          </w:tcPr>
          <w:p w14:paraId="4B2289AC">
            <w:pPr>
              <w:spacing w:after="0" w:line="240" w:lineRule="auto"/>
              <w:rPr>
                <w:rFonts w:ascii="Bookman Old Style" w:hAnsi="Bookman Old Style" w:eastAsia="Times New Roman" w:cs="Times New Roman"/>
                <w:color w:val="000000"/>
                <w:sz w:val="20"/>
                <w:szCs w:val="20"/>
                <w:lang w:val="id-ID" w:eastAsia="id-ID"/>
              </w:rPr>
            </w:pPr>
          </w:p>
        </w:tc>
        <w:tc>
          <w:tcPr>
            <w:tcW w:w="694" w:type="pct"/>
            <w:tcBorders>
              <w:top w:val="nil"/>
              <w:left w:val="nil"/>
              <w:bottom w:val="single" w:color="auto" w:sz="4" w:space="0"/>
              <w:right w:val="single" w:color="auto" w:sz="4" w:space="0"/>
            </w:tcBorders>
            <w:shd w:val="clear" w:color="auto" w:fill="auto"/>
          </w:tcPr>
          <w:p w14:paraId="78E52029">
            <w:pPr>
              <w:spacing w:after="0" w:line="240" w:lineRule="auto"/>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Pembangunan Sistem Pengelolaan Air Limbah Domestik (SPALD) Terpusat Skala Permukiman Berbasis Masyarakat</w:t>
            </w:r>
          </w:p>
          <w:p w14:paraId="2E37EA22">
            <w:pPr>
              <w:spacing w:after="0" w:line="240" w:lineRule="auto"/>
              <w:rPr>
                <w:rFonts w:ascii="Bookman Old Style" w:hAnsi="Bookman Old Style" w:eastAsia="Times New Roman" w:cs="Times New Roman"/>
                <w:color w:val="000000"/>
                <w:sz w:val="20"/>
                <w:szCs w:val="20"/>
                <w:lang w:val="id-ID" w:eastAsia="id-ID"/>
              </w:rPr>
            </w:pPr>
          </w:p>
        </w:tc>
        <w:tc>
          <w:tcPr>
            <w:tcW w:w="392" w:type="pct"/>
            <w:tcBorders>
              <w:top w:val="nil"/>
              <w:left w:val="nil"/>
              <w:bottom w:val="single" w:color="auto" w:sz="4" w:space="0"/>
              <w:right w:val="single" w:color="auto" w:sz="4" w:space="0"/>
            </w:tcBorders>
            <w:shd w:val="clear" w:color="auto" w:fill="auto"/>
            <w:vAlign w:val="center"/>
          </w:tcPr>
          <w:p w14:paraId="7AC434D4">
            <w:pPr>
              <w:spacing w:after="0" w:line="240" w:lineRule="auto"/>
              <w:jc w:val="right"/>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Rp10.627.067.000</w:t>
            </w:r>
          </w:p>
          <w:p w14:paraId="383F946D">
            <w:pPr>
              <w:spacing w:after="0" w:line="240" w:lineRule="auto"/>
              <w:jc w:val="right"/>
              <w:rPr>
                <w:rFonts w:ascii="Bookman Old Style" w:hAnsi="Bookman Old Style" w:eastAsia="Times New Roman" w:cs="Times New Roman"/>
                <w:color w:val="000000"/>
                <w:sz w:val="20"/>
                <w:szCs w:val="20"/>
                <w:lang w:val="id-ID" w:eastAsia="id-ID"/>
              </w:rPr>
            </w:pPr>
          </w:p>
        </w:tc>
        <w:tc>
          <w:tcPr>
            <w:tcW w:w="392" w:type="pct"/>
            <w:tcBorders>
              <w:top w:val="nil"/>
              <w:left w:val="nil"/>
              <w:bottom w:val="single" w:color="auto" w:sz="4" w:space="0"/>
              <w:right w:val="single" w:color="auto" w:sz="4" w:space="0"/>
            </w:tcBorders>
            <w:shd w:val="clear" w:color="auto" w:fill="auto"/>
            <w:vAlign w:val="center"/>
          </w:tcPr>
          <w:p w14:paraId="31A3DDA6">
            <w:pPr>
              <w:spacing w:after="0" w:line="240" w:lineRule="auto"/>
              <w:jc w:val="right"/>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Rp10.627.067.000</w:t>
            </w:r>
          </w:p>
          <w:p w14:paraId="1D2FFBE7">
            <w:pPr>
              <w:spacing w:after="0" w:line="240" w:lineRule="auto"/>
              <w:jc w:val="right"/>
              <w:rPr>
                <w:rFonts w:ascii="Bookman Old Style" w:hAnsi="Bookman Old Style" w:eastAsia="Times New Roman" w:cs="Times New Roman"/>
                <w:color w:val="000000"/>
                <w:sz w:val="20"/>
                <w:szCs w:val="20"/>
                <w:lang w:val="id-ID" w:eastAsia="id-ID"/>
              </w:rPr>
            </w:pPr>
          </w:p>
        </w:tc>
        <w:tc>
          <w:tcPr>
            <w:tcW w:w="392" w:type="pct"/>
            <w:tcBorders>
              <w:top w:val="nil"/>
              <w:left w:val="nil"/>
              <w:bottom w:val="single" w:color="auto" w:sz="4" w:space="0"/>
              <w:right w:val="single" w:color="auto" w:sz="4" w:space="0"/>
            </w:tcBorders>
            <w:shd w:val="clear" w:color="auto" w:fill="auto"/>
            <w:vAlign w:val="center"/>
          </w:tcPr>
          <w:p w14:paraId="2EE92C82">
            <w:pPr>
              <w:spacing w:after="0" w:line="240" w:lineRule="auto"/>
              <w:jc w:val="right"/>
              <w:rPr>
                <w:rFonts w:ascii="Bookman Old Style" w:hAnsi="Bookman Old Style" w:eastAsia="Times New Roman" w:cs="Times New Roman"/>
                <w:color w:val="000000"/>
                <w:sz w:val="20"/>
                <w:szCs w:val="20"/>
                <w:lang w:eastAsia="id-ID"/>
              </w:rPr>
            </w:pPr>
            <w:r>
              <w:rPr>
                <w:rFonts w:ascii="Bookman Old Style" w:hAnsi="Bookman Old Style" w:eastAsia="Times New Roman" w:cs="Times New Roman"/>
                <w:color w:val="000000"/>
                <w:sz w:val="20"/>
                <w:szCs w:val="20"/>
                <w:lang w:eastAsia="id-ID"/>
              </w:rPr>
              <w:t>Rp11.000.000.000</w:t>
            </w:r>
          </w:p>
          <w:p w14:paraId="14ED1771">
            <w:pPr>
              <w:spacing w:after="0" w:line="240" w:lineRule="auto"/>
              <w:jc w:val="right"/>
              <w:rPr>
                <w:rFonts w:ascii="Bookman Old Style" w:hAnsi="Bookman Old Style" w:eastAsia="Times New Roman" w:cs="Times New Roman"/>
                <w:color w:val="000000"/>
                <w:sz w:val="20"/>
                <w:szCs w:val="20"/>
                <w:lang w:val="id-ID" w:eastAsia="id-ID"/>
              </w:rPr>
            </w:pPr>
          </w:p>
        </w:tc>
        <w:tc>
          <w:tcPr>
            <w:tcW w:w="305" w:type="pct"/>
            <w:tcBorders>
              <w:top w:val="nil"/>
              <w:left w:val="nil"/>
              <w:bottom w:val="single" w:color="auto" w:sz="4" w:space="0"/>
              <w:right w:val="single" w:color="auto" w:sz="4" w:space="0"/>
            </w:tcBorders>
            <w:shd w:val="clear" w:color="auto" w:fill="auto"/>
            <w:vAlign w:val="center"/>
          </w:tcPr>
          <w:p w14:paraId="7D58FDD5">
            <w:pPr>
              <w:spacing w:after="0" w:line="240" w:lineRule="auto"/>
              <w:jc w:val="center"/>
              <w:rPr>
                <w:rFonts w:ascii="Bookman Old Style" w:hAnsi="Bookman Old Style" w:eastAsia="Times New Roman" w:cs="Times New Roman"/>
                <w:color w:val="FF0000"/>
                <w:sz w:val="20"/>
                <w:szCs w:val="20"/>
                <w:lang w:val="en-GB" w:eastAsia="id-ID"/>
              </w:rPr>
            </w:pPr>
            <w:r>
              <w:rPr>
                <w:rFonts w:ascii="Bookman Old Style" w:hAnsi="Bookman Old Style" w:eastAsia="Times New Roman" w:cs="Times New Roman"/>
                <w:sz w:val="20"/>
                <w:szCs w:val="20"/>
                <w:lang w:val="en-GB" w:eastAsia="id-ID"/>
              </w:rPr>
              <w:t>DAK</w:t>
            </w:r>
          </w:p>
        </w:tc>
      </w:tr>
    </w:tbl>
    <w:p w14:paraId="3F507619">
      <w:pPr>
        <w:spacing w:after="0"/>
        <w:rPr>
          <w:rFonts w:ascii="Bookman Old Style" w:hAnsi="Bookman Old Style"/>
        </w:rPr>
      </w:pPr>
    </w:p>
    <w:p w14:paraId="298FA6D0">
      <w:pPr>
        <w:spacing w:after="0"/>
        <w:rPr>
          <w:rFonts w:ascii="Bookman Old Style" w:hAnsi="Bookman Old Style"/>
          <w:sz w:val="24"/>
          <w:szCs w:val="24"/>
        </w:rPr>
      </w:pPr>
      <w:r>
        <w:rPr>
          <w:rFonts w:ascii="Bookman Old Style" w:hAnsi="Bookman Old Style"/>
          <w:sz w:val="24"/>
          <w:szCs w:val="24"/>
        </w:rPr>
        <w:t>NB: Hanya diisi Perangkat Daerah Pengampu SPM</w:t>
      </w:r>
    </w:p>
    <w:p w14:paraId="2EB118F9">
      <w:pPr>
        <w:spacing w:after="0"/>
        <w:rPr>
          <w:rFonts w:ascii="Bookman Old Style" w:hAnsi="Bookman Old Style"/>
        </w:rPr>
      </w:pPr>
    </w:p>
    <w:p w14:paraId="49771196">
      <w:pPr>
        <w:spacing w:after="0"/>
        <w:rPr>
          <w:rFonts w:ascii="Bookman Old Style" w:hAnsi="Bookman Old Style"/>
        </w:rPr>
        <w:sectPr>
          <w:headerReference r:id="rId19" w:type="default"/>
          <w:footerReference r:id="rId20" w:type="default"/>
          <w:pgSz w:w="16838" w:h="11906" w:orient="landscape"/>
          <w:pgMar w:top="2268" w:right="1701" w:bottom="1701" w:left="1701" w:header="720" w:footer="720" w:gutter="0"/>
          <w:pgNumType w:start="146"/>
          <w:cols w:space="720" w:num="1"/>
          <w:docGrid w:linePitch="360" w:charSpace="0"/>
        </w:sectPr>
      </w:pPr>
    </w:p>
    <w:p w14:paraId="18784A8A">
      <w:pPr>
        <w:pStyle w:val="2"/>
        <w:spacing w:before="0" w:line="360" w:lineRule="auto"/>
        <w:jc w:val="center"/>
        <w:rPr>
          <w:rFonts w:ascii="Bookman Old Style" w:hAnsi="Bookman Old Style" w:cs="Times New Roman"/>
          <w:color w:val="auto"/>
          <w:sz w:val="24"/>
          <w:szCs w:val="24"/>
        </w:rPr>
      </w:pPr>
      <w:bookmarkStart w:id="408" w:name="_Toc124792783"/>
      <w:bookmarkStart w:id="409" w:name="_Toc124792644"/>
      <w:bookmarkStart w:id="410" w:name="_Toc124792710"/>
      <w:r>
        <w:rPr>
          <w:rFonts w:ascii="Bookman Old Style" w:hAnsi="Bookman Old Style" w:cs="Times New Roman"/>
          <w:color w:val="auto"/>
          <w:sz w:val="24"/>
          <w:szCs w:val="24"/>
        </w:rPr>
        <w:t xml:space="preserve">BAB VIII </w:t>
      </w:r>
      <w:r>
        <w:rPr>
          <w:rFonts w:ascii="Bookman Old Style" w:hAnsi="Bookman Old Style" w:cs="Times New Roman"/>
          <w:color w:val="auto"/>
          <w:sz w:val="24"/>
          <w:szCs w:val="24"/>
        </w:rPr>
        <w:br w:type="textWrapping"/>
      </w:r>
      <w:r>
        <w:rPr>
          <w:rFonts w:ascii="Bookman Old Style" w:hAnsi="Bookman Old Style" w:cs="Times New Roman"/>
          <w:color w:val="auto"/>
          <w:sz w:val="24"/>
          <w:szCs w:val="24"/>
        </w:rPr>
        <w:t>PENUTUP</w:t>
      </w:r>
      <w:bookmarkEnd w:id="401"/>
      <w:bookmarkEnd w:id="402"/>
      <w:bookmarkEnd w:id="403"/>
      <w:bookmarkEnd w:id="404"/>
      <w:bookmarkEnd w:id="408"/>
      <w:bookmarkEnd w:id="409"/>
      <w:bookmarkEnd w:id="410"/>
    </w:p>
    <w:p w14:paraId="298E807E">
      <w:pPr>
        <w:spacing w:after="0"/>
        <w:rPr>
          <w:rFonts w:ascii="Bookman Old Style" w:hAnsi="Bookman Old Style"/>
        </w:rPr>
      </w:pPr>
    </w:p>
    <w:p w14:paraId="09D05ACA">
      <w:pPr>
        <w:spacing w:after="0"/>
        <w:ind w:firstLine="720"/>
        <w:jc w:val="both"/>
        <w:rPr>
          <w:rFonts w:ascii="Bookman Old Style" w:hAnsi="Bookman Old Style" w:cs="Times New Roman"/>
          <w:sz w:val="24"/>
          <w:szCs w:val="24"/>
        </w:rPr>
      </w:pPr>
      <w:r>
        <w:rPr>
          <w:rFonts w:ascii="Bookman Old Style" w:hAnsi="Bookman Old Style"/>
          <w:sz w:val="24"/>
          <w:szCs w:val="24"/>
        </w:rPr>
        <w:t xml:space="preserve">Rencana Strategis (Renstra) Perangkat Daerah Kabupaten Pamekasan berlaku selama tiga tahun dari tahun 2024 hingga 2026. </w:t>
      </w:r>
      <w:r>
        <w:rPr>
          <w:rFonts w:ascii="Bookman Old Style" w:hAnsi="Bookman Old Style" w:cs="Times New Roman"/>
          <w:sz w:val="24"/>
          <w:szCs w:val="24"/>
        </w:rPr>
        <w:t xml:space="preserve">Renstra </w:t>
      </w:r>
      <w:r>
        <w:rPr>
          <w:rFonts w:ascii="Bookman Old Style" w:hAnsi="Bookman Old Style" w:eastAsia="Times New Roman" w:cs="Helvetica"/>
          <w:sz w:val="24"/>
          <w:szCs w:val="24"/>
        </w:rPr>
        <w:t xml:space="preserve">Dinas Perumahan Rakyat dan Kawasan Permukiman </w:t>
      </w:r>
      <w:r>
        <w:rPr>
          <w:rFonts w:ascii="Bookman Old Style" w:hAnsi="Bookman Old Style" w:cs="Times New Roman"/>
          <w:sz w:val="24"/>
          <w:szCs w:val="24"/>
        </w:rPr>
        <w:t xml:space="preserve">Kabupaten Pamekasan merupakan rumusan dokumen perencanaan yang memaparkan tentang tujuan, sasaran, strategi, kebijakan, program dan kegiatan, indikator kinerja, kelompok sasaran dan pendanaan indikatif. </w:t>
      </w:r>
    </w:p>
    <w:p w14:paraId="02033B41">
      <w:pPr>
        <w:spacing w:after="0"/>
        <w:ind w:firstLine="720"/>
        <w:jc w:val="both"/>
        <w:rPr>
          <w:rFonts w:ascii="Bookman Old Style" w:hAnsi="Bookman Old Style" w:cs="Times New Roman"/>
          <w:sz w:val="24"/>
          <w:szCs w:val="24"/>
        </w:rPr>
      </w:pPr>
      <w:r>
        <w:rPr>
          <w:rFonts w:ascii="Bookman Old Style" w:hAnsi="Bookman Old Style" w:cs="Times New Roman"/>
          <w:sz w:val="24"/>
          <w:szCs w:val="24"/>
        </w:rPr>
        <w:t xml:space="preserve">Rencana Strategis </w:t>
      </w:r>
      <w:r>
        <w:rPr>
          <w:rFonts w:ascii="Bookman Old Style" w:hAnsi="Bookman Old Style" w:eastAsia="Times New Roman" w:cs="Helvetica"/>
          <w:sz w:val="24"/>
          <w:szCs w:val="24"/>
        </w:rPr>
        <w:t xml:space="preserve">Dinas Perumahan Rakyat dan Kawasan Permukiman </w:t>
      </w:r>
      <w:r>
        <w:rPr>
          <w:rFonts w:ascii="Bookman Old Style" w:hAnsi="Bookman Old Style" w:cs="Times New Roman"/>
          <w:sz w:val="24"/>
          <w:szCs w:val="24"/>
        </w:rPr>
        <w:t xml:space="preserve">ini diharapkan bermanfaat dalam menguatkan peran berbagai pemangku kepentingan dalam pelaksanaan rencana kinerja, serta sebagai tolok ukur keberhasilan dalam pelaksanaan tugas, fungsi dan kewenangan Perangkat Daerah. Oleh karena itu, dalam pelaksanaan Rencana Strategis </w:t>
      </w:r>
      <w:r>
        <w:rPr>
          <w:rFonts w:ascii="Bookman Old Style" w:hAnsi="Bookman Old Style" w:eastAsia="Times New Roman" w:cs="Helvetica"/>
          <w:sz w:val="24"/>
          <w:szCs w:val="24"/>
        </w:rPr>
        <w:t xml:space="preserve">Dinas Perumahan Rakyat dan Kawasan Permukiman </w:t>
      </w:r>
      <w:r>
        <w:rPr>
          <w:rFonts w:ascii="Bookman Old Style" w:hAnsi="Bookman Old Style" w:cs="Times New Roman"/>
          <w:sz w:val="24"/>
          <w:szCs w:val="24"/>
        </w:rPr>
        <w:t xml:space="preserve">Kabupaten Pamekasan Tahun </w:t>
      </w:r>
      <w:r>
        <w:rPr>
          <w:rFonts w:ascii="Bookman Old Style" w:hAnsi="Bookman Old Style"/>
          <w:sz w:val="24"/>
          <w:szCs w:val="24"/>
        </w:rPr>
        <w:t xml:space="preserve">2024-2026 </w:t>
      </w:r>
      <w:r>
        <w:rPr>
          <w:rFonts w:ascii="Bookman Old Style" w:hAnsi="Bookman Old Style" w:cs="Times New Roman"/>
          <w:sz w:val="24"/>
          <w:szCs w:val="24"/>
        </w:rPr>
        <w:t>tidak terlepas dari adanya dukungan dan komitmen pimpinan dalam menyelenggarakan tugas pokok dan fungsi serta wewenang yang menjadi tanggung jawabnya.</w:t>
      </w:r>
    </w:p>
    <w:p w14:paraId="75AA9A9B">
      <w:pPr>
        <w:spacing w:after="0"/>
        <w:ind w:firstLine="720"/>
        <w:jc w:val="both"/>
        <w:rPr>
          <w:rFonts w:ascii="Bookman Old Style" w:hAnsi="Bookman Old Style" w:cs="Times New Roman"/>
          <w:sz w:val="24"/>
          <w:szCs w:val="24"/>
        </w:rPr>
      </w:pPr>
      <w:r>
        <w:rPr>
          <w:rFonts w:ascii="Bookman Old Style" w:hAnsi="Bookman Old Style" w:cs="Times New Roman"/>
          <w:sz w:val="24"/>
          <w:szCs w:val="24"/>
        </w:rPr>
        <w:t xml:space="preserve">Dengan dirumuskannya Rencana Strategis (Renstra) </w:t>
      </w:r>
      <w:r>
        <w:rPr>
          <w:rFonts w:ascii="Bookman Old Style" w:hAnsi="Bookman Old Style" w:eastAsia="Times New Roman" w:cs="Helvetica"/>
          <w:sz w:val="24"/>
          <w:szCs w:val="24"/>
        </w:rPr>
        <w:t>Dinas Perumahan Rakyat dan Kawasan Permukiman</w:t>
      </w:r>
      <w:r>
        <w:rPr>
          <w:rFonts w:ascii="Bookman Old Style" w:hAnsi="Bookman Old Style" w:cs="Times New Roman"/>
          <w:sz w:val="24"/>
          <w:szCs w:val="24"/>
        </w:rPr>
        <w:t xml:space="preserve"> Tahun </w:t>
      </w:r>
      <w:r>
        <w:rPr>
          <w:rFonts w:ascii="Bookman Old Style" w:hAnsi="Bookman Old Style"/>
          <w:sz w:val="24"/>
          <w:szCs w:val="24"/>
        </w:rPr>
        <w:t xml:space="preserve">2024-2026 </w:t>
      </w:r>
      <w:r>
        <w:rPr>
          <w:rFonts w:ascii="Bookman Old Style" w:hAnsi="Bookman Old Style" w:cs="Times New Roman"/>
          <w:sz w:val="24"/>
          <w:szCs w:val="24"/>
        </w:rPr>
        <w:t xml:space="preserve">diharapkan menjadi salah satu pedoman dan acuan yang  dapat memfasilitasi dalam mengimplementasikan berbagai kebijakan strategis di lingkungan </w:t>
      </w:r>
      <w:r>
        <w:rPr>
          <w:rFonts w:ascii="Bookman Old Style" w:hAnsi="Bookman Old Style" w:eastAsia="Times New Roman" w:cs="Helvetica"/>
          <w:sz w:val="24"/>
          <w:szCs w:val="24"/>
        </w:rPr>
        <w:t xml:space="preserve">Dinas Perumahan Rakyat dan Kawasan Permukiman </w:t>
      </w:r>
      <w:r>
        <w:rPr>
          <w:rFonts w:ascii="Bookman Old Style" w:hAnsi="Bookman Old Style" w:cs="Times New Roman"/>
          <w:sz w:val="24"/>
          <w:szCs w:val="24"/>
        </w:rPr>
        <w:t xml:space="preserve">sehingga mampu mengakomodir kepentingan dan pelayanan terhadap masyarakat,  Perangkat Daerah yang lain, dan juga memberikan konstribusi optimal bagi pencapaian tujuan dan sasaran Kabupaten Pamekasan. </w:t>
      </w:r>
    </w:p>
    <w:p w14:paraId="58140519">
      <w:pPr>
        <w:spacing w:after="0"/>
        <w:ind w:firstLine="720"/>
        <w:jc w:val="both"/>
        <w:rPr>
          <w:rFonts w:ascii="Bookman Old Style" w:hAnsi="Bookman Old Style" w:cs="Times New Roman"/>
          <w:sz w:val="24"/>
          <w:szCs w:val="24"/>
        </w:rPr>
      </w:pPr>
    </w:p>
    <w:p w14:paraId="7D8E8B22">
      <w:pPr>
        <w:spacing w:after="0"/>
        <w:ind w:firstLine="720"/>
        <w:jc w:val="both"/>
        <w:rPr>
          <w:rFonts w:ascii="Bookman Old Style" w:hAnsi="Bookman Old Style" w:cs="Times New Roman"/>
          <w:sz w:val="24"/>
          <w:szCs w:val="24"/>
        </w:rPr>
      </w:pPr>
    </w:p>
    <w:tbl>
      <w:tblPr>
        <w:tblStyle w:val="8"/>
        <w:tblW w:w="5103" w:type="dxa"/>
        <w:tblInd w:w="3794" w:type="dxa"/>
        <w:tblLayout w:type="autofit"/>
        <w:tblCellMar>
          <w:top w:w="0" w:type="dxa"/>
          <w:left w:w="108" w:type="dxa"/>
          <w:bottom w:w="0" w:type="dxa"/>
          <w:right w:w="108" w:type="dxa"/>
        </w:tblCellMar>
      </w:tblPr>
      <w:tblGrid>
        <w:gridCol w:w="5103"/>
      </w:tblGrid>
      <w:tr w14:paraId="0802DE07">
        <w:tblPrEx>
          <w:tblCellMar>
            <w:top w:w="0" w:type="dxa"/>
            <w:left w:w="108" w:type="dxa"/>
            <w:bottom w:w="0" w:type="dxa"/>
            <w:right w:w="108" w:type="dxa"/>
          </w:tblCellMar>
        </w:tblPrEx>
        <w:trPr>
          <w:trHeight w:val="2322" w:hRule="atLeast"/>
        </w:trPr>
        <w:tc>
          <w:tcPr>
            <w:tcW w:w="5103" w:type="dxa"/>
          </w:tcPr>
          <w:p w14:paraId="737CE3AF">
            <w:pPr>
              <w:tabs>
                <w:tab w:val="left" w:pos="3667"/>
              </w:tabs>
              <w:spacing w:after="0" w:line="360" w:lineRule="auto"/>
              <w:outlineLvl w:val="3"/>
              <w:rPr>
                <w:rFonts w:ascii="Bookman Old Style" w:hAnsi="Bookman Old Style" w:eastAsia="Times New Roman" w:cs="Helvetica"/>
                <w:bCs/>
                <w:sz w:val="24"/>
                <w:szCs w:val="24"/>
              </w:rPr>
            </w:pPr>
            <w:bookmarkStart w:id="411" w:name="_Toc123675007"/>
            <w:bookmarkStart w:id="412" w:name="_Toc123675817"/>
            <w:bookmarkStart w:id="413" w:name="_Toc123675551"/>
            <w:bookmarkStart w:id="414" w:name="_Toc124792711"/>
            <w:bookmarkStart w:id="415" w:name="_Toc124792784"/>
            <w:bookmarkStart w:id="416" w:name="_Toc123675686"/>
            <w:r>
              <w:rPr>
                <w:rFonts w:ascii="Bookman Old Style" w:hAnsi="Bookman Old Style" w:eastAsia="Times New Roman" w:cs="Helvetica"/>
                <w:bCs/>
                <w:sz w:val="24"/>
                <w:szCs w:val="24"/>
              </w:rPr>
              <w:t xml:space="preserve">Pamekasan, </w:t>
            </w:r>
            <w:r>
              <w:rPr>
                <w:rFonts w:ascii="Bookman Old Style" w:hAnsi="Bookman Old Style" w:eastAsia="Times New Roman" w:cs="Helvetica"/>
                <w:bCs/>
                <w:sz w:val="24"/>
                <w:szCs w:val="24"/>
                <w:lang w:val="id-ID"/>
              </w:rPr>
              <w:t>01</w:t>
            </w:r>
            <w:r>
              <w:rPr>
                <w:rFonts w:ascii="Bookman Old Style" w:hAnsi="Bookman Old Style" w:eastAsia="Times New Roman" w:cs="Helvetica"/>
                <w:bCs/>
                <w:sz w:val="24"/>
                <w:szCs w:val="24"/>
              </w:rPr>
              <w:t xml:space="preserve"> April  202</w:t>
            </w:r>
            <w:bookmarkEnd w:id="411"/>
            <w:r>
              <w:rPr>
                <w:rFonts w:ascii="Bookman Old Style" w:hAnsi="Bookman Old Style" w:eastAsia="Times New Roman" w:cs="Helvetica"/>
                <w:bCs/>
                <w:sz w:val="24"/>
                <w:szCs w:val="24"/>
              </w:rPr>
              <w:t>3</w:t>
            </w:r>
            <w:bookmarkEnd w:id="412"/>
            <w:bookmarkEnd w:id="413"/>
            <w:bookmarkEnd w:id="414"/>
            <w:bookmarkEnd w:id="415"/>
            <w:bookmarkEnd w:id="416"/>
          </w:p>
          <w:p w14:paraId="561C529B">
            <w:pPr>
              <w:tabs>
                <w:tab w:val="left" w:pos="2694"/>
              </w:tabs>
              <w:spacing w:after="0"/>
              <w:outlineLvl w:val="3"/>
              <w:rPr>
                <w:rFonts w:ascii="Bookman Old Style" w:hAnsi="Bookman Old Style" w:eastAsia="Times New Roman" w:cs="Helvetica"/>
                <w:bCs/>
                <w:sz w:val="24"/>
                <w:szCs w:val="24"/>
                <w:lang w:val="id-ID"/>
              </w:rPr>
            </w:pPr>
            <w:bookmarkStart w:id="417" w:name="_Toc124792785"/>
            <w:bookmarkStart w:id="418" w:name="_Toc123675687"/>
            <w:bookmarkStart w:id="419" w:name="_Toc123675008"/>
            <w:bookmarkStart w:id="420" w:name="_Toc123675552"/>
            <w:bookmarkStart w:id="421" w:name="_Toc124792712"/>
            <w:bookmarkStart w:id="422" w:name="_Toc123675818"/>
            <w:r>
              <w:rPr>
                <w:rFonts w:ascii="Bookman Old Style" w:hAnsi="Bookman Old Style" w:eastAsia="Times New Roman" w:cs="Helvetica"/>
                <w:bCs/>
                <w:sz w:val="24"/>
                <w:szCs w:val="24"/>
              </w:rPr>
              <w:drawing>
                <wp:anchor distT="0" distB="0" distL="114300" distR="114300" simplePos="0" relativeHeight="251726848" behindDoc="0" locked="0" layoutInCell="1" allowOverlap="1">
                  <wp:simplePos x="0" y="0"/>
                  <wp:positionH relativeFrom="column">
                    <wp:posOffset>-1229995</wp:posOffset>
                  </wp:positionH>
                  <wp:positionV relativeFrom="paragraph">
                    <wp:posOffset>232410</wp:posOffset>
                  </wp:positionV>
                  <wp:extent cx="1466850" cy="1438275"/>
                  <wp:effectExtent l="0" t="0" r="0" b="9525"/>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a:picLocks noChangeAspect="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466850" cy="1438275"/>
                          </a:xfrm>
                          <a:prstGeom prst="rect">
                            <a:avLst/>
                          </a:prstGeom>
                        </pic:spPr>
                      </pic:pic>
                    </a:graphicData>
                  </a:graphic>
                </wp:anchor>
              </w:drawing>
            </w:r>
            <w:r>
              <w:rPr>
                <w:rFonts w:ascii="Bookman Old Style" w:hAnsi="Bookman Old Style" w:eastAsia="Times New Roman" w:cs="Helvetica"/>
                <w:bCs/>
                <w:sz w:val="24"/>
                <w:szCs w:val="24"/>
              </w:rPr>
              <w:t>KEPALA DINAS</w:t>
            </w:r>
            <w:bookmarkEnd w:id="417"/>
            <w:bookmarkEnd w:id="418"/>
            <w:bookmarkEnd w:id="419"/>
            <w:bookmarkEnd w:id="420"/>
            <w:bookmarkEnd w:id="421"/>
            <w:bookmarkEnd w:id="422"/>
            <w:r>
              <w:rPr>
                <w:rFonts w:ascii="Bookman Old Style" w:hAnsi="Bookman Old Style" w:eastAsia="Times New Roman" w:cs="Helvetica"/>
                <w:bCs/>
                <w:sz w:val="24"/>
                <w:szCs w:val="24"/>
                <w:lang w:val="id-ID"/>
              </w:rPr>
              <w:t>PERUMAHAN RAKYAT DAN KAWASAN PERMUKIMAN</w:t>
            </w:r>
          </w:p>
          <w:p w14:paraId="3CEDDDEC">
            <w:pPr>
              <w:tabs>
                <w:tab w:val="left" w:pos="2694"/>
              </w:tabs>
              <w:spacing w:after="0"/>
              <w:outlineLvl w:val="3"/>
              <w:rPr>
                <w:rFonts w:ascii="Bookman Old Style" w:hAnsi="Bookman Old Style" w:eastAsia="Times New Roman" w:cs="Helvetica"/>
                <w:bCs/>
                <w:sz w:val="24"/>
                <w:szCs w:val="24"/>
              </w:rPr>
            </w:pPr>
            <w:bookmarkStart w:id="423" w:name="_Toc123675820"/>
            <w:bookmarkStart w:id="424" w:name="_Toc123675010"/>
            <w:bookmarkStart w:id="425" w:name="_Toc124792714"/>
            <w:bookmarkStart w:id="426" w:name="_Toc123675689"/>
            <w:bookmarkStart w:id="427" w:name="_Toc123675554"/>
            <w:bookmarkStart w:id="428" w:name="_Toc124792787"/>
            <w:r>
              <w:rPr>
                <w:rFonts w:ascii="Book Antiqua" w:hAnsi="Book Antiqua" w:cs="Tahoma"/>
                <w:sz w:val="24"/>
                <w:szCs w:val="24"/>
              </w:rPr>
              <w:drawing>
                <wp:anchor distT="0" distB="0" distL="114300" distR="114300" simplePos="0" relativeHeight="251727872" behindDoc="1" locked="0" layoutInCell="1" allowOverlap="1">
                  <wp:simplePos x="0" y="0"/>
                  <wp:positionH relativeFrom="column">
                    <wp:posOffset>-687070</wp:posOffset>
                  </wp:positionH>
                  <wp:positionV relativeFrom="paragraph">
                    <wp:posOffset>78105</wp:posOffset>
                  </wp:positionV>
                  <wp:extent cx="2381250" cy="938530"/>
                  <wp:effectExtent l="38100" t="0" r="0" b="52070"/>
                  <wp:wrapNone/>
                  <wp:docPr id="210" name="Picture 2" descr="C:\Users\FREEWA~1\AppData\Local\Temp\Rar$DRa0.227\0001.jpg"/>
                  <wp:cNvGraphicFramePr/>
                  <a:graphic xmlns:a="http://schemas.openxmlformats.org/drawingml/2006/main">
                    <a:graphicData uri="http://schemas.openxmlformats.org/drawingml/2006/picture">
                      <pic:pic xmlns:pic="http://schemas.openxmlformats.org/drawingml/2006/picture">
                        <pic:nvPicPr>
                          <pic:cNvPr id="210" name="Picture 2" descr="C:\Users\FREEWA~1\AppData\Local\Temp\Rar$DRa0.227\0001.jpg"/>
                          <pic:cNvPicPr/>
                        </pic:nvPicPr>
                        <pic:blipFill>
                          <a:blip r:embed="rId27" cstate="print">
                            <a:clrChange>
                              <a:clrFrom>
                                <a:srgbClr val="F0EFF7"/>
                              </a:clrFrom>
                              <a:clrTo>
                                <a:srgbClr val="F0EFF7">
                                  <a:alpha val="0"/>
                                </a:srgbClr>
                              </a:clrTo>
                            </a:clrChange>
                            <a:extLst>
                              <a:ext uri="{28A0092B-C50C-407E-A947-70E740481C1C}">
                                <a14:useLocalDpi xmlns:a14="http://schemas.microsoft.com/office/drawing/2010/main" val="0"/>
                              </a:ext>
                            </a:extLst>
                          </a:blip>
                          <a:srcRect l="52610" t="75376" r="15658" b="16149"/>
                          <a:stretch>
                            <a:fillRect/>
                          </a:stretch>
                        </pic:blipFill>
                        <pic:spPr>
                          <a:xfrm>
                            <a:off x="0" y="0"/>
                            <a:ext cx="2381250" cy="938530"/>
                          </a:xfrm>
                          <a:prstGeom prst="rect">
                            <a:avLst/>
                          </a:prstGeom>
                          <a:noFill/>
                          <a:ln>
                            <a:noFill/>
                          </a:ln>
                          <a:scene3d>
                            <a:camera prst="orthographicFront"/>
                            <a:lightRig rig="flat" dir="t"/>
                          </a:scene3d>
                          <a:sp3d prstMaterial="powder"/>
                        </pic:spPr>
                      </pic:pic>
                    </a:graphicData>
                  </a:graphic>
                </wp:anchor>
              </w:drawing>
            </w:r>
            <w:r>
              <w:rPr>
                <w:rFonts w:ascii="Bookman Old Style" w:hAnsi="Bookman Old Style" w:eastAsia="Times New Roman" w:cs="Helvetica"/>
                <w:bCs/>
                <w:sz w:val="24"/>
                <w:szCs w:val="24"/>
              </w:rPr>
              <w:t>KABUPATEN PAMEKASAN</w:t>
            </w:r>
            <w:bookmarkEnd w:id="423"/>
            <w:bookmarkEnd w:id="424"/>
            <w:bookmarkEnd w:id="425"/>
            <w:bookmarkEnd w:id="426"/>
            <w:bookmarkEnd w:id="427"/>
            <w:bookmarkEnd w:id="428"/>
          </w:p>
          <w:p w14:paraId="5D0FF2A6">
            <w:pPr>
              <w:tabs>
                <w:tab w:val="left" w:pos="2694"/>
              </w:tabs>
              <w:spacing w:after="0" w:line="360" w:lineRule="auto"/>
              <w:outlineLvl w:val="3"/>
              <w:rPr>
                <w:rFonts w:ascii="Bookman Old Style" w:hAnsi="Bookman Old Style" w:eastAsia="Times New Roman" w:cs="Helvetica"/>
                <w:bCs/>
                <w:sz w:val="24"/>
                <w:szCs w:val="24"/>
              </w:rPr>
            </w:pPr>
          </w:p>
          <w:p w14:paraId="25637D92">
            <w:pPr>
              <w:tabs>
                <w:tab w:val="left" w:pos="2694"/>
              </w:tabs>
              <w:spacing w:after="0" w:line="360" w:lineRule="auto"/>
              <w:outlineLvl w:val="3"/>
              <w:rPr>
                <w:rFonts w:ascii="Bookman Old Style" w:hAnsi="Bookman Old Style" w:eastAsia="Times New Roman" w:cs="Helvetica"/>
                <w:bCs/>
                <w:sz w:val="24"/>
                <w:szCs w:val="24"/>
              </w:rPr>
            </w:pPr>
          </w:p>
          <w:p w14:paraId="509318F9">
            <w:pPr>
              <w:tabs>
                <w:tab w:val="left" w:pos="2694"/>
              </w:tabs>
              <w:spacing w:after="0"/>
              <w:outlineLvl w:val="3"/>
              <w:rPr>
                <w:rFonts w:ascii="Bookman Old Style" w:hAnsi="Bookman Old Style" w:eastAsia="Times New Roman" w:cs="Helvetica"/>
                <w:b/>
                <w:bCs/>
                <w:sz w:val="24"/>
                <w:szCs w:val="24"/>
                <w:u w:val="single"/>
                <w:lang w:val="id-ID"/>
              </w:rPr>
            </w:pPr>
            <w:r>
              <w:rPr>
                <w:rFonts w:ascii="Bookman Old Style" w:hAnsi="Bookman Old Style" w:eastAsia="Times New Roman" w:cs="Helvetica"/>
                <w:b/>
                <w:bCs/>
                <w:sz w:val="24"/>
                <w:szCs w:val="24"/>
                <w:u w:val="single"/>
                <w:lang w:val="id-ID"/>
              </w:rPr>
              <w:t>MUHARRAM, ST</w:t>
            </w:r>
          </w:p>
          <w:p w14:paraId="6E6AF7A6">
            <w:pPr>
              <w:tabs>
                <w:tab w:val="left" w:pos="2694"/>
              </w:tabs>
              <w:spacing w:after="0"/>
              <w:outlineLvl w:val="3"/>
              <w:rPr>
                <w:rFonts w:ascii="Bookman Old Style" w:hAnsi="Bookman Old Style" w:eastAsia="Times New Roman" w:cs="Helvetica"/>
                <w:bCs/>
                <w:sz w:val="24"/>
                <w:szCs w:val="24"/>
                <w:lang w:val="id-ID"/>
              </w:rPr>
            </w:pPr>
            <w:bookmarkStart w:id="429" w:name="_Toc123675556"/>
            <w:bookmarkStart w:id="430" w:name="_Toc123675012"/>
            <w:bookmarkStart w:id="431" w:name="_Toc123675691"/>
            <w:bookmarkStart w:id="432" w:name="_Toc124792716"/>
            <w:bookmarkStart w:id="433" w:name="_Toc124792789"/>
            <w:bookmarkStart w:id="434" w:name="_Toc123675822"/>
            <w:r>
              <w:rPr>
                <w:rFonts w:ascii="Bookman Old Style" w:hAnsi="Bookman Old Style" w:eastAsia="Times New Roman" w:cs="Helvetica"/>
                <w:bCs/>
                <w:sz w:val="24"/>
                <w:szCs w:val="24"/>
              </w:rPr>
              <w:t xml:space="preserve">NIP. </w:t>
            </w:r>
            <w:bookmarkEnd w:id="429"/>
            <w:bookmarkEnd w:id="430"/>
            <w:bookmarkEnd w:id="431"/>
            <w:bookmarkEnd w:id="432"/>
            <w:bookmarkEnd w:id="433"/>
            <w:bookmarkEnd w:id="434"/>
            <w:r>
              <w:rPr>
                <w:rFonts w:ascii="Bookman Old Style" w:hAnsi="Bookman Old Style" w:eastAsia="Times New Roman" w:cs="Helvetica"/>
                <w:bCs/>
                <w:sz w:val="24"/>
                <w:szCs w:val="24"/>
                <w:lang w:val="id-ID"/>
              </w:rPr>
              <w:t>19680330 199803 1 006</w:t>
            </w:r>
          </w:p>
          <w:p w14:paraId="321A45A9">
            <w:pPr>
              <w:tabs>
                <w:tab w:val="left" w:pos="2694"/>
              </w:tabs>
              <w:spacing w:after="0"/>
              <w:outlineLvl w:val="3"/>
              <w:rPr>
                <w:rFonts w:ascii="Bookman Old Style" w:hAnsi="Bookman Old Style" w:eastAsia="Times New Roman" w:cs="Helvetica"/>
                <w:bCs/>
                <w:sz w:val="24"/>
                <w:szCs w:val="24"/>
                <w:lang w:val="id-ID"/>
              </w:rPr>
            </w:pPr>
            <w:r>
              <w:rPr>
                <w:rFonts w:ascii="Bookman Old Style" w:hAnsi="Bookman Old Style" w:eastAsia="Times New Roman" w:cs="Helvetica"/>
                <w:bCs/>
                <w:sz w:val="24"/>
                <w:szCs w:val="24"/>
                <w:lang w:val="id-ID"/>
              </w:rPr>
              <w:t>Pembina Utama Muda</w:t>
            </w:r>
          </w:p>
        </w:tc>
      </w:tr>
    </w:tbl>
    <w:p w14:paraId="550AA6DC">
      <w:pPr>
        <w:spacing w:after="0" w:line="360" w:lineRule="auto"/>
        <w:rPr>
          <w:rFonts w:ascii="Bookman Old Style" w:hAnsi="Bookman Old Style" w:cs="Times New Roman"/>
          <w:sz w:val="24"/>
          <w:szCs w:val="24"/>
        </w:rPr>
      </w:pPr>
    </w:p>
    <w:p w14:paraId="0B41E218">
      <w:pPr>
        <w:spacing w:after="0" w:line="360" w:lineRule="auto"/>
        <w:rPr>
          <w:rFonts w:ascii="Bookman Old Style" w:hAnsi="Bookman Old Style" w:cs="Times New Roman"/>
          <w:sz w:val="24"/>
          <w:szCs w:val="24"/>
        </w:rPr>
      </w:pPr>
      <w:r>
        <w:rPr>
          <w:rFonts w:ascii="Bookman Old Style" w:hAnsi="Bookman Old Style" w:cs="Times New Roman"/>
          <w:sz w:val="24"/>
          <w:szCs w:val="24"/>
        </w:rPr>
        <w:drawing>
          <wp:anchor distT="0" distB="0" distL="114300" distR="114300" simplePos="0" relativeHeight="251666432" behindDoc="1" locked="0" layoutInCell="1" allowOverlap="1">
            <wp:simplePos x="0" y="0"/>
            <wp:positionH relativeFrom="column">
              <wp:posOffset>-1440180</wp:posOffset>
            </wp:positionH>
            <wp:positionV relativeFrom="paragraph">
              <wp:posOffset>-1080135</wp:posOffset>
            </wp:positionV>
            <wp:extent cx="7555230" cy="10704830"/>
            <wp:effectExtent l="0" t="0" r="8255"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7569228" cy="10724984"/>
                    </a:xfrm>
                    <a:prstGeom prst="rect">
                      <a:avLst/>
                    </a:prstGeom>
                    <a:noFill/>
                    <a:ln>
                      <a:noFill/>
                    </a:ln>
                  </pic:spPr>
                </pic:pic>
              </a:graphicData>
            </a:graphic>
          </wp:anchor>
        </w:drawing>
      </w:r>
    </w:p>
    <w:sectPr>
      <w:headerReference r:id="rId21" w:type="default"/>
      <w:footerReference r:id="rId22" w:type="default"/>
      <w:pgSz w:w="11906" w:h="16838"/>
      <w:pgMar w:top="1701" w:right="1701" w:bottom="1701" w:left="2268" w:header="720" w:footer="720" w:gutter="0"/>
      <w:pgNumType w:start="149"/>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13597BE2-6C9F-404F-B11D-888D7D70351F}"/>
  </w:font>
  <w:font w:name="Arial">
    <w:panose1 w:val="020B0604020202020204"/>
    <w:charset w:val="00"/>
    <w:family w:val="swiss"/>
    <w:pitch w:val="default"/>
    <w:sig w:usb0="E0002EFF" w:usb1="C000785B" w:usb2="00000009" w:usb3="00000000" w:csb0="400001FF" w:csb1="FFFF0000"/>
    <w:embedRegular r:id="rId2" w:fontKey="{CB5506BE-98DD-424C-AE61-2124043575A1}"/>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7061DAC8-3699-4D01-9F07-9E2A5F406610}"/>
  </w:font>
  <w:font w:name="Wingdings">
    <w:panose1 w:val="05000000000000000000"/>
    <w:charset w:val="02"/>
    <w:family w:val="auto"/>
    <w:pitch w:val="default"/>
    <w:sig w:usb0="00000000" w:usb1="00000000" w:usb2="00000000" w:usb3="00000000" w:csb0="80000000" w:csb1="00000000"/>
    <w:embedRegular r:id="rId4" w:fontKey="{013C788E-E5B4-43B4-8F1D-C4C22CCBABF2}"/>
  </w:font>
  <w:font w:name="Calibri">
    <w:panose1 w:val="020F0502020204030204"/>
    <w:charset w:val="86"/>
    <w:family w:val="swiss"/>
    <w:pitch w:val="default"/>
    <w:sig w:usb0="E4002EFF" w:usb1="C200247B" w:usb2="00000009" w:usb3="00000000" w:csb0="200001FF" w:csb1="00000000"/>
    <w:embedRegular r:id="rId5" w:fontKey="{BD0E7A62-FB02-46A5-89E3-01C2D6670E36}"/>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embedRegular r:id="rId6" w:fontKey="{F197CB08-727F-45D8-9F96-6FADACC46B7E}"/>
  </w:font>
  <w:font w:name="Calibri">
    <w:panose1 w:val="020F0502020204030204"/>
    <w:charset w:val="00"/>
    <w:family w:val="auto"/>
    <w:pitch w:val="default"/>
    <w:sig w:usb0="E4002EFF" w:usb1="C200247B" w:usb2="00000009" w:usb3="00000000" w:csb0="200001FF" w:csb1="00000000"/>
    <w:embedRegular r:id="rId7" w:fontKey="{21D13205-227F-446B-9008-EB816B6FCFF6}"/>
  </w:font>
  <w:font w:name="Cambria">
    <w:panose1 w:val="02040503050406030204"/>
    <w:charset w:val="00"/>
    <w:family w:val="roman"/>
    <w:pitch w:val="default"/>
    <w:sig w:usb0="E00006FF" w:usb1="420024FF" w:usb2="02000000" w:usb3="00000000" w:csb0="2000019F" w:csb1="00000000"/>
    <w:embedRegular r:id="rId8" w:fontKey="{31CE90C1-784C-4F53-83DD-F351E0DD53D3}"/>
  </w:font>
  <w:font w:name="Tahoma">
    <w:panose1 w:val="020B0604030504040204"/>
    <w:charset w:val="00"/>
    <w:family w:val="swiss"/>
    <w:pitch w:val="default"/>
    <w:sig w:usb0="E1002EFF" w:usb1="C000605B" w:usb2="00000029" w:usb3="00000000" w:csb0="200101FF" w:csb1="20280000"/>
    <w:embedRegular r:id="rId9" w:fontKey="{180873A2-BF09-496F-9FBF-DE1701E9F6D9}"/>
  </w:font>
  <w:font w:name="Bookman Old Style">
    <w:panose1 w:val="02050604050505020204"/>
    <w:charset w:val="00"/>
    <w:family w:val="roman"/>
    <w:pitch w:val="default"/>
    <w:sig w:usb0="00000287" w:usb1="00000000" w:usb2="00000000" w:usb3="00000000" w:csb0="2000009F" w:csb1="DFD70000"/>
    <w:embedRegular r:id="rId10" w:fontKey="{431E11F2-C5EC-45BD-9598-FA5B54C6FA2D}"/>
  </w:font>
  <w:font w:name="Helvetica">
    <w:altName w:val="Arial"/>
    <w:panose1 w:val="020B0604020202020204"/>
    <w:charset w:val="00"/>
    <w:family w:val="swiss"/>
    <w:pitch w:val="default"/>
    <w:sig w:usb0="00000000" w:usb1="00000000" w:usb2="00000009" w:usb3="00000000" w:csb0="000001FF" w:csb1="00000000"/>
    <w:embedRegular r:id="rId11" w:fontKey="{E5431C6E-14A6-4662-B7DA-89DF31AFD31A}"/>
  </w:font>
  <w:font w:name="Montserrat">
    <w:altName w:val="AMGDT"/>
    <w:panose1 w:val="00000000000000000000"/>
    <w:charset w:val="00"/>
    <w:family w:val="auto"/>
    <w:pitch w:val="default"/>
    <w:sig w:usb0="00000000" w:usb1="00000000" w:usb2="00000000" w:usb3="00000000" w:csb0="00000197" w:csb1="00000000"/>
    <w:embedRegular r:id="rId12" w:fontKey="{3A840AD6-84E1-413B-9E24-0C3FE5808701}"/>
  </w:font>
  <w:font w:name="Book Antiqua">
    <w:panose1 w:val="02040602050305030304"/>
    <w:charset w:val="00"/>
    <w:family w:val="roman"/>
    <w:pitch w:val="default"/>
    <w:sig w:usb0="00000287" w:usb1="00000000" w:usb2="00000000" w:usb3="00000000" w:csb0="2000009F" w:csb1="DFD70000"/>
    <w:embedRegular r:id="rId13" w:fontKey="{674E3FE5-30B1-4D80-9044-320B750C549D}"/>
  </w:font>
  <w:font w:name="Open Sans">
    <w:altName w:val="Arial"/>
    <w:panose1 w:val="00000000000000000000"/>
    <w:charset w:val="00"/>
    <w:family w:val="swiss"/>
    <w:pitch w:val="default"/>
    <w:sig w:usb0="00000000" w:usb1="00000000" w:usb2="00000028" w:usb3="00000000" w:csb0="0000019F" w:csb1="00000000"/>
    <w:embedRegular r:id="rId14" w:fontKey="{5831EF6C-0133-4ACE-BF94-7E2BF2E4B6F1}"/>
  </w:font>
  <w:font w:name="AMGDT">
    <w:panose1 w:val="02000400000000000000"/>
    <w:charset w:val="00"/>
    <w:family w:val="auto"/>
    <w:pitch w:val="default"/>
    <w:sig w:usb0="80000003" w:usb1="10000000" w:usb2="00000000" w:usb3="00000000" w:csb0="00000001" w:csb1="00000000"/>
    <w:embedRegular r:id="rId15" w:fontKey="{C2E212A1-7FD0-4AEE-A609-D2A8ABAE1C0D}"/>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Bookman Old Style" w:hAnsi="Bookman Old Style"/>
        <w:sz w:val="24"/>
        <w:szCs w:val="24"/>
      </w:rPr>
      <w:id w:val="1727335801"/>
      <w:docPartObj>
        <w:docPartGallery w:val="autotext"/>
      </w:docPartObj>
    </w:sdtPr>
    <w:sdtEndPr>
      <w:rPr>
        <w:rFonts w:ascii="Bookman Old Style" w:hAnsi="Bookman Old Style"/>
        <w:sz w:val="24"/>
        <w:szCs w:val="24"/>
      </w:rPr>
    </w:sdtEndPr>
    <w:sdtContent>
      <w:p w14:paraId="5FED7B1A">
        <w:pPr>
          <w:pStyle w:val="14"/>
          <w:jc w:val="center"/>
          <w:rPr>
            <w:rFonts w:ascii="Bookman Old Style" w:hAnsi="Bookman Old Style"/>
            <w:sz w:val="24"/>
            <w:szCs w:val="24"/>
          </w:rPr>
        </w:pPr>
        <w:r>
          <w:rPr>
            <w:rFonts w:ascii="Bookman Old Style" w:hAnsi="Bookman Old Style"/>
            <w:sz w:val="24"/>
            <w:szCs w:val="24"/>
          </w:rPr>
          <w:drawing>
            <wp:anchor distT="0" distB="0" distL="114300" distR="114300" simplePos="0" relativeHeight="251664384" behindDoc="1" locked="0" layoutInCell="1" allowOverlap="1">
              <wp:simplePos x="0" y="0"/>
              <wp:positionH relativeFrom="column">
                <wp:posOffset>-1430655</wp:posOffset>
              </wp:positionH>
              <wp:positionV relativeFrom="paragraph">
                <wp:posOffset>-147320</wp:posOffset>
              </wp:positionV>
              <wp:extent cx="8051165" cy="945515"/>
              <wp:effectExtent l="0" t="0" r="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51163" cy="945472"/>
                      </a:xfrm>
                      <a:prstGeom prst="rect">
                        <a:avLst/>
                      </a:prstGeom>
                      <a:noFill/>
                      <a:ln>
                        <a:noFill/>
                      </a:ln>
                    </pic:spPr>
                  </pic:pic>
                </a:graphicData>
              </a:graphic>
            </wp:anchor>
          </w:drawing>
        </w: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Pr>
            <w:rFonts w:ascii="Bookman Old Style" w:hAnsi="Bookman Old Style"/>
            <w:sz w:val="24"/>
            <w:szCs w:val="24"/>
          </w:rPr>
          <w:t>i</w:t>
        </w:r>
        <w:r>
          <w:rPr>
            <w:rFonts w:ascii="Bookman Old Style" w:hAnsi="Bookman Old Style"/>
            <w:sz w:val="24"/>
            <w:szCs w:val="24"/>
          </w:rPr>
          <w:fldChar w:fldCharType="end"/>
        </w:r>
      </w:p>
    </w:sdtContent>
  </w:sdt>
  <w:p w14:paraId="418ADB8A">
    <w:pPr>
      <w:pStyle w:val="1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630646"/>
      <w:docPartObj>
        <w:docPartGallery w:val="autotext"/>
      </w:docPartObj>
    </w:sdtPr>
    <w:sdtEndPr>
      <w:rPr>
        <w:rFonts w:ascii="Bookman Old Style" w:hAnsi="Bookman Old Style"/>
      </w:rPr>
    </w:sdtEndPr>
    <w:sdtContent>
      <w:p w14:paraId="220B4EDC">
        <w:pPr>
          <w:pStyle w:val="14"/>
          <w:jc w:val="center"/>
          <w:rPr>
            <w:rFonts w:ascii="Bookman Old Style" w:hAnsi="Bookman Old Style"/>
          </w:rPr>
        </w:pPr>
        <w:r>
          <w:drawing>
            <wp:anchor distT="0" distB="0" distL="114300" distR="114300" simplePos="0" relativeHeight="251670528" behindDoc="1" locked="0" layoutInCell="1" allowOverlap="1">
              <wp:simplePos x="0" y="0"/>
              <wp:positionH relativeFrom="column">
                <wp:posOffset>-5797550</wp:posOffset>
              </wp:positionH>
              <wp:positionV relativeFrom="paragraph">
                <wp:posOffset>-13970</wp:posOffset>
              </wp:positionV>
              <wp:extent cx="16815435" cy="1046480"/>
              <wp:effectExtent l="0" t="0" r="0" b="190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6815244" cy="1046176"/>
                      </a:xfrm>
                      <a:prstGeom prst="rect">
                        <a:avLst/>
                      </a:prstGeom>
                      <a:noFill/>
                      <a:ln>
                        <a:noFill/>
                      </a:ln>
                    </pic:spPr>
                  </pic:pic>
                </a:graphicData>
              </a:graphic>
            </wp:anchor>
          </w:drawing>
        </w: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Pr>
            <w:rFonts w:ascii="Bookman Old Style" w:hAnsi="Bookman Old Style"/>
          </w:rPr>
          <w:t>148</w:t>
        </w:r>
        <w:r>
          <w:rPr>
            <w:rFonts w:ascii="Bookman Old Style" w:hAnsi="Bookman Old Style"/>
          </w:rPr>
          <w:fldChar w:fldCharType="end"/>
        </w:r>
      </w:p>
    </w:sdtContent>
  </w:sdt>
  <w:p w14:paraId="32856E81">
    <w:pPr>
      <w:pStyle w:val="14"/>
      <w:rPr>
        <w:rFonts w:ascii="Bookman Old Style" w:hAnsi="Bookman Old Style"/>
        <w:sz w:val="24"/>
        <w:szCs w:val="24"/>
      </w:rPr>
    </w:pPr>
    <w:r>
      <w:drawing>
        <wp:anchor distT="0" distB="0" distL="114300" distR="114300" simplePos="0" relativeHeight="251669504" behindDoc="1" locked="0" layoutInCell="1" allowOverlap="1">
          <wp:simplePos x="0" y="0"/>
          <wp:positionH relativeFrom="column">
            <wp:posOffset>-1372870</wp:posOffset>
          </wp:positionH>
          <wp:positionV relativeFrom="paragraph">
            <wp:posOffset>2487295</wp:posOffset>
          </wp:positionV>
          <wp:extent cx="11017885" cy="800100"/>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1017785" cy="800100"/>
                  </a:xfrm>
                  <a:prstGeom prst="rect">
                    <a:avLst/>
                  </a:prstGeom>
                  <a:noFill/>
                  <a:ln>
                    <a:noFill/>
                  </a:ln>
                </pic:spPr>
              </pic:pic>
            </a:graphicData>
          </a:graphic>
        </wp:anchor>
      </w:drawing>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6170098"/>
      <w:docPartObj>
        <w:docPartGallery w:val="autotext"/>
      </w:docPartObj>
    </w:sdtPr>
    <w:sdtEndPr>
      <w:rPr>
        <w:rFonts w:ascii="Bookman Old Style" w:hAnsi="Bookman Old Style"/>
      </w:rPr>
    </w:sdtEndPr>
    <w:sdtContent>
      <w:p w14:paraId="0F5196D1">
        <w:pPr>
          <w:pStyle w:val="14"/>
          <w:jc w:val="center"/>
          <w:rPr>
            <w:rFonts w:ascii="Bookman Old Style" w:hAnsi="Bookman Old Style"/>
          </w:rPr>
        </w:pPr>
        <w:r>
          <w:drawing>
            <wp:anchor distT="0" distB="0" distL="114300" distR="114300" simplePos="0" relativeHeight="251673600" behindDoc="1" locked="0" layoutInCell="1" allowOverlap="1">
              <wp:simplePos x="0" y="0"/>
              <wp:positionH relativeFrom="column">
                <wp:posOffset>-1470660</wp:posOffset>
              </wp:positionH>
              <wp:positionV relativeFrom="paragraph">
                <wp:posOffset>-23495</wp:posOffset>
              </wp:positionV>
              <wp:extent cx="8051165" cy="945515"/>
              <wp:effectExtent l="0" t="0" r="0" b="762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51163" cy="945472"/>
                      </a:xfrm>
                      <a:prstGeom prst="rect">
                        <a:avLst/>
                      </a:prstGeom>
                      <a:noFill/>
                      <a:ln>
                        <a:noFill/>
                      </a:ln>
                    </pic:spPr>
                  </pic:pic>
                </a:graphicData>
              </a:graphic>
            </wp:anchor>
          </w:drawing>
        </w: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Pr>
            <w:rFonts w:ascii="Bookman Old Style" w:hAnsi="Bookman Old Style"/>
          </w:rPr>
          <w:t>150</w:t>
        </w:r>
        <w:r>
          <w:rPr>
            <w:rFonts w:ascii="Bookman Old Style" w:hAnsi="Bookman Old Style"/>
          </w:rPr>
          <w:fldChar w:fldCharType="end"/>
        </w:r>
      </w:p>
    </w:sdtContent>
  </w:sdt>
  <w:p w14:paraId="239B31F5">
    <w:pPr>
      <w:pStyle w:val="14"/>
      <w:rPr>
        <w:rFonts w:ascii="Bookman Old Style" w:hAnsi="Bookman Old Style"/>
        <w:sz w:val="24"/>
        <w:szCs w:val="24"/>
      </w:rPr>
    </w:pPr>
    <w:r>
      <w:drawing>
        <wp:anchor distT="0" distB="0" distL="114300" distR="114300" simplePos="0" relativeHeight="251672576" behindDoc="1" locked="0" layoutInCell="1" allowOverlap="1">
          <wp:simplePos x="0" y="0"/>
          <wp:positionH relativeFrom="column">
            <wp:posOffset>-1372870</wp:posOffset>
          </wp:positionH>
          <wp:positionV relativeFrom="paragraph">
            <wp:posOffset>2487295</wp:posOffset>
          </wp:positionV>
          <wp:extent cx="11017885" cy="8001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1017785" cy="800100"/>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Bookman Old Style" w:hAnsi="Bookman Old Style"/>
        <w:sz w:val="24"/>
        <w:szCs w:val="24"/>
      </w:rPr>
      <w:id w:val="-371846195"/>
      <w:docPartObj>
        <w:docPartGallery w:val="autotext"/>
      </w:docPartObj>
    </w:sdtPr>
    <w:sdtEndPr>
      <w:rPr>
        <w:rFonts w:ascii="Bookman Old Style" w:hAnsi="Bookman Old Style"/>
        <w:sz w:val="24"/>
        <w:szCs w:val="24"/>
      </w:rPr>
    </w:sdtEndPr>
    <w:sdtContent>
      <w:p w14:paraId="61C837C1">
        <w:pPr>
          <w:pStyle w:val="14"/>
          <w:jc w:val="center"/>
          <w:rPr>
            <w:rFonts w:ascii="Bookman Old Style" w:hAnsi="Bookman Old Style"/>
            <w:sz w:val="24"/>
            <w:szCs w:val="24"/>
          </w:rPr>
        </w:pPr>
        <w:r>
          <w:drawing>
            <wp:anchor distT="0" distB="0" distL="114300" distR="114300" simplePos="0" relativeHeight="251661312" behindDoc="1" locked="0" layoutInCell="1" allowOverlap="1">
              <wp:simplePos x="0" y="0"/>
              <wp:positionH relativeFrom="column">
                <wp:posOffset>-1448435</wp:posOffset>
              </wp:positionH>
              <wp:positionV relativeFrom="paragraph">
                <wp:posOffset>-635</wp:posOffset>
              </wp:positionV>
              <wp:extent cx="8051165" cy="945515"/>
              <wp:effectExtent l="0" t="0" r="0" b="762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51163" cy="945472"/>
                      </a:xfrm>
                      <a:prstGeom prst="rect">
                        <a:avLst/>
                      </a:prstGeom>
                      <a:noFill/>
                      <a:ln>
                        <a:noFill/>
                      </a:ln>
                    </pic:spPr>
                  </pic:pic>
                </a:graphicData>
              </a:graphic>
            </wp:anchor>
          </w:drawing>
        </w: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Pr>
            <w:rFonts w:ascii="Bookman Old Style" w:hAnsi="Bookman Old Style"/>
            <w:sz w:val="24"/>
            <w:szCs w:val="24"/>
          </w:rPr>
          <w:t>iii</w:t>
        </w:r>
        <w:r>
          <w:rPr>
            <w:rFonts w:ascii="Bookman Old Style" w:hAnsi="Bookman Old Style"/>
            <w:sz w:val="24"/>
            <w:szCs w:val="24"/>
          </w:rPr>
          <w:fldChar w:fldCharType="end"/>
        </w:r>
      </w:p>
    </w:sdtContent>
  </w:sdt>
  <w:p w14:paraId="31AB7D94">
    <w:pPr>
      <w:pStyle w:val="14"/>
      <w:rPr>
        <w:rFonts w:ascii="Bookman Old Style" w:hAnsi="Bookman Old Style"/>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Bookman Old Style" w:hAnsi="Bookman Old Style"/>
        <w:sz w:val="24"/>
        <w:szCs w:val="24"/>
      </w:rPr>
      <w:id w:val="615190989"/>
      <w:docPartObj>
        <w:docPartGallery w:val="autotext"/>
      </w:docPartObj>
    </w:sdtPr>
    <w:sdtEndPr>
      <w:rPr>
        <w:rFonts w:ascii="Bookman Old Style" w:hAnsi="Bookman Old Style"/>
        <w:sz w:val="24"/>
        <w:szCs w:val="24"/>
      </w:rPr>
    </w:sdtEndPr>
    <w:sdtContent>
      <w:p w14:paraId="7F89F5F5">
        <w:pPr>
          <w:pStyle w:val="14"/>
          <w:jc w:val="center"/>
          <w:rPr>
            <w:rFonts w:ascii="Bookman Old Style" w:hAnsi="Bookman Old Style"/>
            <w:sz w:val="24"/>
            <w:szCs w:val="24"/>
          </w:rPr>
        </w:pPr>
        <w:r>
          <w:drawing>
            <wp:anchor distT="0" distB="0" distL="114300" distR="114300" simplePos="0" relativeHeight="251659264" behindDoc="1" locked="0" layoutInCell="1" allowOverlap="1">
              <wp:simplePos x="0" y="0"/>
              <wp:positionH relativeFrom="margin">
                <wp:posOffset>-1445895</wp:posOffset>
              </wp:positionH>
              <wp:positionV relativeFrom="paragraph">
                <wp:posOffset>-635</wp:posOffset>
              </wp:positionV>
              <wp:extent cx="8050530" cy="944880"/>
              <wp:effectExtent l="0" t="0" r="7620" b="762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50530" cy="944880"/>
                      </a:xfrm>
                      <a:prstGeom prst="rect">
                        <a:avLst/>
                      </a:prstGeom>
                      <a:noFill/>
                      <a:ln>
                        <a:noFill/>
                      </a:ln>
                    </pic:spPr>
                  </pic:pic>
                </a:graphicData>
              </a:graphic>
            </wp:anchor>
          </w:drawing>
        </w: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Pr>
            <w:rFonts w:ascii="Bookman Old Style" w:hAnsi="Bookman Old Style"/>
            <w:sz w:val="24"/>
            <w:szCs w:val="24"/>
          </w:rPr>
          <w:t>41</w:t>
        </w:r>
        <w:r>
          <w:rPr>
            <w:rFonts w:ascii="Bookman Old Style" w:hAnsi="Bookman Old Style"/>
            <w:sz w:val="24"/>
            <w:szCs w:val="24"/>
          </w:rPr>
          <w:fldChar w:fldCharType="end"/>
        </w:r>
      </w:p>
    </w:sdtContent>
  </w:sdt>
  <w:p w14:paraId="4F8ECD7F">
    <w:pPr>
      <w:pStyle w:val="14"/>
      <w:rPr>
        <w:rFonts w:ascii="Bookman Old Style" w:hAnsi="Bookman Old Style"/>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Bookman Old Style" w:hAnsi="Bookman Old Style"/>
        <w:sz w:val="24"/>
        <w:szCs w:val="24"/>
      </w:rPr>
      <w:id w:val="-1367591395"/>
      <w:docPartObj>
        <w:docPartGallery w:val="autotext"/>
      </w:docPartObj>
    </w:sdtPr>
    <w:sdtEndPr>
      <w:rPr>
        <w:rFonts w:ascii="Bookman Old Style" w:hAnsi="Bookman Old Style"/>
        <w:sz w:val="24"/>
        <w:szCs w:val="24"/>
      </w:rPr>
    </w:sdtEndPr>
    <w:sdtContent>
      <w:p w14:paraId="5DCBC8BA">
        <w:pPr>
          <w:pStyle w:val="14"/>
          <w:jc w:val="center"/>
          <w:rPr>
            <w:rFonts w:ascii="Bookman Old Style" w:hAnsi="Bookman Old Style"/>
            <w:sz w:val="24"/>
            <w:szCs w:val="24"/>
          </w:rPr>
        </w:pP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Pr>
            <w:rFonts w:ascii="Bookman Old Style" w:hAnsi="Bookman Old Style"/>
            <w:sz w:val="24"/>
            <w:szCs w:val="24"/>
          </w:rPr>
          <w:t>2</w:t>
        </w:r>
        <w:r>
          <w:rPr>
            <w:rFonts w:ascii="Bookman Old Style" w:hAnsi="Bookman Old Style"/>
            <w:sz w:val="24"/>
            <w:szCs w:val="24"/>
          </w:rPr>
          <w:fldChar w:fldCharType="end"/>
        </w:r>
      </w:p>
    </w:sdtContent>
  </w:sdt>
  <w:p w14:paraId="3EFD14B5">
    <w:pPr>
      <w:pStyle w:val="14"/>
      <w:rPr>
        <w:rFonts w:ascii="Bookman Old Style" w:hAnsi="Bookman Old Style"/>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Bookman Old Style" w:hAnsi="Bookman Old Style"/>
        <w:sz w:val="24"/>
        <w:szCs w:val="24"/>
      </w:rPr>
      <w:id w:val="1203133529"/>
      <w:docPartObj>
        <w:docPartGallery w:val="autotext"/>
      </w:docPartObj>
    </w:sdtPr>
    <w:sdtEndPr>
      <w:rPr>
        <w:rFonts w:ascii="Bookman Old Style" w:hAnsi="Bookman Old Style"/>
        <w:sz w:val="24"/>
        <w:szCs w:val="24"/>
      </w:rPr>
    </w:sdtEndPr>
    <w:sdtContent>
      <w:p w14:paraId="06C1ED53">
        <w:pPr>
          <w:pStyle w:val="14"/>
          <w:jc w:val="center"/>
          <w:rPr>
            <w:rFonts w:ascii="Bookman Old Style" w:hAnsi="Bookman Old Style"/>
            <w:sz w:val="24"/>
            <w:szCs w:val="24"/>
          </w:rPr>
        </w:pPr>
        <w:r>
          <w:rPr>
            <w:rFonts w:ascii="Bookman Old Style" w:hAnsi="Bookman Old Style"/>
            <w:sz w:val="24"/>
            <w:szCs w:val="24"/>
          </w:rPr>
          <w:drawing>
            <wp:anchor distT="0" distB="0" distL="114300" distR="114300" simplePos="0" relativeHeight="251666432" behindDoc="1" locked="0" layoutInCell="1" allowOverlap="1">
              <wp:simplePos x="0" y="0"/>
              <wp:positionH relativeFrom="column">
                <wp:posOffset>-1703705</wp:posOffset>
              </wp:positionH>
              <wp:positionV relativeFrom="paragraph">
                <wp:posOffset>-1905</wp:posOffset>
              </wp:positionV>
              <wp:extent cx="11304270" cy="825500"/>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304296" cy="825500"/>
                      </a:xfrm>
                      <a:prstGeom prst="rect">
                        <a:avLst/>
                      </a:prstGeom>
                      <a:noFill/>
                      <a:ln>
                        <a:noFill/>
                      </a:ln>
                    </pic:spPr>
                  </pic:pic>
                </a:graphicData>
              </a:graphic>
            </wp:anchor>
          </w:drawing>
        </w:r>
        <w:r>
          <w:rPr>
            <w:rFonts w:ascii="Bookman Old Style" w:hAnsi="Bookman Old Style"/>
            <w:sz w:val="24"/>
            <w:szCs w:val="24"/>
          </w:rPr>
          <w:fldChar w:fldCharType="begin"/>
        </w:r>
        <w:r>
          <w:rPr>
            <w:rFonts w:ascii="Bookman Old Style" w:hAnsi="Bookman Old Style"/>
            <w:sz w:val="24"/>
            <w:szCs w:val="24"/>
          </w:rPr>
          <w:instrText xml:space="preserve"> PAGE   \* MERGEFORMAT </w:instrText>
        </w:r>
        <w:r>
          <w:rPr>
            <w:rFonts w:ascii="Bookman Old Style" w:hAnsi="Bookman Old Style"/>
            <w:sz w:val="24"/>
            <w:szCs w:val="24"/>
          </w:rPr>
          <w:fldChar w:fldCharType="separate"/>
        </w:r>
        <w:r>
          <w:rPr>
            <w:rFonts w:ascii="Bookman Old Style" w:hAnsi="Bookman Old Style"/>
            <w:sz w:val="24"/>
            <w:szCs w:val="24"/>
          </w:rPr>
          <w:t>53</w:t>
        </w:r>
        <w:r>
          <w:rPr>
            <w:rFonts w:ascii="Bookman Old Style" w:hAnsi="Bookman Old Style"/>
            <w:sz w:val="24"/>
            <w:szCs w:val="24"/>
          </w:rPr>
          <w:fldChar w:fldCharType="end"/>
        </w:r>
      </w:p>
    </w:sdtContent>
  </w:sdt>
  <w:p w14:paraId="23746A7A">
    <w:pPr>
      <w:pStyle w:val="14"/>
      <w:rPr>
        <w:rFonts w:ascii="Bookman Old Style" w:hAnsi="Bookman Old Style"/>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2326918"/>
      <w:docPartObj>
        <w:docPartGallery w:val="autotext"/>
      </w:docPartObj>
    </w:sdtPr>
    <w:sdtEndPr>
      <w:rPr>
        <w:rFonts w:ascii="Bookman Old Style" w:hAnsi="Bookman Old Style"/>
      </w:rPr>
    </w:sdtEndPr>
    <w:sdtContent>
      <w:p w14:paraId="5D82D911">
        <w:pPr>
          <w:pStyle w:val="14"/>
          <w:jc w:val="center"/>
          <w:rPr>
            <w:rFonts w:ascii="Bookman Old Style" w:hAnsi="Bookman Old Style"/>
          </w:rPr>
        </w:pPr>
        <w:r>
          <w:rPr>
            <w:rFonts w:ascii="Bookman Old Style" w:hAnsi="Bookman Old Style"/>
            <w:sz w:val="24"/>
            <w:szCs w:val="24"/>
          </w:rPr>
          <w:drawing>
            <wp:anchor distT="0" distB="0" distL="114300" distR="114300" simplePos="0" relativeHeight="251667456" behindDoc="1" locked="0" layoutInCell="1" allowOverlap="1">
              <wp:simplePos x="0" y="0"/>
              <wp:positionH relativeFrom="column">
                <wp:posOffset>-1092835</wp:posOffset>
              </wp:positionH>
              <wp:positionV relativeFrom="paragraph">
                <wp:posOffset>-83185</wp:posOffset>
              </wp:positionV>
              <wp:extent cx="12396470" cy="905510"/>
              <wp:effectExtent l="0" t="0" r="0" b="9525"/>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499546" cy="912783"/>
                      </a:xfrm>
                      <a:prstGeom prst="rect">
                        <a:avLst/>
                      </a:prstGeom>
                      <a:noFill/>
                      <a:ln>
                        <a:noFill/>
                      </a:ln>
                    </pic:spPr>
                  </pic:pic>
                </a:graphicData>
              </a:graphic>
            </wp:anchor>
          </w:drawing>
        </w: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Pr>
            <w:rFonts w:ascii="Bookman Old Style" w:hAnsi="Bookman Old Style"/>
          </w:rPr>
          <w:t>68</w:t>
        </w:r>
        <w:r>
          <w:rPr>
            <w:rFonts w:ascii="Bookman Old Style" w:hAnsi="Bookman Old Style"/>
          </w:rPr>
          <w:fldChar w:fldCharType="end"/>
        </w:r>
      </w:p>
    </w:sdtContent>
  </w:sdt>
  <w:p w14:paraId="71D998C6">
    <w:pPr>
      <w:pStyle w:val="14"/>
      <w:rPr>
        <w:rFonts w:ascii="Bookman Old Style" w:hAnsi="Bookman Old Style"/>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8257193"/>
      <w:docPartObj>
        <w:docPartGallery w:val="autotext"/>
      </w:docPartObj>
    </w:sdtPr>
    <w:sdtEndPr>
      <w:rPr>
        <w:rFonts w:ascii="Bookman Old Style" w:hAnsi="Bookman Old Style"/>
      </w:rPr>
    </w:sdtEndPr>
    <w:sdtContent>
      <w:p w14:paraId="202FC975">
        <w:pPr>
          <w:pStyle w:val="14"/>
          <w:jc w:val="center"/>
          <w:rPr>
            <w:rFonts w:ascii="Bookman Old Style" w:hAnsi="Bookman Old Style"/>
          </w:rPr>
        </w:pPr>
        <w:r>
          <w:drawing>
            <wp:anchor distT="0" distB="0" distL="114300" distR="114300" simplePos="0" relativeHeight="251667456" behindDoc="1" locked="0" layoutInCell="1" allowOverlap="1">
              <wp:simplePos x="0" y="0"/>
              <wp:positionH relativeFrom="column">
                <wp:posOffset>-1447800</wp:posOffset>
              </wp:positionH>
              <wp:positionV relativeFrom="paragraph">
                <wp:posOffset>-63500</wp:posOffset>
              </wp:positionV>
              <wp:extent cx="8051165" cy="945515"/>
              <wp:effectExtent l="0" t="0" r="0" b="762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51163" cy="945472"/>
                      </a:xfrm>
                      <a:prstGeom prst="rect">
                        <a:avLst/>
                      </a:prstGeom>
                      <a:noFill/>
                      <a:ln>
                        <a:noFill/>
                      </a:ln>
                    </pic:spPr>
                  </pic:pic>
                </a:graphicData>
              </a:graphic>
            </wp:anchor>
          </w:drawing>
        </w: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Pr>
            <w:rFonts w:ascii="Bookman Old Style" w:hAnsi="Bookman Old Style"/>
          </w:rPr>
          <w:t>91</w:t>
        </w:r>
        <w:r>
          <w:rPr>
            <w:rFonts w:ascii="Bookman Old Style" w:hAnsi="Bookman Old Style"/>
          </w:rPr>
          <w:fldChar w:fldCharType="end"/>
        </w:r>
      </w:p>
    </w:sdtContent>
  </w:sdt>
  <w:p w14:paraId="23F6BED3">
    <w:pPr>
      <w:pStyle w:val="14"/>
      <w:rPr>
        <w:rFonts w:ascii="Bookman Old Style" w:hAnsi="Bookman Old Style"/>
        <w:sz w:val="24"/>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9621315"/>
      <w:docPartObj>
        <w:docPartGallery w:val="autotext"/>
      </w:docPartObj>
    </w:sdtPr>
    <w:sdtEndPr>
      <w:rPr>
        <w:rFonts w:ascii="Bookman Old Style" w:hAnsi="Bookman Old Style"/>
      </w:rPr>
    </w:sdtEndPr>
    <w:sdtContent>
      <w:p w14:paraId="40F28BD1">
        <w:pPr>
          <w:pStyle w:val="14"/>
          <w:jc w:val="center"/>
          <w:rPr>
            <w:rFonts w:ascii="Bookman Old Style" w:hAnsi="Bookman Old Style"/>
          </w:rPr>
        </w:pPr>
        <w:r>
          <w:drawing>
            <wp:anchor distT="0" distB="0" distL="114300" distR="114300" simplePos="0" relativeHeight="251668480" behindDoc="1" locked="0" layoutInCell="1" allowOverlap="1">
              <wp:simplePos x="0" y="0"/>
              <wp:positionH relativeFrom="column">
                <wp:posOffset>-1423035</wp:posOffset>
              </wp:positionH>
              <wp:positionV relativeFrom="paragraph">
                <wp:posOffset>-16510</wp:posOffset>
              </wp:positionV>
              <wp:extent cx="11017885" cy="800100"/>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1017785" cy="800100"/>
                      </a:xfrm>
                      <a:prstGeom prst="rect">
                        <a:avLst/>
                      </a:prstGeom>
                      <a:noFill/>
                      <a:ln>
                        <a:noFill/>
                      </a:ln>
                    </pic:spPr>
                  </pic:pic>
                </a:graphicData>
              </a:graphic>
            </wp:anchor>
          </w:drawing>
        </w: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Pr>
            <w:rFonts w:ascii="Bookman Old Style" w:hAnsi="Bookman Old Style"/>
          </w:rPr>
          <w:t>114</w:t>
        </w:r>
        <w:r>
          <w:rPr>
            <w:rFonts w:ascii="Bookman Old Style" w:hAnsi="Bookman Old Style"/>
          </w:rPr>
          <w:fldChar w:fldCharType="end"/>
        </w:r>
      </w:p>
    </w:sdtContent>
  </w:sdt>
  <w:p w14:paraId="223BAC85">
    <w:pPr>
      <w:pStyle w:val="14"/>
      <w:rPr>
        <w:rFonts w:ascii="Bookman Old Style" w:hAnsi="Bookman Old Style"/>
        <w:sz w:val="24"/>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2315578"/>
      <w:docPartObj>
        <w:docPartGallery w:val="autotext"/>
      </w:docPartObj>
    </w:sdtPr>
    <w:sdtEndPr>
      <w:rPr>
        <w:rFonts w:ascii="Bookman Old Style" w:hAnsi="Bookman Old Style"/>
      </w:rPr>
    </w:sdtEndPr>
    <w:sdtContent>
      <w:p w14:paraId="2CFA67EC">
        <w:pPr>
          <w:pStyle w:val="14"/>
          <w:jc w:val="center"/>
          <w:rPr>
            <w:rFonts w:ascii="Bookman Old Style" w:hAnsi="Bookman Old Style"/>
          </w:rPr>
        </w:pPr>
        <w:r>
          <w:drawing>
            <wp:anchor distT="0" distB="0" distL="114300" distR="114300" simplePos="0" relativeHeight="251665408" behindDoc="1" locked="0" layoutInCell="1" allowOverlap="1">
              <wp:simplePos x="0" y="0"/>
              <wp:positionH relativeFrom="column">
                <wp:posOffset>-1447800</wp:posOffset>
              </wp:positionH>
              <wp:positionV relativeFrom="paragraph">
                <wp:posOffset>-63500</wp:posOffset>
              </wp:positionV>
              <wp:extent cx="8051165" cy="945515"/>
              <wp:effectExtent l="0" t="0" r="0" b="762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51163" cy="945472"/>
                      </a:xfrm>
                      <a:prstGeom prst="rect">
                        <a:avLst/>
                      </a:prstGeom>
                      <a:noFill/>
                      <a:ln>
                        <a:noFill/>
                      </a:ln>
                    </pic:spPr>
                  </pic:pic>
                </a:graphicData>
              </a:graphic>
            </wp:anchor>
          </w:drawing>
        </w: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Pr>
            <w:rFonts w:ascii="Bookman Old Style" w:hAnsi="Bookman Old Style"/>
          </w:rPr>
          <w:t>145</w:t>
        </w:r>
        <w:r>
          <w:rPr>
            <w:rFonts w:ascii="Bookman Old Style" w:hAnsi="Bookman Old Style"/>
          </w:rPr>
          <w:fldChar w:fldCharType="end"/>
        </w:r>
      </w:p>
    </w:sdtContent>
  </w:sdt>
  <w:p w14:paraId="309C4537">
    <w:pPr>
      <w:pStyle w:val="14"/>
      <w:rPr>
        <w:rFonts w:ascii="Bookman Old Style" w:hAnsi="Bookman Old Style"/>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6584A">
    <w:pPr>
      <w:pStyle w:val="15"/>
      <w:tabs>
        <w:tab w:val="left" w:pos="5969"/>
        <w:tab w:val="clear" w:pos="4680"/>
        <w:tab w:val="clear" w:pos="9360"/>
      </w:tabs>
    </w:pPr>
    <w:r>
      <w:drawing>
        <wp:anchor distT="0" distB="0" distL="114300" distR="114300" simplePos="0" relativeHeight="251666432" behindDoc="1" locked="0" layoutInCell="1" allowOverlap="1">
          <wp:simplePos x="0" y="0"/>
          <wp:positionH relativeFrom="column">
            <wp:posOffset>-1494790</wp:posOffset>
          </wp:positionH>
          <wp:positionV relativeFrom="margin">
            <wp:posOffset>-1075690</wp:posOffset>
          </wp:positionV>
          <wp:extent cx="7786370" cy="914400"/>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786566" cy="914400"/>
                  </a:xfrm>
                  <a:prstGeom prst="rect">
                    <a:avLst/>
                  </a:prstGeom>
                  <a:noFill/>
                  <a:ln>
                    <a:noFill/>
                  </a:ln>
                </pic:spPr>
              </pic:pic>
            </a:graphicData>
          </a:graphic>
        </wp:anchor>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D2DA7">
    <w:pPr>
      <w:pStyle w:val="15"/>
      <w:tabs>
        <w:tab w:val="left" w:pos="5969"/>
        <w:tab w:val="clear" w:pos="4680"/>
        <w:tab w:val="clear" w:pos="9360"/>
      </w:tabs>
    </w:pPr>
    <w:r>
      <w:drawing>
        <wp:anchor distT="0" distB="0" distL="114300" distR="114300" simplePos="0" relativeHeight="251660288" behindDoc="1" locked="0" layoutInCell="1" allowOverlap="1">
          <wp:simplePos x="0" y="0"/>
          <wp:positionH relativeFrom="column">
            <wp:posOffset>-1477010</wp:posOffset>
          </wp:positionH>
          <wp:positionV relativeFrom="margin">
            <wp:posOffset>-1068705</wp:posOffset>
          </wp:positionV>
          <wp:extent cx="11544935" cy="1013460"/>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1545231" cy="1013460"/>
                  </a:xfrm>
                  <a:prstGeom prst="rect">
                    <a:avLst/>
                  </a:prstGeom>
                  <a:noFill/>
                  <a:ln>
                    <a:noFill/>
                  </a:ln>
                </pic:spPr>
              </pic:pic>
            </a:graphicData>
          </a:graphic>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50602">
    <w:pPr>
      <w:pStyle w:val="15"/>
      <w:tabs>
        <w:tab w:val="left" w:pos="5969"/>
        <w:tab w:val="clear" w:pos="4680"/>
        <w:tab w:val="clear" w:pos="9360"/>
      </w:tabs>
    </w:pPr>
    <w:r>
      <w:drawing>
        <wp:anchor distT="0" distB="0" distL="114300" distR="114300" simplePos="0" relativeHeight="251665408" behindDoc="1" locked="0" layoutInCell="1" allowOverlap="1">
          <wp:simplePos x="0" y="0"/>
          <wp:positionH relativeFrom="column">
            <wp:posOffset>-1439545</wp:posOffset>
          </wp:positionH>
          <wp:positionV relativeFrom="margin">
            <wp:posOffset>-1087755</wp:posOffset>
          </wp:positionV>
          <wp:extent cx="7786370" cy="914400"/>
          <wp:effectExtent l="0" t="0" r="508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786566" cy="914400"/>
                  </a:xfrm>
                  <a:prstGeom prst="rect">
                    <a:avLst/>
                  </a:prstGeom>
                  <a:noFill/>
                  <a:ln>
                    <a:noFill/>
                  </a:ln>
                </pic:spPr>
              </pic:pic>
            </a:graphicData>
          </a:graphic>
        </wp:anchor>
      </w:drawing>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E25D9">
    <w:pPr>
      <w:pStyle w:val="15"/>
      <w:tabs>
        <w:tab w:val="left" w:pos="5969"/>
        <w:tab w:val="clear" w:pos="4680"/>
        <w:tab w:val="clear" w:pos="9360"/>
      </w:tabs>
    </w:pPr>
    <w:r>
      <w:drawing>
        <wp:anchor distT="0" distB="0" distL="114300" distR="114300" simplePos="0" relativeHeight="251662336" behindDoc="1" locked="0" layoutInCell="1" allowOverlap="1">
          <wp:simplePos x="0" y="0"/>
          <wp:positionH relativeFrom="column">
            <wp:posOffset>-1448435</wp:posOffset>
          </wp:positionH>
          <wp:positionV relativeFrom="margin">
            <wp:posOffset>-1440180</wp:posOffset>
          </wp:positionV>
          <wp:extent cx="11256010" cy="988060"/>
          <wp:effectExtent l="0" t="0" r="3175" b="254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1255877" cy="988060"/>
                  </a:xfrm>
                  <a:prstGeom prst="rect">
                    <a:avLst/>
                  </a:prstGeom>
                  <a:noFill/>
                  <a:ln>
                    <a:noFill/>
                  </a:ln>
                </pic:spPr>
              </pic:pic>
            </a:graphicData>
          </a:graphic>
        </wp:anchor>
      </w:drawing>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346F4">
    <w:pPr>
      <w:pStyle w:val="15"/>
      <w:tabs>
        <w:tab w:val="left" w:pos="5969"/>
        <w:tab w:val="clear" w:pos="4680"/>
        <w:tab w:val="clear" w:pos="9360"/>
      </w:tabs>
    </w:pPr>
    <w:r>
      <w:drawing>
        <wp:anchor distT="0" distB="0" distL="114300" distR="114300" simplePos="0" relativeHeight="251663360" behindDoc="1" locked="0" layoutInCell="1" allowOverlap="1">
          <wp:simplePos x="0" y="0"/>
          <wp:positionH relativeFrom="column">
            <wp:posOffset>-1439545</wp:posOffset>
          </wp:positionH>
          <wp:positionV relativeFrom="margin">
            <wp:posOffset>-1087755</wp:posOffset>
          </wp:positionV>
          <wp:extent cx="7786370" cy="914400"/>
          <wp:effectExtent l="0" t="0" r="508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786566" cy="914400"/>
                  </a:xfrm>
                  <a:prstGeom prst="rect">
                    <a:avLst/>
                  </a:prstGeom>
                  <a:noFill/>
                  <a:ln>
                    <a:noFill/>
                  </a:ln>
                </pic:spPr>
              </pic:pic>
            </a:graphicData>
          </a:graphic>
        </wp:anchor>
      </w:drawing>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12D55">
    <w:pPr>
      <w:pStyle w:val="15"/>
      <w:tabs>
        <w:tab w:val="left" w:pos="5969"/>
        <w:tab w:val="clear" w:pos="4680"/>
        <w:tab w:val="clear" w:pos="9360"/>
      </w:tabs>
    </w:pPr>
    <w:r>
      <w:drawing>
        <wp:anchor distT="0" distB="0" distL="114300" distR="114300" simplePos="0" relativeHeight="251668480" behindDoc="1" locked="0" layoutInCell="1" allowOverlap="1">
          <wp:simplePos x="0" y="0"/>
          <wp:positionH relativeFrom="column">
            <wp:posOffset>-1229995</wp:posOffset>
          </wp:positionH>
          <wp:positionV relativeFrom="margin">
            <wp:posOffset>-1470025</wp:posOffset>
          </wp:positionV>
          <wp:extent cx="11256010" cy="988060"/>
          <wp:effectExtent l="0" t="0" r="3175" b="254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1255877" cy="988060"/>
                  </a:xfrm>
                  <a:prstGeom prst="rect">
                    <a:avLst/>
                  </a:prstGeom>
                  <a:noFill/>
                  <a:ln>
                    <a:noFill/>
                  </a:ln>
                </pic:spPr>
              </pic:pic>
            </a:graphicData>
          </a:graphic>
        </wp:anchor>
      </w:drawing>
    </w: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EE519">
    <w:pPr>
      <w:pStyle w:val="15"/>
      <w:tabs>
        <w:tab w:val="left" w:pos="5969"/>
        <w:tab w:val="clear" w:pos="4680"/>
        <w:tab w:val="clear" w:pos="9360"/>
      </w:tabs>
    </w:pPr>
    <w:r>
      <w:drawing>
        <wp:anchor distT="0" distB="0" distL="114300" distR="114300" simplePos="0" relativeHeight="251671552" behindDoc="1" locked="0" layoutInCell="1" allowOverlap="1">
          <wp:simplePos x="0" y="0"/>
          <wp:positionH relativeFrom="column">
            <wp:posOffset>-1470660</wp:posOffset>
          </wp:positionH>
          <wp:positionV relativeFrom="margin">
            <wp:posOffset>-1107440</wp:posOffset>
          </wp:positionV>
          <wp:extent cx="7786370" cy="914400"/>
          <wp:effectExtent l="0" t="0" r="508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786566" cy="914400"/>
                  </a:xfrm>
                  <a:prstGeom prst="rect">
                    <a:avLst/>
                  </a:prstGeom>
                  <a:noFill/>
                  <a:ln>
                    <a:noFill/>
                  </a:ln>
                </pic:spPr>
              </pic:pic>
            </a:graphicData>
          </a:graphic>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E09CF"/>
    <w:multiLevelType w:val="multilevel"/>
    <w:tmpl w:val="00CE09CF"/>
    <w:lvl w:ilvl="0" w:tentative="0">
      <w:start w:val="1"/>
      <w:numFmt w:val="lowerLetter"/>
      <w:lvlText w:val="%1."/>
      <w:lvlJc w:val="left"/>
      <w:pPr>
        <w:ind w:left="19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4E32358"/>
    <w:multiLevelType w:val="multilevel"/>
    <w:tmpl w:val="04E32358"/>
    <w:lvl w:ilvl="0" w:tentative="0">
      <w:start w:val="1"/>
      <w:numFmt w:val="decimal"/>
      <w:lvlText w:val="%1."/>
      <w:lvlJc w:val="left"/>
      <w:pPr>
        <w:ind w:left="1146" w:hanging="360"/>
      </w:pPr>
      <w:rPr>
        <w:rFonts w:hint="default"/>
      </w:r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2">
    <w:nsid w:val="07AE3EFA"/>
    <w:multiLevelType w:val="multilevel"/>
    <w:tmpl w:val="07AE3EFA"/>
    <w:lvl w:ilvl="0" w:tentative="0">
      <w:start w:val="1"/>
      <w:numFmt w:val="decimal"/>
      <w:lvlText w:val="2.%1"/>
      <w:lvlJc w:val="left"/>
      <w:pPr>
        <w:ind w:left="142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89438D0"/>
    <w:multiLevelType w:val="multilevel"/>
    <w:tmpl w:val="089438D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3E319E0"/>
    <w:multiLevelType w:val="multilevel"/>
    <w:tmpl w:val="13E319E0"/>
    <w:lvl w:ilvl="0" w:tentative="0">
      <w:start w:val="1"/>
      <w:numFmt w:val="lowerLetter"/>
      <w:lvlText w:val="%1."/>
      <w:lvlJc w:val="left"/>
      <w:pPr>
        <w:ind w:left="1890" w:hanging="360"/>
      </w:pPr>
    </w:lvl>
    <w:lvl w:ilvl="1" w:tentative="0">
      <w:start w:val="1"/>
      <w:numFmt w:val="lowerLetter"/>
      <w:lvlText w:val="%2."/>
      <w:lvlJc w:val="left"/>
      <w:pPr>
        <w:ind w:left="2610" w:hanging="360"/>
      </w:pPr>
    </w:lvl>
    <w:lvl w:ilvl="2" w:tentative="0">
      <w:start w:val="1"/>
      <w:numFmt w:val="lowerRoman"/>
      <w:lvlText w:val="%3."/>
      <w:lvlJc w:val="right"/>
      <w:pPr>
        <w:ind w:left="3330" w:hanging="180"/>
      </w:pPr>
    </w:lvl>
    <w:lvl w:ilvl="3" w:tentative="0">
      <w:start w:val="1"/>
      <w:numFmt w:val="decimal"/>
      <w:lvlText w:val="%4."/>
      <w:lvlJc w:val="left"/>
      <w:pPr>
        <w:ind w:left="4050" w:hanging="360"/>
      </w:pPr>
    </w:lvl>
    <w:lvl w:ilvl="4" w:tentative="0">
      <w:start w:val="1"/>
      <w:numFmt w:val="lowerLetter"/>
      <w:lvlText w:val="%5."/>
      <w:lvlJc w:val="left"/>
      <w:pPr>
        <w:ind w:left="4770" w:hanging="360"/>
      </w:pPr>
    </w:lvl>
    <w:lvl w:ilvl="5" w:tentative="0">
      <w:start w:val="1"/>
      <w:numFmt w:val="lowerRoman"/>
      <w:lvlText w:val="%6."/>
      <w:lvlJc w:val="right"/>
      <w:pPr>
        <w:ind w:left="5490" w:hanging="180"/>
      </w:pPr>
    </w:lvl>
    <w:lvl w:ilvl="6" w:tentative="0">
      <w:start w:val="1"/>
      <w:numFmt w:val="decimal"/>
      <w:lvlText w:val="%7."/>
      <w:lvlJc w:val="left"/>
      <w:pPr>
        <w:ind w:left="6210" w:hanging="360"/>
      </w:pPr>
    </w:lvl>
    <w:lvl w:ilvl="7" w:tentative="0">
      <w:start w:val="1"/>
      <w:numFmt w:val="lowerLetter"/>
      <w:lvlText w:val="%8."/>
      <w:lvlJc w:val="left"/>
      <w:pPr>
        <w:ind w:left="6930" w:hanging="360"/>
      </w:pPr>
    </w:lvl>
    <w:lvl w:ilvl="8" w:tentative="0">
      <w:start w:val="1"/>
      <w:numFmt w:val="lowerRoman"/>
      <w:lvlText w:val="%9."/>
      <w:lvlJc w:val="right"/>
      <w:pPr>
        <w:ind w:left="7650" w:hanging="180"/>
      </w:pPr>
    </w:lvl>
  </w:abstractNum>
  <w:abstractNum w:abstractNumId="5">
    <w:nsid w:val="1887318A"/>
    <w:multiLevelType w:val="multilevel"/>
    <w:tmpl w:val="1887318A"/>
    <w:lvl w:ilvl="0" w:tentative="0">
      <w:start w:val="1"/>
      <w:numFmt w:val="lowerLetter"/>
      <w:lvlText w:val="%1."/>
      <w:lvlJc w:val="left"/>
      <w:pPr>
        <w:ind w:left="63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6">
    <w:nsid w:val="1A573170"/>
    <w:multiLevelType w:val="multilevel"/>
    <w:tmpl w:val="1A573170"/>
    <w:lvl w:ilvl="0" w:tentative="0">
      <w:start w:val="1"/>
      <w:numFmt w:val="decimal"/>
      <w:lvlText w:val="1.%1"/>
      <w:lvlJc w:val="left"/>
      <w:pPr>
        <w:ind w:left="360" w:hanging="360"/>
      </w:pPr>
      <w:rPr>
        <w:rFonts w:hint="default"/>
        <w:b/>
      </w:rPr>
    </w:lvl>
    <w:lvl w:ilvl="1" w:tentative="0">
      <w:start w:val="1"/>
      <w:numFmt w:val="decimal"/>
      <w:lvlText w:val="%2."/>
      <w:lvlJc w:val="left"/>
      <w:pPr>
        <w:ind w:left="720" w:hanging="360"/>
      </w:pPr>
      <w:rPr>
        <w:rFonts w:hint="default"/>
      </w:r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1B0375EF"/>
    <w:multiLevelType w:val="multilevel"/>
    <w:tmpl w:val="1B0375EF"/>
    <w:lvl w:ilvl="0" w:tentative="0">
      <w:start w:val="1"/>
      <w:numFmt w:val="lowerLetter"/>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8">
    <w:nsid w:val="1E3A5AB4"/>
    <w:multiLevelType w:val="multilevel"/>
    <w:tmpl w:val="1E3A5AB4"/>
    <w:lvl w:ilvl="0" w:tentative="0">
      <w:start w:val="1"/>
      <w:numFmt w:val="lowerLetter"/>
      <w:lvlText w:val="%1."/>
      <w:lvlJc w:val="left"/>
      <w:pPr>
        <w:ind w:left="19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1FAE02D4"/>
    <w:multiLevelType w:val="multilevel"/>
    <w:tmpl w:val="1FAE02D4"/>
    <w:lvl w:ilvl="0" w:tentative="0">
      <w:start w:val="1"/>
      <w:numFmt w:val="lowerLetter"/>
      <w:lvlText w:val="%1."/>
      <w:lvlJc w:val="left"/>
      <w:pPr>
        <w:ind w:left="1070"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0">
    <w:nsid w:val="22EE471F"/>
    <w:multiLevelType w:val="multilevel"/>
    <w:tmpl w:val="22EE471F"/>
    <w:lvl w:ilvl="0" w:tentative="0">
      <w:start w:val="1"/>
      <w:numFmt w:val="decimal"/>
      <w:lvlText w:val="%1."/>
      <w:lvlJc w:val="left"/>
      <w:pPr>
        <w:ind w:left="720" w:hanging="360"/>
      </w:pPr>
      <w:rPr>
        <w:rFonts w:hint="default"/>
      </w:rPr>
    </w:lvl>
    <w:lvl w:ilvl="1" w:tentative="0">
      <w:start w:val="3"/>
      <w:numFmt w:val="decimal"/>
      <w:isLgl/>
      <w:lvlText w:val="%1.%2"/>
      <w:lvlJc w:val="left"/>
      <w:pPr>
        <w:ind w:left="1241" w:hanging="690"/>
      </w:pPr>
      <w:rPr>
        <w:rFonts w:hint="default"/>
      </w:rPr>
    </w:lvl>
    <w:lvl w:ilvl="2" w:tentative="0">
      <w:start w:val="1"/>
      <w:numFmt w:val="decimal"/>
      <w:isLgl/>
      <w:lvlText w:val="%1.%2.%3"/>
      <w:lvlJc w:val="left"/>
      <w:pPr>
        <w:ind w:left="1462" w:hanging="720"/>
      </w:pPr>
      <w:rPr>
        <w:rFonts w:hint="default"/>
      </w:rPr>
    </w:lvl>
    <w:lvl w:ilvl="3" w:tentative="0">
      <w:start w:val="1"/>
      <w:numFmt w:val="decimal"/>
      <w:isLgl/>
      <w:lvlText w:val="%1.%2.%3.%4"/>
      <w:lvlJc w:val="left"/>
      <w:pPr>
        <w:ind w:left="2013" w:hanging="1080"/>
      </w:pPr>
      <w:rPr>
        <w:rFonts w:hint="default"/>
      </w:rPr>
    </w:lvl>
    <w:lvl w:ilvl="4" w:tentative="0">
      <w:start w:val="1"/>
      <w:numFmt w:val="decimal"/>
      <w:isLgl/>
      <w:lvlText w:val="%1.%2.%3.%4.%5"/>
      <w:lvlJc w:val="left"/>
      <w:pPr>
        <w:ind w:left="2204" w:hanging="1080"/>
      </w:pPr>
      <w:rPr>
        <w:rFonts w:hint="default"/>
      </w:rPr>
    </w:lvl>
    <w:lvl w:ilvl="5" w:tentative="0">
      <w:start w:val="1"/>
      <w:numFmt w:val="decimal"/>
      <w:isLgl/>
      <w:lvlText w:val="%1.%2.%3.%4.%5.%6"/>
      <w:lvlJc w:val="left"/>
      <w:pPr>
        <w:ind w:left="2755" w:hanging="1440"/>
      </w:pPr>
      <w:rPr>
        <w:rFonts w:hint="default"/>
      </w:rPr>
    </w:lvl>
    <w:lvl w:ilvl="6" w:tentative="0">
      <w:start w:val="1"/>
      <w:numFmt w:val="decimal"/>
      <w:isLgl/>
      <w:lvlText w:val="%1.%2.%3.%4.%5.%6.%7"/>
      <w:lvlJc w:val="left"/>
      <w:pPr>
        <w:ind w:left="2946" w:hanging="1440"/>
      </w:pPr>
      <w:rPr>
        <w:rFonts w:hint="default"/>
      </w:rPr>
    </w:lvl>
    <w:lvl w:ilvl="7" w:tentative="0">
      <w:start w:val="1"/>
      <w:numFmt w:val="decimal"/>
      <w:isLgl/>
      <w:lvlText w:val="%1.%2.%3.%4.%5.%6.%7.%8"/>
      <w:lvlJc w:val="left"/>
      <w:pPr>
        <w:ind w:left="3497" w:hanging="1800"/>
      </w:pPr>
      <w:rPr>
        <w:rFonts w:hint="default"/>
      </w:rPr>
    </w:lvl>
    <w:lvl w:ilvl="8" w:tentative="0">
      <w:start w:val="1"/>
      <w:numFmt w:val="decimal"/>
      <w:isLgl/>
      <w:lvlText w:val="%1.%2.%3.%4.%5.%6.%7.%8.%9"/>
      <w:lvlJc w:val="left"/>
      <w:pPr>
        <w:ind w:left="3688" w:hanging="1800"/>
      </w:pPr>
      <w:rPr>
        <w:rFonts w:hint="default"/>
      </w:rPr>
    </w:lvl>
  </w:abstractNum>
  <w:abstractNum w:abstractNumId="11">
    <w:nsid w:val="2B36689A"/>
    <w:multiLevelType w:val="multilevel"/>
    <w:tmpl w:val="2B36689A"/>
    <w:lvl w:ilvl="0" w:tentative="0">
      <w:start w:val="1"/>
      <w:numFmt w:val="upperLetter"/>
      <w:lvlText w:val="%1."/>
      <w:lvlJc w:val="left"/>
      <w:pPr>
        <w:ind w:left="928" w:hanging="360"/>
      </w:pPr>
    </w:lvl>
    <w:lvl w:ilvl="1" w:tentative="0">
      <w:start w:val="1"/>
      <w:numFmt w:val="lowerLetter"/>
      <w:lvlText w:val="%2."/>
      <w:lvlJc w:val="left"/>
      <w:pPr>
        <w:ind w:left="1648" w:hanging="360"/>
      </w:pPr>
    </w:lvl>
    <w:lvl w:ilvl="2" w:tentative="0">
      <w:start w:val="1"/>
      <w:numFmt w:val="lowerRoman"/>
      <w:lvlText w:val="%3."/>
      <w:lvlJc w:val="right"/>
      <w:pPr>
        <w:ind w:left="2368" w:hanging="180"/>
      </w:pPr>
    </w:lvl>
    <w:lvl w:ilvl="3" w:tentative="0">
      <w:start w:val="1"/>
      <w:numFmt w:val="decimal"/>
      <w:lvlText w:val="%4."/>
      <w:lvlJc w:val="left"/>
      <w:pPr>
        <w:ind w:left="3088" w:hanging="360"/>
      </w:pPr>
    </w:lvl>
    <w:lvl w:ilvl="4" w:tentative="0">
      <w:start w:val="1"/>
      <w:numFmt w:val="lowerLetter"/>
      <w:lvlText w:val="%5."/>
      <w:lvlJc w:val="left"/>
      <w:pPr>
        <w:ind w:left="3808" w:hanging="360"/>
      </w:pPr>
    </w:lvl>
    <w:lvl w:ilvl="5" w:tentative="0">
      <w:start w:val="1"/>
      <w:numFmt w:val="lowerRoman"/>
      <w:lvlText w:val="%6."/>
      <w:lvlJc w:val="right"/>
      <w:pPr>
        <w:ind w:left="4528" w:hanging="180"/>
      </w:pPr>
    </w:lvl>
    <w:lvl w:ilvl="6" w:tentative="0">
      <w:start w:val="1"/>
      <w:numFmt w:val="decimal"/>
      <w:lvlText w:val="%7."/>
      <w:lvlJc w:val="left"/>
      <w:pPr>
        <w:ind w:left="5248" w:hanging="360"/>
      </w:pPr>
    </w:lvl>
    <w:lvl w:ilvl="7" w:tentative="0">
      <w:start w:val="1"/>
      <w:numFmt w:val="lowerLetter"/>
      <w:lvlText w:val="%8."/>
      <w:lvlJc w:val="left"/>
      <w:pPr>
        <w:ind w:left="5968" w:hanging="360"/>
      </w:pPr>
    </w:lvl>
    <w:lvl w:ilvl="8" w:tentative="0">
      <w:start w:val="1"/>
      <w:numFmt w:val="lowerRoman"/>
      <w:lvlText w:val="%9."/>
      <w:lvlJc w:val="right"/>
      <w:pPr>
        <w:ind w:left="6688" w:hanging="180"/>
      </w:pPr>
    </w:lvl>
  </w:abstractNum>
  <w:abstractNum w:abstractNumId="12">
    <w:nsid w:val="2B797F17"/>
    <w:multiLevelType w:val="multilevel"/>
    <w:tmpl w:val="2B797F17"/>
    <w:lvl w:ilvl="0" w:tentative="0">
      <w:start w:val="1"/>
      <w:numFmt w:val="decimal"/>
      <w:lvlText w:val="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2DC92DDA"/>
    <w:multiLevelType w:val="multilevel"/>
    <w:tmpl w:val="2DC92DDA"/>
    <w:lvl w:ilvl="0" w:tentative="0">
      <w:start w:val="1"/>
      <w:numFmt w:val="lowerLetter"/>
      <w:lvlText w:val="%1."/>
      <w:lvlJc w:val="left"/>
      <w:pPr>
        <w:ind w:left="810" w:hanging="360"/>
      </w:pPr>
      <w:rPr>
        <w:rFonts w:hint="default"/>
      </w:rPr>
    </w:lvl>
    <w:lvl w:ilvl="1" w:tentative="0">
      <w:start w:val="1"/>
      <w:numFmt w:val="lowerLetter"/>
      <w:lvlText w:val="%2."/>
      <w:lvlJc w:val="left"/>
      <w:pPr>
        <w:ind w:left="1530" w:hanging="360"/>
      </w:pPr>
    </w:lvl>
    <w:lvl w:ilvl="2" w:tentative="0">
      <w:start w:val="1"/>
      <w:numFmt w:val="lowerRoman"/>
      <w:lvlText w:val="%3."/>
      <w:lvlJc w:val="right"/>
      <w:pPr>
        <w:ind w:left="2250" w:hanging="180"/>
      </w:pPr>
    </w:lvl>
    <w:lvl w:ilvl="3" w:tentative="0">
      <w:start w:val="1"/>
      <w:numFmt w:val="decimal"/>
      <w:lvlText w:val="%4."/>
      <w:lvlJc w:val="left"/>
      <w:pPr>
        <w:ind w:left="2970" w:hanging="360"/>
      </w:pPr>
    </w:lvl>
    <w:lvl w:ilvl="4" w:tentative="0">
      <w:start w:val="1"/>
      <w:numFmt w:val="lowerLetter"/>
      <w:lvlText w:val="%5."/>
      <w:lvlJc w:val="left"/>
      <w:pPr>
        <w:ind w:left="3690" w:hanging="360"/>
      </w:pPr>
    </w:lvl>
    <w:lvl w:ilvl="5" w:tentative="0">
      <w:start w:val="1"/>
      <w:numFmt w:val="lowerRoman"/>
      <w:lvlText w:val="%6."/>
      <w:lvlJc w:val="right"/>
      <w:pPr>
        <w:ind w:left="4410" w:hanging="180"/>
      </w:pPr>
    </w:lvl>
    <w:lvl w:ilvl="6" w:tentative="0">
      <w:start w:val="1"/>
      <w:numFmt w:val="decimal"/>
      <w:lvlText w:val="%7."/>
      <w:lvlJc w:val="left"/>
      <w:pPr>
        <w:ind w:left="5130" w:hanging="360"/>
      </w:pPr>
    </w:lvl>
    <w:lvl w:ilvl="7" w:tentative="0">
      <w:start w:val="1"/>
      <w:numFmt w:val="lowerLetter"/>
      <w:lvlText w:val="%8."/>
      <w:lvlJc w:val="left"/>
      <w:pPr>
        <w:ind w:left="5850" w:hanging="360"/>
      </w:pPr>
    </w:lvl>
    <w:lvl w:ilvl="8" w:tentative="0">
      <w:start w:val="1"/>
      <w:numFmt w:val="lowerRoman"/>
      <w:lvlText w:val="%9."/>
      <w:lvlJc w:val="right"/>
      <w:pPr>
        <w:ind w:left="6570" w:hanging="180"/>
      </w:pPr>
    </w:lvl>
  </w:abstractNum>
  <w:abstractNum w:abstractNumId="14">
    <w:nsid w:val="2EF94D25"/>
    <w:multiLevelType w:val="multilevel"/>
    <w:tmpl w:val="2EF94D25"/>
    <w:lvl w:ilvl="0" w:tentative="0">
      <w:start w:val="1"/>
      <w:numFmt w:val="decimal"/>
      <w:lvlText w:val="2.2.%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31210CB5"/>
    <w:multiLevelType w:val="multilevel"/>
    <w:tmpl w:val="31210CB5"/>
    <w:lvl w:ilvl="0" w:tentative="0">
      <w:start w:val="1"/>
      <w:numFmt w:val="lowerLetter"/>
      <w:lvlText w:val="%1."/>
      <w:lvlJc w:val="left"/>
      <w:pPr>
        <w:ind w:left="19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38671917"/>
    <w:multiLevelType w:val="multilevel"/>
    <w:tmpl w:val="38671917"/>
    <w:lvl w:ilvl="0" w:tentative="0">
      <w:start w:val="1"/>
      <w:numFmt w:val="decimal"/>
      <w:lvlText w:val="%1."/>
      <w:lvlJc w:val="left"/>
      <w:pPr>
        <w:ind w:left="928"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3B526D23"/>
    <w:multiLevelType w:val="multilevel"/>
    <w:tmpl w:val="3B526D2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3C6E0452"/>
    <w:multiLevelType w:val="multilevel"/>
    <w:tmpl w:val="3C6E0452"/>
    <w:lvl w:ilvl="0" w:tentative="0">
      <w:start w:val="1"/>
      <w:numFmt w:val="decimal"/>
      <w:lvlText w:val="1.%1"/>
      <w:lvlJc w:val="left"/>
      <w:pPr>
        <w:ind w:left="360" w:hanging="360"/>
      </w:pPr>
      <w:rPr>
        <w:rFonts w:hint="default"/>
      </w:rPr>
    </w:lvl>
    <w:lvl w:ilvl="1" w:tentative="0">
      <w:start w:val="1"/>
      <w:numFmt w:val="decimal"/>
      <w:lvlText w:val="%2."/>
      <w:lvlJc w:val="left"/>
      <w:pPr>
        <w:ind w:left="810" w:hanging="360"/>
      </w:pPr>
      <w:rPr>
        <w:rFonts w:ascii="Bookman Old Style" w:hAnsi="Bookman Old Style" w:eastAsiaTheme="minorHAnsi" w:cstheme="minorBidi"/>
      </w:rPr>
    </w:lvl>
    <w:lvl w:ilvl="2" w:tentative="0">
      <w:start w:val="1"/>
      <w:numFmt w:val="decimal"/>
      <w:lvlText w:val="%3)"/>
      <w:lvlJc w:val="left"/>
      <w:pPr>
        <w:ind w:left="540" w:hanging="360"/>
      </w:pPr>
      <w:rPr>
        <w:rFonts w:hint="default"/>
      </w:rPr>
    </w:lvl>
    <w:lvl w:ilvl="3" w:tentative="0">
      <w:start w:val="1"/>
      <w:numFmt w:val="lowerLetter"/>
      <w:lvlText w:val="%4."/>
      <w:lvlJc w:val="left"/>
      <w:pPr>
        <w:ind w:left="2520" w:hanging="360"/>
      </w:pPr>
      <w:rPr>
        <w:rFonts w:hint="default"/>
      </w:r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9">
    <w:nsid w:val="3C850B8E"/>
    <w:multiLevelType w:val="multilevel"/>
    <w:tmpl w:val="3C850B8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48484632"/>
    <w:multiLevelType w:val="multilevel"/>
    <w:tmpl w:val="48484632"/>
    <w:lvl w:ilvl="0" w:tentative="0">
      <w:start w:val="1"/>
      <w:numFmt w:val="lowerLetter"/>
      <w:lvlText w:val="%1."/>
      <w:lvlJc w:val="left"/>
      <w:pPr>
        <w:ind w:left="810" w:hanging="360"/>
      </w:pPr>
      <w:rPr>
        <w:rFonts w:hint="default"/>
      </w:rPr>
    </w:lvl>
    <w:lvl w:ilvl="1" w:tentative="0">
      <w:start w:val="1"/>
      <w:numFmt w:val="lowerLetter"/>
      <w:lvlText w:val="%2."/>
      <w:lvlJc w:val="left"/>
      <w:pPr>
        <w:ind w:left="1530" w:hanging="360"/>
      </w:pPr>
    </w:lvl>
    <w:lvl w:ilvl="2" w:tentative="0">
      <w:start w:val="1"/>
      <w:numFmt w:val="lowerRoman"/>
      <w:lvlText w:val="%3."/>
      <w:lvlJc w:val="right"/>
      <w:pPr>
        <w:ind w:left="2250" w:hanging="180"/>
      </w:pPr>
    </w:lvl>
    <w:lvl w:ilvl="3" w:tentative="0">
      <w:start w:val="1"/>
      <w:numFmt w:val="decimal"/>
      <w:lvlText w:val="%4."/>
      <w:lvlJc w:val="left"/>
      <w:pPr>
        <w:ind w:left="2970" w:hanging="360"/>
      </w:pPr>
    </w:lvl>
    <w:lvl w:ilvl="4" w:tentative="0">
      <w:start w:val="1"/>
      <w:numFmt w:val="lowerLetter"/>
      <w:lvlText w:val="%5."/>
      <w:lvlJc w:val="left"/>
      <w:pPr>
        <w:ind w:left="3690" w:hanging="360"/>
      </w:pPr>
    </w:lvl>
    <w:lvl w:ilvl="5" w:tentative="0">
      <w:start w:val="1"/>
      <w:numFmt w:val="lowerRoman"/>
      <w:lvlText w:val="%6."/>
      <w:lvlJc w:val="right"/>
      <w:pPr>
        <w:ind w:left="4410" w:hanging="180"/>
      </w:pPr>
    </w:lvl>
    <w:lvl w:ilvl="6" w:tentative="0">
      <w:start w:val="1"/>
      <w:numFmt w:val="decimal"/>
      <w:lvlText w:val="%7."/>
      <w:lvlJc w:val="left"/>
      <w:pPr>
        <w:ind w:left="5130" w:hanging="360"/>
      </w:pPr>
    </w:lvl>
    <w:lvl w:ilvl="7" w:tentative="0">
      <w:start w:val="1"/>
      <w:numFmt w:val="lowerLetter"/>
      <w:lvlText w:val="%8."/>
      <w:lvlJc w:val="left"/>
      <w:pPr>
        <w:ind w:left="5850" w:hanging="360"/>
      </w:pPr>
    </w:lvl>
    <w:lvl w:ilvl="8" w:tentative="0">
      <w:start w:val="1"/>
      <w:numFmt w:val="lowerRoman"/>
      <w:lvlText w:val="%9."/>
      <w:lvlJc w:val="right"/>
      <w:pPr>
        <w:ind w:left="6570" w:hanging="180"/>
      </w:pPr>
    </w:lvl>
  </w:abstractNum>
  <w:abstractNum w:abstractNumId="21">
    <w:nsid w:val="4B9C5887"/>
    <w:multiLevelType w:val="multilevel"/>
    <w:tmpl w:val="4B9C5887"/>
    <w:lvl w:ilvl="0" w:tentative="0">
      <w:start w:val="3"/>
      <w:numFmt w:val="decimal"/>
      <w:lvlText w:val="2.%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502149CE"/>
    <w:multiLevelType w:val="multilevel"/>
    <w:tmpl w:val="502149CE"/>
    <w:lvl w:ilvl="0" w:tentative="0">
      <w:start w:val="1"/>
      <w:numFmt w:val="decimal"/>
      <w:lvlText w:val="%1)"/>
      <w:lvlJc w:val="left"/>
      <w:pPr>
        <w:ind w:left="3873" w:hanging="360"/>
      </w:pPr>
      <w:rPr>
        <w:rFonts w:hint="default"/>
      </w:rPr>
    </w:lvl>
    <w:lvl w:ilvl="1" w:tentative="0">
      <w:start w:val="1"/>
      <w:numFmt w:val="lowerLetter"/>
      <w:lvlText w:val="%2."/>
      <w:lvlJc w:val="left"/>
      <w:pPr>
        <w:ind w:left="4593" w:hanging="360"/>
      </w:pPr>
    </w:lvl>
    <w:lvl w:ilvl="2" w:tentative="0">
      <w:start w:val="1"/>
      <w:numFmt w:val="decimal"/>
      <w:lvlText w:val="%3."/>
      <w:lvlJc w:val="left"/>
      <w:pPr>
        <w:ind w:left="5493" w:hanging="360"/>
      </w:pPr>
      <w:rPr>
        <w:rFonts w:hint="default"/>
      </w:rPr>
    </w:lvl>
    <w:lvl w:ilvl="3" w:tentative="0">
      <w:start w:val="1"/>
      <w:numFmt w:val="decimal"/>
      <w:lvlText w:val="%4."/>
      <w:lvlJc w:val="left"/>
      <w:pPr>
        <w:ind w:left="6033" w:hanging="360"/>
      </w:pPr>
    </w:lvl>
    <w:lvl w:ilvl="4" w:tentative="0">
      <w:start w:val="1"/>
      <w:numFmt w:val="lowerLetter"/>
      <w:lvlText w:val="%5."/>
      <w:lvlJc w:val="left"/>
      <w:pPr>
        <w:ind w:left="6753" w:hanging="360"/>
      </w:pPr>
    </w:lvl>
    <w:lvl w:ilvl="5" w:tentative="0">
      <w:start w:val="1"/>
      <w:numFmt w:val="lowerRoman"/>
      <w:lvlText w:val="%6."/>
      <w:lvlJc w:val="right"/>
      <w:pPr>
        <w:ind w:left="7473" w:hanging="180"/>
      </w:pPr>
    </w:lvl>
    <w:lvl w:ilvl="6" w:tentative="0">
      <w:start w:val="1"/>
      <w:numFmt w:val="decimal"/>
      <w:lvlText w:val="%7."/>
      <w:lvlJc w:val="left"/>
      <w:pPr>
        <w:ind w:left="8193" w:hanging="360"/>
      </w:pPr>
    </w:lvl>
    <w:lvl w:ilvl="7" w:tentative="0">
      <w:start w:val="1"/>
      <w:numFmt w:val="lowerLetter"/>
      <w:lvlText w:val="%8."/>
      <w:lvlJc w:val="left"/>
      <w:pPr>
        <w:ind w:left="8913" w:hanging="360"/>
      </w:pPr>
    </w:lvl>
    <w:lvl w:ilvl="8" w:tentative="0">
      <w:start w:val="1"/>
      <w:numFmt w:val="lowerRoman"/>
      <w:lvlText w:val="%9."/>
      <w:lvlJc w:val="right"/>
      <w:pPr>
        <w:ind w:left="9633" w:hanging="180"/>
      </w:pPr>
    </w:lvl>
  </w:abstractNum>
  <w:abstractNum w:abstractNumId="23">
    <w:nsid w:val="518A63AC"/>
    <w:multiLevelType w:val="multilevel"/>
    <w:tmpl w:val="518A63A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527C16E9"/>
    <w:multiLevelType w:val="multilevel"/>
    <w:tmpl w:val="527C16E9"/>
    <w:lvl w:ilvl="0" w:tentative="0">
      <w:start w:val="1"/>
      <w:numFmt w:val="lowerLetter"/>
      <w:lvlText w:val="%1."/>
      <w:lvlJc w:val="left"/>
      <w:pPr>
        <w:ind w:left="2520" w:hanging="360"/>
      </w:pPr>
    </w:lvl>
    <w:lvl w:ilvl="1" w:tentative="0">
      <w:start w:val="1"/>
      <w:numFmt w:val="lowerLetter"/>
      <w:lvlText w:val="%2."/>
      <w:lvlJc w:val="left"/>
      <w:pPr>
        <w:ind w:left="3240" w:hanging="360"/>
      </w:pPr>
    </w:lvl>
    <w:lvl w:ilvl="2" w:tentative="0">
      <w:start w:val="1"/>
      <w:numFmt w:val="lowerRoman"/>
      <w:lvlText w:val="%3."/>
      <w:lvlJc w:val="right"/>
      <w:pPr>
        <w:ind w:left="3960" w:hanging="180"/>
      </w:pPr>
    </w:lvl>
    <w:lvl w:ilvl="3" w:tentative="0">
      <w:start w:val="1"/>
      <w:numFmt w:val="decimal"/>
      <w:lvlText w:val="%4."/>
      <w:lvlJc w:val="left"/>
      <w:pPr>
        <w:ind w:left="4680" w:hanging="360"/>
      </w:pPr>
    </w:lvl>
    <w:lvl w:ilvl="4" w:tentative="0">
      <w:start w:val="1"/>
      <w:numFmt w:val="lowerLetter"/>
      <w:lvlText w:val="%5."/>
      <w:lvlJc w:val="left"/>
      <w:pPr>
        <w:ind w:left="5400" w:hanging="360"/>
      </w:pPr>
    </w:lvl>
    <w:lvl w:ilvl="5" w:tentative="0">
      <w:start w:val="1"/>
      <w:numFmt w:val="lowerRoman"/>
      <w:lvlText w:val="%6."/>
      <w:lvlJc w:val="right"/>
      <w:pPr>
        <w:ind w:left="6120" w:hanging="180"/>
      </w:pPr>
    </w:lvl>
    <w:lvl w:ilvl="6" w:tentative="0">
      <w:start w:val="1"/>
      <w:numFmt w:val="decimal"/>
      <w:lvlText w:val="%7."/>
      <w:lvlJc w:val="left"/>
      <w:pPr>
        <w:ind w:left="6840" w:hanging="360"/>
      </w:pPr>
    </w:lvl>
    <w:lvl w:ilvl="7" w:tentative="0">
      <w:start w:val="1"/>
      <w:numFmt w:val="lowerLetter"/>
      <w:lvlText w:val="%8."/>
      <w:lvlJc w:val="left"/>
      <w:pPr>
        <w:ind w:left="7560" w:hanging="360"/>
      </w:pPr>
    </w:lvl>
    <w:lvl w:ilvl="8" w:tentative="0">
      <w:start w:val="1"/>
      <w:numFmt w:val="lowerRoman"/>
      <w:lvlText w:val="%9."/>
      <w:lvlJc w:val="right"/>
      <w:pPr>
        <w:ind w:left="8280" w:hanging="180"/>
      </w:pPr>
    </w:lvl>
  </w:abstractNum>
  <w:abstractNum w:abstractNumId="25">
    <w:nsid w:val="53A5208D"/>
    <w:multiLevelType w:val="multilevel"/>
    <w:tmpl w:val="53A5208D"/>
    <w:lvl w:ilvl="0" w:tentative="0">
      <w:start w:val="1"/>
      <w:numFmt w:val="decimal"/>
      <w:lvlText w:val="3.%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54330101"/>
    <w:multiLevelType w:val="multilevel"/>
    <w:tmpl w:val="54330101"/>
    <w:lvl w:ilvl="0" w:tentative="0">
      <w:start w:val="1"/>
      <w:numFmt w:val="decimal"/>
      <w:lvlText w:val="%1."/>
      <w:lvlJc w:val="left"/>
      <w:pPr>
        <w:ind w:left="2059" w:hanging="360"/>
      </w:pPr>
    </w:lvl>
    <w:lvl w:ilvl="1" w:tentative="0">
      <w:start w:val="1"/>
      <w:numFmt w:val="lowerLetter"/>
      <w:lvlText w:val="%2."/>
      <w:lvlJc w:val="left"/>
      <w:pPr>
        <w:ind w:left="2779" w:hanging="360"/>
      </w:pPr>
    </w:lvl>
    <w:lvl w:ilvl="2" w:tentative="0">
      <w:start w:val="1"/>
      <w:numFmt w:val="lowerRoman"/>
      <w:lvlText w:val="%3."/>
      <w:lvlJc w:val="right"/>
      <w:pPr>
        <w:ind w:left="3499" w:hanging="180"/>
      </w:pPr>
    </w:lvl>
    <w:lvl w:ilvl="3" w:tentative="0">
      <w:start w:val="1"/>
      <w:numFmt w:val="decimal"/>
      <w:lvlText w:val="%4."/>
      <w:lvlJc w:val="left"/>
      <w:pPr>
        <w:ind w:left="4219" w:hanging="360"/>
      </w:pPr>
    </w:lvl>
    <w:lvl w:ilvl="4" w:tentative="0">
      <w:start w:val="1"/>
      <w:numFmt w:val="lowerLetter"/>
      <w:lvlText w:val="%5."/>
      <w:lvlJc w:val="left"/>
      <w:pPr>
        <w:ind w:left="4939" w:hanging="360"/>
      </w:pPr>
    </w:lvl>
    <w:lvl w:ilvl="5" w:tentative="0">
      <w:start w:val="1"/>
      <w:numFmt w:val="lowerRoman"/>
      <w:lvlText w:val="%6."/>
      <w:lvlJc w:val="right"/>
      <w:pPr>
        <w:ind w:left="5659" w:hanging="180"/>
      </w:pPr>
    </w:lvl>
    <w:lvl w:ilvl="6" w:tentative="0">
      <w:start w:val="1"/>
      <w:numFmt w:val="decimal"/>
      <w:lvlText w:val="%7."/>
      <w:lvlJc w:val="left"/>
      <w:pPr>
        <w:ind w:left="6379" w:hanging="360"/>
      </w:pPr>
    </w:lvl>
    <w:lvl w:ilvl="7" w:tentative="0">
      <w:start w:val="1"/>
      <w:numFmt w:val="lowerLetter"/>
      <w:lvlText w:val="%8."/>
      <w:lvlJc w:val="left"/>
      <w:pPr>
        <w:ind w:left="7099" w:hanging="360"/>
      </w:pPr>
    </w:lvl>
    <w:lvl w:ilvl="8" w:tentative="0">
      <w:start w:val="1"/>
      <w:numFmt w:val="lowerRoman"/>
      <w:lvlText w:val="%9."/>
      <w:lvlJc w:val="right"/>
      <w:pPr>
        <w:ind w:left="7819" w:hanging="180"/>
      </w:pPr>
    </w:lvl>
  </w:abstractNum>
  <w:abstractNum w:abstractNumId="27">
    <w:nsid w:val="55D507A3"/>
    <w:multiLevelType w:val="multilevel"/>
    <w:tmpl w:val="55D507A3"/>
    <w:lvl w:ilvl="0" w:tentative="0">
      <w:start w:val="1"/>
      <w:numFmt w:val="decimal"/>
      <w:lvlText w:val="2.2.%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59CF1E9D"/>
    <w:multiLevelType w:val="multilevel"/>
    <w:tmpl w:val="59CF1E9D"/>
    <w:lvl w:ilvl="0" w:tentative="0">
      <w:start w:val="1"/>
      <w:numFmt w:val="decimal"/>
      <w:lvlText w:val="%1."/>
      <w:lvlJc w:val="left"/>
      <w:pPr>
        <w:ind w:left="720" w:hanging="360"/>
      </w:pPr>
      <w:rPr>
        <w:rFonts w:hint="default"/>
      </w:rPr>
    </w:lvl>
    <w:lvl w:ilvl="1" w:tentative="0">
      <w:start w:val="4"/>
      <w:numFmt w:val="decimal"/>
      <w:isLgl/>
      <w:lvlText w:val="%1.%2"/>
      <w:lvlJc w:val="left"/>
      <w:pPr>
        <w:ind w:left="1241" w:hanging="690"/>
      </w:pPr>
      <w:rPr>
        <w:rFonts w:hint="default"/>
      </w:rPr>
    </w:lvl>
    <w:lvl w:ilvl="2" w:tentative="0">
      <w:start w:val="2"/>
      <w:numFmt w:val="decimal"/>
      <w:isLgl/>
      <w:lvlText w:val="%1.%2.%3"/>
      <w:lvlJc w:val="left"/>
      <w:pPr>
        <w:ind w:left="1462" w:hanging="720"/>
      </w:pPr>
      <w:rPr>
        <w:rFonts w:hint="default"/>
      </w:rPr>
    </w:lvl>
    <w:lvl w:ilvl="3" w:tentative="0">
      <w:start w:val="1"/>
      <w:numFmt w:val="decimal"/>
      <w:isLgl/>
      <w:lvlText w:val="%1.%2.%3.%4"/>
      <w:lvlJc w:val="left"/>
      <w:pPr>
        <w:ind w:left="2013" w:hanging="1080"/>
      </w:pPr>
      <w:rPr>
        <w:rFonts w:hint="default"/>
      </w:rPr>
    </w:lvl>
    <w:lvl w:ilvl="4" w:tentative="0">
      <w:start w:val="1"/>
      <w:numFmt w:val="decimal"/>
      <w:isLgl/>
      <w:lvlText w:val="%1.%2.%3.%4.%5"/>
      <w:lvlJc w:val="left"/>
      <w:pPr>
        <w:ind w:left="2204" w:hanging="1080"/>
      </w:pPr>
      <w:rPr>
        <w:rFonts w:hint="default"/>
      </w:rPr>
    </w:lvl>
    <w:lvl w:ilvl="5" w:tentative="0">
      <w:start w:val="1"/>
      <w:numFmt w:val="decimal"/>
      <w:isLgl/>
      <w:lvlText w:val="%1.%2.%3.%4.%5.%6"/>
      <w:lvlJc w:val="left"/>
      <w:pPr>
        <w:ind w:left="2755" w:hanging="1440"/>
      </w:pPr>
      <w:rPr>
        <w:rFonts w:hint="default"/>
      </w:rPr>
    </w:lvl>
    <w:lvl w:ilvl="6" w:tentative="0">
      <w:start w:val="1"/>
      <w:numFmt w:val="decimal"/>
      <w:isLgl/>
      <w:lvlText w:val="%1.%2.%3.%4.%5.%6.%7"/>
      <w:lvlJc w:val="left"/>
      <w:pPr>
        <w:ind w:left="2946" w:hanging="1440"/>
      </w:pPr>
      <w:rPr>
        <w:rFonts w:hint="default"/>
      </w:rPr>
    </w:lvl>
    <w:lvl w:ilvl="7" w:tentative="0">
      <w:start w:val="1"/>
      <w:numFmt w:val="decimal"/>
      <w:isLgl/>
      <w:lvlText w:val="%1.%2.%3.%4.%5.%6.%7.%8"/>
      <w:lvlJc w:val="left"/>
      <w:pPr>
        <w:ind w:left="3497" w:hanging="1800"/>
      </w:pPr>
      <w:rPr>
        <w:rFonts w:hint="default"/>
      </w:rPr>
    </w:lvl>
    <w:lvl w:ilvl="8" w:tentative="0">
      <w:start w:val="1"/>
      <w:numFmt w:val="decimal"/>
      <w:isLgl/>
      <w:lvlText w:val="%1.%2.%3.%4.%5.%6.%7.%8.%9"/>
      <w:lvlJc w:val="left"/>
      <w:pPr>
        <w:ind w:left="3688" w:hanging="1800"/>
      </w:pPr>
      <w:rPr>
        <w:rFonts w:hint="default"/>
      </w:rPr>
    </w:lvl>
  </w:abstractNum>
  <w:abstractNum w:abstractNumId="29">
    <w:nsid w:val="5B61672D"/>
    <w:multiLevelType w:val="multilevel"/>
    <w:tmpl w:val="5B61672D"/>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639F2069"/>
    <w:multiLevelType w:val="multilevel"/>
    <w:tmpl w:val="639F2069"/>
    <w:lvl w:ilvl="0" w:tentative="0">
      <w:start w:val="1"/>
      <w:numFmt w:val="lowerLetter"/>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31">
    <w:nsid w:val="653869D4"/>
    <w:multiLevelType w:val="multilevel"/>
    <w:tmpl w:val="653869D4"/>
    <w:lvl w:ilvl="0" w:tentative="0">
      <w:start w:val="1"/>
      <w:numFmt w:val="decimal"/>
      <w:lvlText w:val="%1."/>
      <w:lvlJc w:val="left"/>
      <w:pPr>
        <w:ind w:left="1429"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68A30F26"/>
    <w:multiLevelType w:val="multilevel"/>
    <w:tmpl w:val="68A30F26"/>
    <w:lvl w:ilvl="0" w:tentative="0">
      <w:start w:val="1"/>
      <w:numFmt w:val="decimal"/>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33">
    <w:nsid w:val="6EC53A72"/>
    <w:multiLevelType w:val="multilevel"/>
    <w:tmpl w:val="6EC53A72"/>
    <w:lvl w:ilvl="0" w:tentative="0">
      <w:start w:val="1"/>
      <w:numFmt w:val="decimal"/>
      <w:lvlText w:val="%1."/>
      <w:lvlJc w:val="left"/>
      <w:pPr>
        <w:ind w:left="927" w:hanging="360"/>
      </w:pPr>
      <w:rPr>
        <w:rFonts w:hint="default"/>
      </w:rPr>
    </w:lvl>
    <w:lvl w:ilvl="1" w:tentative="0">
      <w:start w:val="1"/>
      <w:numFmt w:val="decimal"/>
      <w:isLgl/>
      <w:lvlText w:val="%1.%2"/>
      <w:lvlJc w:val="left"/>
      <w:pPr>
        <w:ind w:left="1287" w:hanging="720"/>
      </w:pPr>
      <w:rPr>
        <w:rFonts w:hint="default"/>
      </w:rPr>
    </w:lvl>
    <w:lvl w:ilvl="2" w:tentative="0">
      <w:start w:val="1"/>
      <w:numFmt w:val="decimal"/>
      <w:isLgl/>
      <w:lvlText w:val="%1.%2.%3"/>
      <w:lvlJc w:val="left"/>
      <w:pPr>
        <w:ind w:left="1287" w:hanging="720"/>
      </w:pPr>
      <w:rPr>
        <w:rFonts w:hint="default"/>
      </w:rPr>
    </w:lvl>
    <w:lvl w:ilvl="3" w:tentative="0">
      <w:start w:val="1"/>
      <w:numFmt w:val="decimal"/>
      <w:isLgl/>
      <w:lvlText w:val="%1.%2.%3.%4"/>
      <w:lvlJc w:val="left"/>
      <w:pPr>
        <w:ind w:left="1647" w:hanging="1080"/>
      </w:pPr>
      <w:rPr>
        <w:rFonts w:hint="default"/>
      </w:rPr>
    </w:lvl>
    <w:lvl w:ilvl="4" w:tentative="0">
      <w:start w:val="1"/>
      <w:numFmt w:val="decimal"/>
      <w:isLgl/>
      <w:lvlText w:val="%1.%2.%3.%4.%5"/>
      <w:lvlJc w:val="left"/>
      <w:pPr>
        <w:ind w:left="1647" w:hanging="1080"/>
      </w:pPr>
      <w:rPr>
        <w:rFonts w:hint="default"/>
      </w:rPr>
    </w:lvl>
    <w:lvl w:ilvl="5" w:tentative="0">
      <w:start w:val="1"/>
      <w:numFmt w:val="decimal"/>
      <w:isLgl/>
      <w:lvlText w:val="%1.%2.%3.%4.%5.%6"/>
      <w:lvlJc w:val="left"/>
      <w:pPr>
        <w:ind w:left="2007" w:hanging="1440"/>
      </w:pPr>
      <w:rPr>
        <w:rFonts w:hint="default"/>
      </w:rPr>
    </w:lvl>
    <w:lvl w:ilvl="6" w:tentative="0">
      <w:start w:val="1"/>
      <w:numFmt w:val="decimal"/>
      <w:isLgl/>
      <w:lvlText w:val="%1.%2.%3.%4.%5.%6.%7"/>
      <w:lvlJc w:val="left"/>
      <w:pPr>
        <w:ind w:left="2367" w:hanging="1800"/>
      </w:pPr>
      <w:rPr>
        <w:rFonts w:hint="default"/>
      </w:rPr>
    </w:lvl>
    <w:lvl w:ilvl="7" w:tentative="0">
      <w:start w:val="1"/>
      <w:numFmt w:val="decimal"/>
      <w:isLgl/>
      <w:lvlText w:val="%1.%2.%3.%4.%5.%6.%7.%8"/>
      <w:lvlJc w:val="left"/>
      <w:pPr>
        <w:ind w:left="2367" w:hanging="1800"/>
      </w:pPr>
      <w:rPr>
        <w:rFonts w:hint="default"/>
      </w:rPr>
    </w:lvl>
    <w:lvl w:ilvl="8" w:tentative="0">
      <w:start w:val="1"/>
      <w:numFmt w:val="decimal"/>
      <w:isLgl/>
      <w:lvlText w:val="%1.%2.%3.%4.%5.%6.%7.%8.%9"/>
      <w:lvlJc w:val="left"/>
      <w:pPr>
        <w:ind w:left="2727" w:hanging="2160"/>
      </w:pPr>
      <w:rPr>
        <w:rFonts w:hint="default"/>
      </w:rPr>
    </w:lvl>
  </w:abstractNum>
  <w:abstractNum w:abstractNumId="34">
    <w:nsid w:val="72027A91"/>
    <w:multiLevelType w:val="multilevel"/>
    <w:tmpl w:val="72027A91"/>
    <w:lvl w:ilvl="0" w:tentative="0">
      <w:start w:val="1"/>
      <w:numFmt w:val="lowerLetter"/>
      <w:lvlText w:val="%1."/>
      <w:lvlJc w:val="left"/>
      <w:pPr>
        <w:ind w:left="900" w:hanging="360"/>
      </w:pPr>
      <w:rPr>
        <w:rFonts w:hint="default"/>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35">
    <w:nsid w:val="72E46B30"/>
    <w:multiLevelType w:val="multilevel"/>
    <w:tmpl w:val="72E46B30"/>
    <w:lvl w:ilvl="0" w:tentative="0">
      <w:start w:val="1"/>
      <w:numFmt w:val="decimal"/>
      <w:lvlText w:val="1.%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785E7A32"/>
    <w:multiLevelType w:val="multilevel"/>
    <w:tmpl w:val="785E7A32"/>
    <w:lvl w:ilvl="0" w:tentative="0">
      <w:start w:val="1"/>
      <w:numFmt w:val="decimal"/>
      <w:lvlText w:val="%1."/>
      <w:lvlJc w:val="left"/>
      <w:pPr>
        <w:ind w:left="360" w:hanging="360"/>
      </w:pPr>
    </w:lvl>
    <w:lvl w:ilvl="1" w:tentative="0">
      <w:start w:val="1"/>
      <w:numFmt w:val="decimal"/>
      <w:lvlText w:val="%2."/>
      <w:lvlJc w:val="left"/>
      <w:pPr>
        <w:ind w:left="360" w:hanging="360"/>
      </w:pPr>
      <w:rPr>
        <w:rFonts w:hint="default"/>
      </w:rPr>
    </w:lvl>
    <w:lvl w:ilvl="2" w:tentative="0">
      <w:start w:val="1"/>
      <w:numFmt w:val="lowerLetter"/>
      <w:lvlText w:val="%3."/>
      <w:lvlJc w:val="left"/>
      <w:pPr>
        <w:ind w:left="1980" w:hanging="360"/>
      </w:pPr>
      <w:rPr>
        <w:rFonts w:hint="default"/>
      </w:r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7">
    <w:nsid w:val="7F6F2C3E"/>
    <w:multiLevelType w:val="multilevel"/>
    <w:tmpl w:val="7F6F2C3E"/>
    <w:lvl w:ilvl="0" w:tentative="0">
      <w:start w:val="1"/>
      <w:numFmt w:val="upperLetter"/>
      <w:lvlText w:val="%1."/>
      <w:lvlJc w:val="left"/>
      <w:pPr>
        <w:ind w:left="2361" w:hanging="360"/>
      </w:pPr>
      <w:rPr>
        <w:rFonts w:hint="default"/>
      </w:rPr>
    </w:lvl>
    <w:lvl w:ilvl="1" w:tentative="0">
      <w:start w:val="1"/>
      <w:numFmt w:val="decimal"/>
      <w:lvlText w:val="%2)"/>
      <w:lvlJc w:val="left"/>
      <w:pPr>
        <w:ind w:left="928" w:hanging="360"/>
      </w:pPr>
      <w:rPr>
        <w:rFonts w:ascii="Bookman Old Style" w:hAnsi="Bookman Old Style" w:eastAsia="Times New Roman" w:cs="Tahoma"/>
      </w:rPr>
    </w:lvl>
    <w:lvl w:ilvl="2" w:tentative="0">
      <w:start w:val="1"/>
      <w:numFmt w:val="lowerRoman"/>
      <w:lvlText w:val="%3."/>
      <w:lvlJc w:val="right"/>
      <w:pPr>
        <w:ind w:left="3801" w:hanging="180"/>
      </w:pPr>
    </w:lvl>
    <w:lvl w:ilvl="3" w:tentative="0">
      <w:start w:val="4"/>
      <w:numFmt w:val="decimal"/>
      <w:lvlText w:val="%4."/>
      <w:lvlJc w:val="left"/>
      <w:pPr>
        <w:ind w:left="4521" w:hanging="360"/>
      </w:pPr>
      <w:rPr>
        <w:rFonts w:hint="default"/>
      </w:rPr>
    </w:lvl>
    <w:lvl w:ilvl="4" w:tentative="0">
      <w:start w:val="1"/>
      <w:numFmt w:val="lowerLetter"/>
      <w:lvlText w:val="%5."/>
      <w:lvlJc w:val="left"/>
      <w:pPr>
        <w:ind w:left="5241" w:hanging="360"/>
      </w:pPr>
    </w:lvl>
    <w:lvl w:ilvl="5" w:tentative="0">
      <w:start w:val="1"/>
      <w:numFmt w:val="lowerRoman"/>
      <w:lvlText w:val="%6."/>
      <w:lvlJc w:val="right"/>
      <w:pPr>
        <w:ind w:left="5961" w:hanging="180"/>
      </w:pPr>
    </w:lvl>
    <w:lvl w:ilvl="6" w:tentative="0">
      <w:start w:val="1"/>
      <w:numFmt w:val="decimal"/>
      <w:lvlText w:val="%7."/>
      <w:lvlJc w:val="left"/>
      <w:pPr>
        <w:ind w:left="6681" w:hanging="360"/>
      </w:pPr>
    </w:lvl>
    <w:lvl w:ilvl="7" w:tentative="0">
      <w:start w:val="1"/>
      <w:numFmt w:val="lowerLetter"/>
      <w:lvlText w:val="%8."/>
      <w:lvlJc w:val="left"/>
      <w:pPr>
        <w:ind w:left="7401" w:hanging="360"/>
      </w:pPr>
    </w:lvl>
    <w:lvl w:ilvl="8" w:tentative="0">
      <w:start w:val="1"/>
      <w:numFmt w:val="lowerRoman"/>
      <w:lvlText w:val="%9."/>
      <w:lvlJc w:val="right"/>
      <w:pPr>
        <w:ind w:left="8121" w:hanging="180"/>
      </w:pPr>
    </w:lvl>
  </w:abstractNum>
  <w:num w:numId="1">
    <w:abstractNumId w:val="6"/>
  </w:num>
  <w:num w:numId="2">
    <w:abstractNumId w:val="36"/>
  </w:num>
  <w:num w:numId="3">
    <w:abstractNumId w:val="18"/>
  </w:num>
  <w:num w:numId="4">
    <w:abstractNumId w:val="35"/>
  </w:num>
  <w:num w:numId="5">
    <w:abstractNumId w:val="12"/>
  </w:num>
  <w:num w:numId="6">
    <w:abstractNumId w:val="25"/>
  </w:num>
  <w:num w:numId="7">
    <w:abstractNumId w:val="19"/>
  </w:num>
  <w:num w:numId="8">
    <w:abstractNumId w:val="2"/>
  </w:num>
  <w:num w:numId="9">
    <w:abstractNumId w:val="37"/>
  </w:num>
  <w:num w:numId="10">
    <w:abstractNumId w:val="22"/>
  </w:num>
  <w:num w:numId="11">
    <w:abstractNumId w:val="4"/>
  </w:num>
  <w:num w:numId="12">
    <w:abstractNumId w:val="32"/>
  </w:num>
  <w:num w:numId="13">
    <w:abstractNumId w:val="30"/>
  </w:num>
  <w:num w:numId="14">
    <w:abstractNumId w:val="24"/>
  </w:num>
  <w:num w:numId="15">
    <w:abstractNumId w:val="11"/>
  </w:num>
  <w:num w:numId="16">
    <w:abstractNumId w:val="5"/>
  </w:num>
  <w:num w:numId="17">
    <w:abstractNumId w:val="28"/>
  </w:num>
  <w:num w:numId="18">
    <w:abstractNumId w:val="7"/>
  </w:num>
  <w:num w:numId="19">
    <w:abstractNumId w:val="9"/>
  </w:num>
  <w:num w:numId="20">
    <w:abstractNumId w:val="34"/>
  </w:num>
  <w:num w:numId="21">
    <w:abstractNumId w:val="23"/>
  </w:num>
  <w:num w:numId="22">
    <w:abstractNumId w:val="10"/>
  </w:num>
  <w:num w:numId="23">
    <w:abstractNumId w:val="20"/>
  </w:num>
  <w:num w:numId="24">
    <w:abstractNumId w:val="13"/>
  </w:num>
  <w:num w:numId="25">
    <w:abstractNumId w:val="29"/>
  </w:num>
  <w:num w:numId="26">
    <w:abstractNumId w:val="27"/>
  </w:num>
  <w:num w:numId="27">
    <w:abstractNumId w:val="31"/>
  </w:num>
  <w:num w:numId="28">
    <w:abstractNumId w:val="1"/>
  </w:num>
  <w:num w:numId="29">
    <w:abstractNumId w:val="14"/>
  </w:num>
  <w:num w:numId="30">
    <w:abstractNumId w:val="21"/>
  </w:num>
  <w:num w:numId="31">
    <w:abstractNumId w:val="17"/>
  </w:num>
  <w:num w:numId="32">
    <w:abstractNumId w:val="16"/>
  </w:num>
  <w:num w:numId="33">
    <w:abstractNumId w:val="15"/>
  </w:num>
  <w:num w:numId="34">
    <w:abstractNumId w:val="0"/>
  </w:num>
  <w:num w:numId="35">
    <w:abstractNumId w:val="8"/>
  </w:num>
  <w:num w:numId="36">
    <w:abstractNumId w:val="33"/>
  </w:num>
  <w:num w:numId="37">
    <w:abstractNumId w:val="26"/>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bordersDoNotSurroundHeader w:val="0"/>
  <w:bordersDoNotSurroundFooter w:val="0"/>
  <w:hideSpellingErrors/>
  <w:hideGrammatical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C0E"/>
    <w:rsid w:val="00002F7A"/>
    <w:rsid w:val="000112A3"/>
    <w:rsid w:val="0001724D"/>
    <w:rsid w:val="00017FBD"/>
    <w:rsid w:val="000232FF"/>
    <w:rsid w:val="00024E8B"/>
    <w:rsid w:val="00025C0E"/>
    <w:rsid w:val="00041C1B"/>
    <w:rsid w:val="000431AB"/>
    <w:rsid w:val="000470A8"/>
    <w:rsid w:val="00052333"/>
    <w:rsid w:val="00053D23"/>
    <w:rsid w:val="000549D3"/>
    <w:rsid w:val="0005783B"/>
    <w:rsid w:val="00060AEE"/>
    <w:rsid w:val="00062CE6"/>
    <w:rsid w:val="000668B8"/>
    <w:rsid w:val="00066B14"/>
    <w:rsid w:val="000709B8"/>
    <w:rsid w:val="00073690"/>
    <w:rsid w:val="0007398E"/>
    <w:rsid w:val="0007559D"/>
    <w:rsid w:val="00076AFB"/>
    <w:rsid w:val="00082C3A"/>
    <w:rsid w:val="0008676A"/>
    <w:rsid w:val="000908E7"/>
    <w:rsid w:val="00091DDB"/>
    <w:rsid w:val="000A5741"/>
    <w:rsid w:val="000B1BB7"/>
    <w:rsid w:val="000B27D4"/>
    <w:rsid w:val="000B2A28"/>
    <w:rsid w:val="000B71F8"/>
    <w:rsid w:val="000C1746"/>
    <w:rsid w:val="000C4699"/>
    <w:rsid w:val="000D0BDE"/>
    <w:rsid w:val="000D18FA"/>
    <w:rsid w:val="000D3BAC"/>
    <w:rsid w:val="000E21A0"/>
    <w:rsid w:val="000E3341"/>
    <w:rsid w:val="000E75D0"/>
    <w:rsid w:val="000E7A1D"/>
    <w:rsid w:val="000F23F0"/>
    <w:rsid w:val="000F5BFA"/>
    <w:rsid w:val="0010529D"/>
    <w:rsid w:val="00111E7F"/>
    <w:rsid w:val="00112444"/>
    <w:rsid w:val="00112792"/>
    <w:rsid w:val="00117857"/>
    <w:rsid w:val="00121CCC"/>
    <w:rsid w:val="0012327D"/>
    <w:rsid w:val="00123EB0"/>
    <w:rsid w:val="001270EE"/>
    <w:rsid w:val="0013105E"/>
    <w:rsid w:val="00143831"/>
    <w:rsid w:val="0014638E"/>
    <w:rsid w:val="0014738A"/>
    <w:rsid w:val="00150C76"/>
    <w:rsid w:val="00155D7B"/>
    <w:rsid w:val="001602A7"/>
    <w:rsid w:val="0016306E"/>
    <w:rsid w:val="001662A5"/>
    <w:rsid w:val="00166885"/>
    <w:rsid w:val="00167529"/>
    <w:rsid w:val="00176256"/>
    <w:rsid w:val="00182B17"/>
    <w:rsid w:val="00183AB5"/>
    <w:rsid w:val="00183DDC"/>
    <w:rsid w:val="0018444E"/>
    <w:rsid w:val="00190862"/>
    <w:rsid w:val="001934C7"/>
    <w:rsid w:val="001A5963"/>
    <w:rsid w:val="001A59A7"/>
    <w:rsid w:val="001B1DD4"/>
    <w:rsid w:val="001B1E0C"/>
    <w:rsid w:val="001B3FA9"/>
    <w:rsid w:val="001C3A5D"/>
    <w:rsid w:val="001C543A"/>
    <w:rsid w:val="001C6B9E"/>
    <w:rsid w:val="001D0A73"/>
    <w:rsid w:val="001D0E3D"/>
    <w:rsid w:val="001D2FD3"/>
    <w:rsid w:val="001D4CEF"/>
    <w:rsid w:val="001D4F0E"/>
    <w:rsid w:val="001D7CE2"/>
    <w:rsid w:val="001E0214"/>
    <w:rsid w:val="001E0232"/>
    <w:rsid w:val="001E3564"/>
    <w:rsid w:val="001E7983"/>
    <w:rsid w:val="001F072E"/>
    <w:rsid w:val="001F5129"/>
    <w:rsid w:val="001F5F16"/>
    <w:rsid w:val="00213510"/>
    <w:rsid w:val="0021502E"/>
    <w:rsid w:val="00216A4B"/>
    <w:rsid w:val="002212B9"/>
    <w:rsid w:val="00225052"/>
    <w:rsid w:val="00226FD0"/>
    <w:rsid w:val="00232679"/>
    <w:rsid w:val="00232B9B"/>
    <w:rsid w:val="00233AD0"/>
    <w:rsid w:val="00234120"/>
    <w:rsid w:val="00235796"/>
    <w:rsid w:val="00237D4E"/>
    <w:rsid w:val="00242204"/>
    <w:rsid w:val="002448F0"/>
    <w:rsid w:val="0024706E"/>
    <w:rsid w:val="00247201"/>
    <w:rsid w:val="00252771"/>
    <w:rsid w:val="002528ED"/>
    <w:rsid w:val="00261245"/>
    <w:rsid w:val="002637B3"/>
    <w:rsid w:val="0026602C"/>
    <w:rsid w:val="002675C6"/>
    <w:rsid w:val="00270118"/>
    <w:rsid w:val="00271E3C"/>
    <w:rsid w:val="00276B42"/>
    <w:rsid w:val="00282E0B"/>
    <w:rsid w:val="00285B88"/>
    <w:rsid w:val="00286B79"/>
    <w:rsid w:val="002900F4"/>
    <w:rsid w:val="00291506"/>
    <w:rsid w:val="002916C2"/>
    <w:rsid w:val="00291881"/>
    <w:rsid w:val="00291F94"/>
    <w:rsid w:val="002A5ADA"/>
    <w:rsid w:val="002B0416"/>
    <w:rsid w:val="002B0797"/>
    <w:rsid w:val="002B08F4"/>
    <w:rsid w:val="002B0E03"/>
    <w:rsid w:val="002B3005"/>
    <w:rsid w:val="002B6437"/>
    <w:rsid w:val="002B6667"/>
    <w:rsid w:val="002B6D25"/>
    <w:rsid w:val="002C00A7"/>
    <w:rsid w:val="002C5ADB"/>
    <w:rsid w:val="002D20EC"/>
    <w:rsid w:val="002D2ACC"/>
    <w:rsid w:val="002D52B6"/>
    <w:rsid w:val="002E1C43"/>
    <w:rsid w:val="002E5984"/>
    <w:rsid w:val="002E7FFB"/>
    <w:rsid w:val="002F431C"/>
    <w:rsid w:val="003006C2"/>
    <w:rsid w:val="003040F2"/>
    <w:rsid w:val="00310767"/>
    <w:rsid w:val="00315B67"/>
    <w:rsid w:val="00316E75"/>
    <w:rsid w:val="0032241C"/>
    <w:rsid w:val="003234FE"/>
    <w:rsid w:val="0033465B"/>
    <w:rsid w:val="00342EF7"/>
    <w:rsid w:val="00345090"/>
    <w:rsid w:val="00345993"/>
    <w:rsid w:val="00351E0A"/>
    <w:rsid w:val="00352034"/>
    <w:rsid w:val="003562A6"/>
    <w:rsid w:val="00367F22"/>
    <w:rsid w:val="00374982"/>
    <w:rsid w:val="00376439"/>
    <w:rsid w:val="00377288"/>
    <w:rsid w:val="00380AE1"/>
    <w:rsid w:val="00382CBC"/>
    <w:rsid w:val="003837EF"/>
    <w:rsid w:val="0038714D"/>
    <w:rsid w:val="00387FCD"/>
    <w:rsid w:val="00391CCB"/>
    <w:rsid w:val="00392044"/>
    <w:rsid w:val="00392294"/>
    <w:rsid w:val="0039339D"/>
    <w:rsid w:val="003A0181"/>
    <w:rsid w:val="003B390A"/>
    <w:rsid w:val="003B7B53"/>
    <w:rsid w:val="003C0D3D"/>
    <w:rsid w:val="003C456C"/>
    <w:rsid w:val="003D0C94"/>
    <w:rsid w:val="003D59B2"/>
    <w:rsid w:val="003D7891"/>
    <w:rsid w:val="003E32CF"/>
    <w:rsid w:val="003E3681"/>
    <w:rsid w:val="003E5E71"/>
    <w:rsid w:val="003E7397"/>
    <w:rsid w:val="003F30E9"/>
    <w:rsid w:val="00401464"/>
    <w:rsid w:val="004014E0"/>
    <w:rsid w:val="00402B43"/>
    <w:rsid w:val="004051B1"/>
    <w:rsid w:val="00410185"/>
    <w:rsid w:val="00410446"/>
    <w:rsid w:val="004127F0"/>
    <w:rsid w:val="00415216"/>
    <w:rsid w:val="00416153"/>
    <w:rsid w:val="00416F5A"/>
    <w:rsid w:val="00417CDE"/>
    <w:rsid w:val="00424444"/>
    <w:rsid w:val="00425EEC"/>
    <w:rsid w:val="004302FC"/>
    <w:rsid w:val="00433852"/>
    <w:rsid w:val="00433C78"/>
    <w:rsid w:val="00434EA6"/>
    <w:rsid w:val="00444AA1"/>
    <w:rsid w:val="00446E6F"/>
    <w:rsid w:val="004518F6"/>
    <w:rsid w:val="00452B1B"/>
    <w:rsid w:val="00460702"/>
    <w:rsid w:val="00464B79"/>
    <w:rsid w:val="00466E29"/>
    <w:rsid w:val="004733E6"/>
    <w:rsid w:val="0047344A"/>
    <w:rsid w:val="00474CC8"/>
    <w:rsid w:val="0047692C"/>
    <w:rsid w:val="00480B7B"/>
    <w:rsid w:val="00481D19"/>
    <w:rsid w:val="004844F1"/>
    <w:rsid w:val="004848EB"/>
    <w:rsid w:val="00490E2A"/>
    <w:rsid w:val="00491B93"/>
    <w:rsid w:val="00492F23"/>
    <w:rsid w:val="00495F71"/>
    <w:rsid w:val="004A0209"/>
    <w:rsid w:val="004A3B17"/>
    <w:rsid w:val="004B04BB"/>
    <w:rsid w:val="004C3667"/>
    <w:rsid w:val="004C45E8"/>
    <w:rsid w:val="004D0C75"/>
    <w:rsid w:val="004D6E69"/>
    <w:rsid w:val="004E2DC6"/>
    <w:rsid w:val="004E2F90"/>
    <w:rsid w:val="004E50F1"/>
    <w:rsid w:val="004E7243"/>
    <w:rsid w:val="004F0854"/>
    <w:rsid w:val="004F11BD"/>
    <w:rsid w:val="004F25FD"/>
    <w:rsid w:val="004F3C77"/>
    <w:rsid w:val="00503A04"/>
    <w:rsid w:val="005101B6"/>
    <w:rsid w:val="00520ACA"/>
    <w:rsid w:val="00525641"/>
    <w:rsid w:val="0052738D"/>
    <w:rsid w:val="00527700"/>
    <w:rsid w:val="005326AC"/>
    <w:rsid w:val="00533BBD"/>
    <w:rsid w:val="005355A6"/>
    <w:rsid w:val="00542B80"/>
    <w:rsid w:val="00543141"/>
    <w:rsid w:val="0054480A"/>
    <w:rsid w:val="00545159"/>
    <w:rsid w:val="00553123"/>
    <w:rsid w:val="00554298"/>
    <w:rsid w:val="00556B42"/>
    <w:rsid w:val="00571BF4"/>
    <w:rsid w:val="005727A4"/>
    <w:rsid w:val="00572FCD"/>
    <w:rsid w:val="005754BC"/>
    <w:rsid w:val="0057565E"/>
    <w:rsid w:val="00580750"/>
    <w:rsid w:val="00581348"/>
    <w:rsid w:val="00587739"/>
    <w:rsid w:val="00595683"/>
    <w:rsid w:val="00596CDE"/>
    <w:rsid w:val="005A14B1"/>
    <w:rsid w:val="005A23E6"/>
    <w:rsid w:val="005A2ACE"/>
    <w:rsid w:val="005A6297"/>
    <w:rsid w:val="005A7254"/>
    <w:rsid w:val="005B0EE3"/>
    <w:rsid w:val="005B45C9"/>
    <w:rsid w:val="005B56F6"/>
    <w:rsid w:val="005B57EB"/>
    <w:rsid w:val="005C129D"/>
    <w:rsid w:val="005C5C9D"/>
    <w:rsid w:val="005C7DDD"/>
    <w:rsid w:val="005D058E"/>
    <w:rsid w:val="005D454B"/>
    <w:rsid w:val="005E595A"/>
    <w:rsid w:val="005F147D"/>
    <w:rsid w:val="005F16FB"/>
    <w:rsid w:val="005F2AC7"/>
    <w:rsid w:val="00600D1F"/>
    <w:rsid w:val="00603674"/>
    <w:rsid w:val="0061707E"/>
    <w:rsid w:val="0062226F"/>
    <w:rsid w:val="00623977"/>
    <w:rsid w:val="00626CD4"/>
    <w:rsid w:val="00631840"/>
    <w:rsid w:val="00631FD2"/>
    <w:rsid w:val="00631FDF"/>
    <w:rsid w:val="00640027"/>
    <w:rsid w:val="00641280"/>
    <w:rsid w:val="00643520"/>
    <w:rsid w:val="006542F0"/>
    <w:rsid w:val="00656B72"/>
    <w:rsid w:val="0066020C"/>
    <w:rsid w:val="0066214B"/>
    <w:rsid w:val="00665E81"/>
    <w:rsid w:val="0066762C"/>
    <w:rsid w:val="00667C7D"/>
    <w:rsid w:val="0067470B"/>
    <w:rsid w:val="00676B79"/>
    <w:rsid w:val="00684D88"/>
    <w:rsid w:val="00685008"/>
    <w:rsid w:val="006906D4"/>
    <w:rsid w:val="006924FF"/>
    <w:rsid w:val="00693828"/>
    <w:rsid w:val="00694D93"/>
    <w:rsid w:val="006B4EE0"/>
    <w:rsid w:val="006B53F9"/>
    <w:rsid w:val="006B6BCA"/>
    <w:rsid w:val="006C7959"/>
    <w:rsid w:val="006D1D85"/>
    <w:rsid w:val="006D6FFC"/>
    <w:rsid w:val="006D7F99"/>
    <w:rsid w:val="006E02AB"/>
    <w:rsid w:val="006E316D"/>
    <w:rsid w:val="006E4281"/>
    <w:rsid w:val="006E4441"/>
    <w:rsid w:val="006E4B25"/>
    <w:rsid w:val="006E4F20"/>
    <w:rsid w:val="006F28F3"/>
    <w:rsid w:val="006F5DF5"/>
    <w:rsid w:val="00707FD8"/>
    <w:rsid w:val="00712367"/>
    <w:rsid w:val="00712838"/>
    <w:rsid w:val="00712D09"/>
    <w:rsid w:val="00721041"/>
    <w:rsid w:val="00724C6B"/>
    <w:rsid w:val="00724CF6"/>
    <w:rsid w:val="007253B0"/>
    <w:rsid w:val="00730C69"/>
    <w:rsid w:val="00735F1F"/>
    <w:rsid w:val="00737476"/>
    <w:rsid w:val="00743A99"/>
    <w:rsid w:val="00745D86"/>
    <w:rsid w:val="00747DF0"/>
    <w:rsid w:val="0075320B"/>
    <w:rsid w:val="00762803"/>
    <w:rsid w:val="00762CCE"/>
    <w:rsid w:val="00764322"/>
    <w:rsid w:val="00766AB5"/>
    <w:rsid w:val="00766B39"/>
    <w:rsid w:val="00773775"/>
    <w:rsid w:val="007772FD"/>
    <w:rsid w:val="00780EFB"/>
    <w:rsid w:val="0078680D"/>
    <w:rsid w:val="00786B6B"/>
    <w:rsid w:val="00794D24"/>
    <w:rsid w:val="007A3D1B"/>
    <w:rsid w:val="007A5480"/>
    <w:rsid w:val="007A60C1"/>
    <w:rsid w:val="007A61DA"/>
    <w:rsid w:val="007B3D8C"/>
    <w:rsid w:val="007C6AD0"/>
    <w:rsid w:val="007D514B"/>
    <w:rsid w:val="007E2E08"/>
    <w:rsid w:val="007E46E1"/>
    <w:rsid w:val="007E4E92"/>
    <w:rsid w:val="007E6298"/>
    <w:rsid w:val="007E7548"/>
    <w:rsid w:val="007E798C"/>
    <w:rsid w:val="007F22D3"/>
    <w:rsid w:val="0080191E"/>
    <w:rsid w:val="00810A74"/>
    <w:rsid w:val="00811CE3"/>
    <w:rsid w:val="00813716"/>
    <w:rsid w:val="008248F9"/>
    <w:rsid w:val="0082641E"/>
    <w:rsid w:val="008337B2"/>
    <w:rsid w:val="00834ABE"/>
    <w:rsid w:val="00841F65"/>
    <w:rsid w:val="00842487"/>
    <w:rsid w:val="00843561"/>
    <w:rsid w:val="008438FC"/>
    <w:rsid w:val="0084641C"/>
    <w:rsid w:val="008528F2"/>
    <w:rsid w:val="008531F1"/>
    <w:rsid w:val="008554F9"/>
    <w:rsid w:val="00862975"/>
    <w:rsid w:val="00862D3A"/>
    <w:rsid w:val="008664F1"/>
    <w:rsid w:val="008755FE"/>
    <w:rsid w:val="00884AE5"/>
    <w:rsid w:val="008856E5"/>
    <w:rsid w:val="00885ADD"/>
    <w:rsid w:val="008860C7"/>
    <w:rsid w:val="00890223"/>
    <w:rsid w:val="00895A0D"/>
    <w:rsid w:val="00896077"/>
    <w:rsid w:val="008A1A51"/>
    <w:rsid w:val="008A411D"/>
    <w:rsid w:val="008B0263"/>
    <w:rsid w:val="008B1CE2"/>
    <w:rsid w:val="008B7982"/>
    <w:rsid w:val="008D5B58"/>
    <w:rsid w:val="008E3F5C"/>
    <w:rsid w:val="008F203F"/>
    <w:rsid w:val="008F3728"/>
    <w:rsid w:val="008F3CDF"/>
    <w:rsid w:val="008F5B65"/>
    <w:rsid w:val="009008D3"/>
    <w:rsid w:val="00901E2E"/>
    <w:rsid w:val="009042E2"/>
    <w:rsid w:val="00922F09"/>
    <w:rsid w:val="009239DB"/>
    <w:rsid w:val="0092587F"/>
    <w:rsid w:val="00926662"/>
    <w:rsid w:val="00932DA7"/>
    <w:rsid w:val="009340D8"/>
    <w:rsid w:val="00941319"/>
    <w:rsid w:val="00953B24"/>
    <w:rsid w:val="009562B0"/>
    <w:rsid w:val="00957BA5"/>
    <w:rsid w:val="00957C40"/>
    <w:rsid w:val="00960E22"/>
    <w:rsid w:val="0096136B"/>
    <w:rsid w:val="00962AAE"/>
    <w:rsid w:val="0096533F"/>
    <w:rsid w:val="009653A3"/>
    <w:rsid w:val="00965C85"/>
    <w:rsid w:val="009674F0"/>
    <w:rsid w:val="00972F18"/>
    <w:rsid w:val="00973B6F"/>
    <w:rsid w:val="00975948"/>
    <w:rsid w:val="00984555"/>
    <w:rsid w:val="009924DC"/>
    <w:rsid w:val="009964F5"/>
    <w:rsid w:val="00996AF4"/>
    <w:rsid w:val="009A1FE5"/>
    <w:rsid w:val="009A3392"/>
    <w:rsid w:val="009A38DE"/>
    <w:rsid w:val="009B7566"/>
    <w:rsid w:val="009C4418"/>
    <w:rsid w:val="009D0DBC"/>
    <w:rsid w:val="009D49ED"/>
    <w:rsid w:val="009E2905"/>
    <w:rsid w:val="009E6DBA"/>
    <w:rsid w:val="009F0FDF"/>
    <w:rsid w:val="009F11B9"/>
    <w:rsid w:val="009F71B8"/>
    <w:rsid w:val="009F739C"/>
    <w:rsid w:val="00A07FEE"/>
    <w:rsid w:val="00A10F66"/>
    <w:rsid w:val="00A1119D"/>
    <w:rsid w:val="00A12742"/>
    <w:rsid w:val="00A13289"/>
    <w:rsid w:val="00A207DD"/>
    <w:rsid w:val="00A273DE"/>
    <w:rsid w:val="00A3219C"/>
    <w:rsid w:val="00A34028"/>
    <w:rsid w:val="00A34F73"/>
    <w:rsid w:val="00A40D23"/>
    <w:rsid w:val="00A4564C"/>
    <w:rsid w:val="00A61F94"/>
    <w:rsid w:val="00A62FC7"/>
    <w:rsid w:val="00A66E95"/>
    <w:rsid w:val="00A67220"/>
    <w:rsid w:val="00A745F9"/>
    <w:rsid w:val="00A841E8"/>
    <w:rsid w:val="00A9192F"/>
    <w:rsid w:val="00A91D8E"/>
    <w:rsid w:val="00A931DD"/>
    <w:rsid w:val="00A956F7"/>
    <w:rsid w:val="00AA0194"/>
    <w:rsid w:val="00AA1CB2"/>
    <w:rsid w:val="00AA2116"/>
    <w:rsid w:val="00AA551A"/>
    <w:rsid w:val="00AA588E"/>
    <w:rsid w:val="00AB2AD4"/>
    <w:rsid w:val="00AB402F"/>
    <w:rsid w:val="00AB61ED"/>
    <w:rsid w:val="00AB7FC8"/>
    <w:rsid w:val="00AC4EA4"/>
    <w:rsid w:val="00AD1F8F"/>
    <w:rsid w:val="00AD5E35"/>
    <w:rsid w:val="00AE1CF4"/>
    <w:rsid w:val="00AF0A3D"/>
    <w:rsid w:val="00AF145C"/>
    <w:rsid w:val="00AF4DEE"/>
    <w:rsid w:val="00AF5111"/>
    <w:rsid w:val="00AF5148"/>
    <w:rsid w:val="00AF6CC1"/>
    <w:rsid w:val="00B016D6"/>
    <w:rsid w:val="00B023CF"/>
    <w:rsid w:val="00B072C4"/>
    <w:rsid w:val="00B113AA"/>
    <w:rsid w:val="00B20563"/>
    <w:rsid w:val="00B25BEA"/>
    <w:rsid w:val="00B31DC0"/>
    <w:rsid w:val="00B33AAA"/>
    <w:rsid w:val="00B35CD3"/>
    <w:rsid w:val="00B35EBC"/>
    <w:rsid w:val="00B369FB"/>
    <w:rsid w:val="00B37EAA"/>
    <w:rsid w:val="00B45B30"/>
    <w:rsid w:val="00B474B9"/>
    <w:rsid w:val="00B51C1A"/>
    <w:rsid w:val="00B5786D"/>
    <w:rsid w:val="00B63016"/>
    <w:rsid w:val="00B67D9D"/>
    <w:rsid w:val="00B72422"/>
    <w:rsid w:val="00B727F1"/>
    <w:rsid w:val="00B73A6A"/>
    <w:rsid w:val="00B75A13"/>
    <w:rsid w:val="00B8129E"/>
    <w:rsid w:val="00B81D94"/>
    <w:rsid w:val="00B839A5"/>
    <w:rsid w:val="00B84586"/>
    <w:rsid w:val="00B8481A"/>
    <w:rsid w:val="00B903B5"/>
    <w:rsid w:val="00B93C38"/>
    <w:rsid w:val="00B95CE4"/>
    <w:rsid w:val="00B96123"/>
    <w:rsid w:val="00BA20DC"/>
    <w:rsid w:val="00BA547B"/>
    <w:rsid w:val="00BB0D7C"/>
    <w:rsid w:val="00BB23F2"/>
    <w:rsid w:val="00BC39F0"/>
    <w:rsid w:val="00BC57C2"/>
    <w:rsid w:val="00BC76F1"/>
    <w:rsid w:val="00BD02BC"/>
    <w:rsid w:val="00BD5F6E"/>
    <w:rsid w:val="00BD6378"/>
    <w:rsid w:val="00BF126E"/>
    <w:rsid w:val="00C00EB3"/>
    <w:rsid w:val="00C067AD"/>
    <w:rsid w:val="00C07687"/>
    <w:rsid w:val="00C118F9"/>
    <w:rsid w:val="00C13067"/>
    <w:rsid w:val="00C14947"/>
    <w:rsid w:val="00C14C6F"/>
    <w:rsid w:val="00C20391"/>
    <w:rsid w:val="00C20F77"/>
    <w:rsid w:val="00C23BA2"/>
    <w:rsid w:val="00C24AA7"/>
    <w:rsid w:val="00C2529C"/>
    <w:rsid w:val="00C315A2"/>
    <w:rsid w:val="00C34BD2"/>
    <w:rsid w:val="00C43011"/>
    <w:rsid w:val="00C44935"/>
    <w:rsid w:val="00C4531E"/>
    <w:rsid w:val="00C453AD"/>
    <w:rsid w:val="00C45662"/>
    <w:rsid w:val="00C47ECD"/>
    <w:rsid w:val="00C556D1"/>
    <w:rsid w:val="00C561AC"/>
    <w:rsid w:val="00C800FA"/>
    <w:rsid w:val="00C82A61"/>
    <w:rsid w:val="00C841B6"/>
    <w:rsid w:val="00C845D4"/>
    <w:rsid w:val="00C91CAC"/>
    <w:rsid w:val="00C937AD"/>
    <w:rsid w:val="00C94669"/>
    <w:rsid w:val="00CA56B9"/>
    <w:rsid w:val="00CB3560"/>
    <w:rsid w:val="00CB412F"/>
    <w:rsid w:val="00CB5F79"/>
    <w:rsid w:val="00CC752D"/>
    <w:rsid w:val="00CD1DB4"/>
    <w:rsid w:val="00CE0B9F"/>
    <w:rsid w:val="00CE3A42"/>
    <w:rsid w:val="00CF1F2E"/>
    <w:rsid w:val="00CF2874"/>
    <w:rsid w:val="00D01E9D"/>
    <w:rsid w:val="00D10CA7"/>
    <w:rsid w:val="00D117C8"/>
    <w:rsid w:val="00D125AD"/>
    <w:rsid w:val="00D13F3F"/>
    <w:rsid w:val="00D1629A"/>
    <w:rsid w:val="00D16AC4"/>
    <w:rsid w:val="00D25F9A"/>
    <w:rsid w:val="00D266AA"/>
    <w:rsid w:val="00D309BC"/>
    <w:rsid w:val="00D33B2D"/>
    <w:rsid w:val="00D41686"/>
    <w:rsid w:val="00D45735"/>
    <w:rsid w:val="00D50248"/>
    <w:rsid w:val="00D573FF"/>
    <w:rsid w:val="00D7160B"/>
    <w:rsid w:val="00D7242E"/>
    <w:rsid w:val="00D905D0"/>
    <w:rsid w:val="00D93048"/>
    <w:rsid w:val="00D95E18"/>
    <w:rsid w:val="00DA312A"/>
    <w:rsid w:val="00DA4099"/>
    <w:rsid w:val="00DA694F"/>
    <w:rsid w:val="00DB087E"/>
    <w:rsid w:val="00DC22EA"/>
    <w:rsid w:val="00DC62EB"/>
    <w:rsid w:val="00DC64BC"/>
    <w:rsid w:val="00DD0329"/>
    <w:rsid w:val="00DD040D"/>
    <w:rsid w:val="00DD0C69"/>
    <w:rsid w:val="00DD77E9"/>
    <w:rsid w:val="00DD7996"/>
    <w:rsid w:val="00DD7DFE"/>
    <w:rsid w:val="00DE17E5"/>
    <w:rsid w:val="00DE607E"/>
    <w:rsid w:val="00DF3FCC"/>
    <w:rsid w:val="00DF435A"/>
    <w:rsid w:val="00DF51B5"/>
    <w:rsid w:val="00E001A8"/>
    <w:rsid w:val="00E00CFB"/>
    <w:rsid w:val="00E062D8"/>
    <w:rsid w:val="00E07003"/>
    <w:rsid w:val="00E07EDE"/>
    <w:rsid w:val="00E12CDB"/>
    <w:rsid w:val="00E15E1F"/>
    <w:rsid w:val="00E16EBD"/>
    <w:rsid w:val="00E247A0"/>
    <w:rsid w:val="00E26494"/>
    <w:rsid w:val="00E2679E"/>
    <w:rsid w:val="00E30753"/>
    <w:rsid w:val="00E30CBD"/>
    <w:rsid w:val="00E31C6C"/>
    <w:rsid w:val="00E33E49"/>
    <w:rsid w:val="00E33FBF"/>
    <w:rsid w:val="00E40D1E"/>
    <w:rsid w:val="00E41CCB"/>
    <w:rsid w:val="00E41EC6"/>
    <w:rsid w:val="00E431B3"/>
    <w:rsid w:val="00E447AC"/>
    <w:rsid w:val="00E50A2D"/>
    <w:rsid w:val="00E5252C"/>
    <w:rsid w:val="00E673D1"/>
    <w:rsid w:val="00E75F62"/>
    <w:rsid w:val="00E8435B"/>
    <w:rsid w:val="00E8539D"/>
    <w:rsid w:val="00E86BB8"/>
    <w:rsid w:val="00E92F17"/>
    <w:rsid w:val="00EA076C"/>
    <w:rsid w:val="00EA1D08"/>
    <w:rsid w:val="00EA3711"/>
    <w:rsid w:val="00EA3FAD"/>
    <w:rsid w:val="00EA4556"/>
    <w:rsid w:val="00EB6D17"/>
    <w:rsid w:val="00EC24ED"/>
    <w:rsid w:val="00EC40FB"/>
    <w:rsid w:val="00EC4E31"/>
    <w:rsid w:val="00EC72A5"/>
    <w:rsid w:val="00ED377B"/>
    <w:rsid w:val="00ED3D84"/>
    <w:rsid w:val="00ED716D"/>
    <w:rsid w:val="00EE0A46"/>
    <w:rsid w:val="00EE31EB"/>
    <w:rsid w:val="00EE4EAD"/>
    <w:rsid w:val="00EF1BAF"/>
    <w:rsid w:val="00EF54D5"/>
    <w:rsid w:val="00EF5643"/>
    <w:rsid w:val="00EF61E6"/>
    <w:rsid w:val="00F01A37"/>
    <w:rsid w:val="00F05439"/>
    <w:rsid w:val="00F0775D"/>
    <w:rsid w:val="00F1127D"/>
    <w:rsid w:val="00F11EE7"/>
    <w:rsid w:val="00F13D7B"/>
    <w:rsid w:val="00F27C0F"/>
    <w:rsid w:val="00F364AD"/>
    <w:rsid w:val="00F4053A"/>
    <w:rsid w:val="00F51D19"/>
    <w:rsid w:val="00F53E90"/>
    <w:rsid w:val="00F55D11"/>
    <w:rsid w:val="00F55E19"/>
    <w:rsid w:val="00F572A7"/>
    <w:rsid w:val="00F67501"/>
    <w:rsid w:val="00F72C0F"/>
    <w:rsid w:val="00F816DD"/>
    <w:rsid w:val="00F82AD2"/>
    <w:rsid w:val="00F85FD8"/>
    <w:rsid w:val="00F906A6"/>
    <w:rsid w:val="00F91277"/>
    <w:rsid w:val="00F936AC"/>
    <w:rsid w:val="00F97A04"/>
    <w:rsid w:val="00FA31D2"/>
    <w:rsid w:val="00FA34B3"/>
    <w:rsid w:val="00FA4A14"/>
    <w:rsid w:val="00FA5775"/>
    <w:rsid w:val="00FA6F34"/>
    <w:rsid w:val="00FB6912"/>
    <w:rsid w:val="00FC3E76"/>
    <w:rsid w:val="00FC4CA9"/>
    <w:rsid w:val="00FD3C06"/>
    <w:rsid w:val="00FE15DF"/>
    <w:rsid w:val="00FE5BAD"/>
    <w:rsid w:val="00FF1433"/>
    <w:rsid w:val="00FF1CA3"/>
    <w:rsid w:val="00FF5F7F"/>
    <w:rsid w:val="00FF67D4"/>
    <w:rsid w:val="5F044E53"/>
    <w:rsid w:val="7E2A11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4"/>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25"/>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26"/>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7"/>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8"/>
    <w:basedOn w:val="1"/>
    <w:next w:val="1"/>
    <w:link w:val="28"/>
    <w:semiHidden/>
    <w:unhideWhenUsed/>
    <w:qFormat/>
    <w:uiPriority w:val="9"/>
    <w:pPr>
      <w:keepNext/>
      <w:keepLines/>
      <w:spacing w:before="200" w:after="0"/>
      <w:outlineLvl w:val="7"/>
    </w:pPr>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character" w:default="1" w:styleId="7">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29"/>
    <w:semiHidden/>
    <w:unhideWhenUsed/>
    <w:uiPriority w:val="99"/>
    <w:pPr>
      <w:spacing w:after="0" w:line="240" w:lineRule="auto"/>
    </w:pPr>
    <w:rPr>
      <w:rFonts w:ascii="Tahoma" w:hAnsi="Tahoma" w:cs="Tahoma"/>
      <w:sz w:val="16"/>
      <w:szCs w:val="16"/>
    </w:rPr>
  </w:style>
  <w:style w:type="paragraph" w:styleId="10">
    <w:name w:val="caption"/>
    <w:basedOn w:val="1"/>
    <w:next w:val="1"/>
    <w:link w:val="38"/>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1">
    <w:name w:val="annotation reference"/>
    <w:basedOn w:val="7"/>
    <w:semiHidden/>
    <w:unhideWhenUsed/>
    <w:uiPriority w:val="99"/>
    <w:rPr>
      <w:sz w:val="16"/>
      <w:szCs w:val="16"/>
    </w:rPr>
  </w:style>
  <w:style w:type="paragraph" w:styleId="12">
    <w:name w:val="annotation text"/>
    <w:basedOn w:val="1"/>
    <w:link w:val="36"/>
    <w:semiHidden/>
    <w:unhideWhenUsed/>
    <w:uiPriority w:val="99"/>
    <w:pPr>
      <w:spacing w:line="240" w:lineRule="auto"/>
    </w:pPr>
    <w:rPr>
      <w:sz w:val="20"/>
      <w:szCs w:val="20"/>
    </w:rPr>
  </w:style>
  <w:style w:type="paragraph" w:styleId="13">
    <w:name w:val="annotation subject"/>
    <w:basedOn w:val="12"/>
    <w:next w:val="12"/>
    <w:link w:val="37"/>
    <w:semiHidden/>
    <w:unhideWhenUsed/>
    <w:uiPriority w:val="99"/>
    <w:rPr>
      <w:b/>
      <w:bCs/>
    </w:rPr>
  </w:style>
  <w:style w:type="paragraph" w:styleId="14">
    <w:name w:val="footer"/>
    <w:basedOn w:val="1"/>
    <w:link w:val="33"/>
    <w:unhideWhenUsed/>
    <w:uiPriority w:val="99"/>
    <w:pPr>
      <w:tabs>
        <w:tab w:val="center" w:pos="4680"/>
        <w:tab w:val="right" w:pos="9360"/>
      </w:tabs>
      <w:spacing w:after="0" w:line="240" w:lineRule="auto"/>
    </w:pPr>
  </w:style>
  <w:style w:type="paragraph" w:styleId="15">
    <w:name w:val="header"/>
    <w:basedOn w:val="1"/>
    <w:link w:val="32"/>
    <w:unhideWhenUsed/>
    <w:uiPriority w:val="99"/>
    <w:pPr>
      <w:tabs>
        <w:tab w:val="center" w:pos="4680"/>
        <w:tab w:val="right" w:pos="9360"/>
      </w:tabs>
      <w:spacing w:after="0" w:line="240" w:lineRule="auto"/>
    </w:pPr>
  </w:style>
  <w:style w:type="character" w:styleId="16">
    <w:name w:val="Hyperlink"/>
    <w:basedOn w:val="7"/>
    <w:unhideWhenUsed/>
    <w:uiPriority w:val="99"/>
    <w:rPr>
      <w:color w:val="0000FF"/>
      <w:u w:val="single"/>
    </w:rPr>
  </w:style>
  <w:style w:type="table" w:styleId="17">
    <w:name w:val="Table Grid"/>
    <w:basedOn w:val="8"/>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8">
    <w:name w:val="table of figures"/>
    <w:basedOn w:val="1"/>
    <w:next w:val="1"/>
    <w:unhideWhenUsed/>
    <w:uiPriority w:val="99"/>
    <w:pPr>
      <w:spacing w:after="0"/>
    </w:pPr>
  </w:style>
  <w:style w:type="paragraph" w:styleId="19">
    <w:name w:val="toc 1"/>
    <w:basedOn w:val="1"/>
    <w:next w:val="1"/>
    <w:autoRedefine/>
    <w:unhideWhenUsed/>
    <w:uiPriority w:val="39"/>
    <w:pPr>
      <w:tabs>
        <w:tab w:val="right" w:leader="dot" w:pos="8261"/>
      </w:tabs>
      <w:spacing w:after="0"/>
    </w:pPr>
    <w:rPr>
      <w:rFonts w:ascii="Bookman Old Style" w:hAnsi="Bookman Old Style" w:eastAsia="Times New Roman" w:cs="Helvetica"/>
      <w:b/>
      <w:sz w:val="24"/>
    </w:rPr>
  </w:style>
  <w:style w:type="paragraph" w:styleId="20">
    <w:name w:val="toc 2"/>
    <w:basedOn w:val="1"/>
    <w:next w:val="1"/>
    <w:autoRedefine/>
    <w:unhideWhenUsed/>
    <w:uiPriority w:val="39"/>
    <w:pPr>
      <w:tabs>
        <w:tab w:val="left" w:pos="1134"/>
        <w:tab w:val="right" w:leader="dot" w:pos="8261"/>
      </w:tabs>
      <w:spacing w:after="100"/>
      <w:ind w:left="709" w:hanging="425"/>
    </w:pPr>
    <w:rPr>
      <w:rFonts w:ascii="Bookman Old Style" w:hAnsi="Bookman Old Style"/>
      <w:sz w:val="24"/>
      <w:szCs w:val="24"/>
    </w:rPr>
  </w:style>
  <w:style w:type="paragraph" w:styleId="21">
    <w:name w:val="toc 3"/>
    <w:basedOn w:val="1"/>
    <w:next w:val="1"/>
    <w:autoRedefine/>
    <w:unhideWhenUsed/>
    <w:uiPriority w:val="39"/>
    <w:pPr>
      <w:tabs>
        <w:tab w:val="right" w:leader="dot" w:pos="7927"/>
      </w:tabs>
      <w:spacing w:after="0"/>
      <w:ind w:left="1418" w:hanging="1418"/>
    </w:pPr>
    <w:rPr>
      <w:rFonts w:ascii="Bookman Old Style" w:hAnsi="Bookman Old Style"/>
      <w:b/>
      <w:bCs/>
    </w:rPr>
  </w:style>
  <w:style w:type="paragraph" w:styleId="22">
    <w:name w:val="toc 4"/>
    <w:basedOn w:val="1"/>
    <w:next w:val="1"/>
    <w:autoRedefine/>
    <w:unhideWhenUsed/>
    <w:uiPriority w:val="39"/>
    <w:pPr>
      <w:tabs>
        <w:tab w:val="right" w:leader="dot" w:pos="8261"/>
      </w:tabs>
      <w:spacing w:after="100"/>
      <w:ind w:left="1134" w:hanging="1134"/>
    </w:pPr>
  </w:style>
  <w:style w:type="paragraph" w:styleId="23">
    <w:name w:val="toc 5"/>
    <w:basedOn w:val="1"/>
    <w:next w:val="1"/>
    <w:autoRedefine/>
    <w:unhideWhenUsed/>
    <w:uiPriority w:val="39"/>
    <w:pPr>
      <w:spacing w:after="100"/>
      <w:ind w:left="880"/>
    </w:pPr>
  </w:style>
  <w:style w:type="character" w:customStyle="1" w:styleId="24">
    <w:name w:val="Heading 1 Char"/>
    <w:basedOn w:val="7"/>
    <w:link w:val="2"/>
    <w:uiPriority w:val="9"/>
    <w:rPr>
      <w:rFonts w:asciiTheme="majorHAnsi" w:hAnsiTheme="majorHAnsi" w:eastAsiaTheme="majorEastAsia" w:cstheme="majorBidi"/>
      <w:b/>
      <w:bCs/>
      <w:color w:val="376092" w:themeColor="accent1" w:themeShade="BF"/>
      <w:sz w:val="28"/>
      <w:szCs w:val="28"/>
    </w:rPr>
  </w:style>
  <w:style w:type="character" w:customStyle="1" w:styleId="25">
    <w:name w:val="Heading 2 Char"/>
    <w:basedOn w:val="7"/>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6">
    <w:name w:val="Heading 3 Char"/>
    <w:basedOn w:val="7"/>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7">
    <w:name w:val="Heading 4 Char"/>
    <w:basedOn w:val="7"/>
    <w:link w:val="5"/>
    <w:semiHidden/>
    <w:uiPriority w:val="9"/>
    <w:rPr>
      <w:rFonts w:asciiTheme="majorHAnsi" w:hAnsiTheme="majorHAnsi" w:eastAsiaTheme="majorEastAsia" w:cstheme="majorBidi"/>
      <w:i/>
      <w:iCs/>
      <w:color w:val="376092" w:themeColor="accent1" w:themeShade="BF"/>
    </w:rPr>
  </w:style>
  <w:style w:type="character" w:customStyle="1" w:styleId="28">
    <w:name w:val="Heading 8 Char"/>
    <w:basedOn w:val="7"/>
    <w:link w:val="6"/>
    <w:uiPriority w:val="0"/>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character" w:customStyle="1" w:styleId="29">
    <w:name w:val="Balloon Text Char"/>
    <w:basedOn w:val="7"/>
    <w:link w:val="9"/>
    <w:semiHidden/>
    <w:uiPriority w:val="99"/>
    <w:rPr>
      <w:rFonts w:ascii="Tahoma" w:hAnsi="Tahoma" w:cs="Tahoma"/>
      <w:sz w:val="16"/>
      <w:szCs w:val="16"/>
    </w:rPr>
  </w:style>
  <w:style w:type="paragraph" w:styleId="30">
    <w:name w:val="List Paragraph"/>
    <w:basedOn w:val="1"/>
    <w:link w:val="31"/>
    <w:qFormat/>
    <w:uiPriority w:val="34"/>
    <w:pPr>
      <w:ind w:left="720"/>
      <w:contextualSpacing/>
    </w:pPr>
  </w:style>
  <w:style w:type="character" w:customStyle="1" w:styleId="31">
    <w:name w:val="List Paragraph Char"/>
    <w:link w:val="30"/>
    <w:qFormat/>
    <w:locked/>
    <w:uiPriority w:val="34"/>
  </w:style>
  <w:style w:type="character" w:customStyle="1" w:styleId="32">
    <w:name w:val="Header Char"/>
    <w:basedOn w:val="7"/>
    <w:link w:val="15"/>
    <w:uiPriority w:val="99"/>
  </w:style>
  <w:style w:type="character" w:customStyle="1" w:styleId="33">
    <w:name w:val="Footer Char"/>
    <w:basedOn w:val="7"/>
    <w:link w:val="14"/>
    <w:uiPriority w:val="99"/>
  </w:style>
  <w:style w:type="character" w:customStyle="1" w:styleId="34">
    <w:name w:val="hgkelc"/>
    <w:basedOn w:val="7"/>
    <w:uiPriority w:val="0"/>
  </w:style>
  <w:style w:type="paragraph" w:customStyle="1" w:styleId="35">
    <w:name w:val="TOC Heading"/>
    <w:basedOn w:val="2"/>
    <w:next w:val="1"/>
    <w:unhideWhenUsed/>
    <w:qFormat/>
    <w:uiPriority w:val="39"/>
    <w:pPr>
      <w:outlineLvl w:val="9"/>
    </w:pPr>
    <w:rPr>
      <w:lang w:eastAsia="ja-JP"/>
    </w:rPr>
  </w:style>
  <w:style w:type="character" w:customStyle="1" w:styleId="36">
    <w:name w:val="Comment Text Char"/>
    <w:basedOn w:val="7"/>
    <w:link w:val="12"/>
    <w:semiHidden/>
    <w:uiPriority w:val="99"/>
    <w:rPr>
      <w:sz w:val="20"/>
      <w:szCs w:val="20"/>
    </w:rPr>
  </w:style>
  <w:style w:type="character" w:customStyle="1" w:styleId="37">
    <w:name w:val="Comment Subject Char"/>
    <w:basedOn w:val="36"/>
    <w:link w:val="13"/>
    <w:semiHidden/>
    <w:uiPriority w:val="99"/>
    <w:rPr>
      <w:b/>
      <w:bCs/>
      <w:sz w:val="20"/>
      <w:szCs w:val="20"/>
    </w:rPr>
  </w:style>
  <w:style w:type="character" w:customStyle="1" w:styleId="38">
    <w:name w:val="Caption Char"/>
    <w:link w:val="10"/>
    <w:uiPriority w:val="35"/>
    <w:rPr>
      <w:b/>
      <w:bCs/>
      <w:color w:val="4F81BD" w:themeColor="accent1"/>
      <w:sz w:val="18"/>
      <w:szCs w:val="18"/>
      <w14:textFill>
        <w14:solidFill>
          <w14:schemeClr w14:val="accent1"/>
        </w14:solidFill>
      </w14:textFill>
    </w:rPr>
  </w:style>
  <w:style w:type="character" w:customStyle="1" w:styleId="39">
    <w:name w:val="fontstyle01"/>
    <w:basedOn w:val="7"/>
    <w:qFormat/>
    <w:uiPriority w:val="0"/>
    <w:rPr>
      <w:rFonts w:hint="default" w:ascii="Bookman Old Style" w:hAnsi="Bookman Old Style"/>
      <w:color w:val="000000"/>
      <w:sz w:val="24"/>
      <w:szCs w:val="24"/>
    </w:rPr>
  </w:style>
  <w:style w:type="paragraph" w:styleId="40">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41">
    <w:name w:val="Body text (19)_"/>
    <w:link w:val="42"/>
    <w:qFormat/>
    <w:uiPriority w:val="0"/>
    <w:rPr>
      <w:sz w:val="8"/>
      <w:szCs w:val="8"/>
      <w:shd w:val="clear" w:color="auto" w:fill="FFFFFF"/>
    </w:rPr>
  </w:style>
  <w:style w:type="paragraph" w:customStyle="1" w:styleId="42">
    <w:name w:val="Body text (19)"/>
    <w:basedOn w:val="1"/>
    <w:link w:val="41"/>
    <w:qFormat/>
    <w:uiPriority w:val="0"/>
    <w:pPr>
      <w:widowControl w:val="0"/>
      <w:shd w:val="clear" w:color="auto" w:fill="FFFFFF"/>
      <w:adjustRightInd w:val="0"/>
      <w:spacing w:after="0" w:line="0" w:lineRule="atLeast"/>
      <w:ind w:hanging="200"/>
      <w:jc w:val="both"/>
      <w:textAlignment w:val="baseline"/>
    </w:pPr>
    <w:rPr>
      <w:sz w:val="8"/>
      <w:szCs w:val="8"/>
    </w:rPr>
  </w:style>
  <w:style w:type="paragraph" w:customStyle="1" w:styleId="43">
    <w:name w:val="Default"/>
    <w:qFormat/>
    <w:uiPriority w:val="0"/>
    <w:pPr>
      <w:widowControl w:val="0"/>
      <w:autoSpaceDE w:val="0"/>
      <w:autoSpaceDN w:val="0"/>
      <w:adjustRightInd w:val="0"/>
      <w:spacing w:after="0" w:line="240" w:lineRule="auto"/>
      <w:jc w:val="both"/>
      <w:textAlignment w:val="baseline"/>
    </w:pPr>
    <w:rPr>
      <w:rFonts w:ascii="Times New Roman" w:hAnsi="Times New Roman" w:eastAsia="Times New Roman" w:cs="Times New Roman"/>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3.png"/><Relationship Id="rId31" Type="http://schemas.openxmlformats.org/officeDocument/2006/relationships/image" Target="media/image12.png"/><Relationship Id="rId30" Type="http://schemas.openxmlformats.org/officeDocument/2006/relationships/image" Target="media/image11.png"/><Relationship Id="rId3" Type="http://schemas.openxmlformats.org/officeDocument/2006/relationships/footnotes" Target="footnotes.xml"/><Relationship Id="rId29" Type="http://schemas.openxmlformats.org/officeDocument/2006/relationships/image" Target="media/image10.png"/><Relationship Id="rId28" Type="http://schemas.openxmlformats.org/officeDocument/2006/relationships/image" Target="media/image9.jpeg"/><Relationship Id="rId27" Type="http://schemas.openxmlformats.org/officeDocument/2006/relationships/image" Target="media/image8.jpeg"/><Relationship Id="rId26" Type="http://schemas.openxmlformats.org/officeDocument/2006/relationships/image" Target="media/image7.png"/><Relationship Id="rId25" Type="http://schemas.openxmlformats.org/officeDocument/2006/relationships/image" Target="media/image6.png"/><Relationship Id="rId24" Type="http://schemas.openxmlformats.org/officeDocument/2006/relationships/image" Target="media/image5.png"/><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header" Target="header7.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4.png"/></Relationships>
</file>

<file path=word/_rels/footer1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5F8824-1A71-4668-B6F0-D793149E2966}">
  <ds:schemaRefs/>
</ds:datastoreItem>
</file>

<file path=docProps/app.xml><?xml version="1.0" encoding="utf-8"?>
<Properties xmlns="http://schemas.openxmlformats.org/officeDocument/2006/extended-properties" xmlns:vt="http://schemas.openxmlformats.org/officeDocument/2006/docPropsVTypes">
  <Template>Normal</Template>
  <Pages>155</Pages>
  <Words>30788</Words>
  <Characters>175492</Characters>
  <Lines>1462</Lines>
  <Paragraphs>411</Paragraphs>
  <TotalTime>5</TotalTime>
  <ScaleCrop>false</ScaleCrop>
  <LinksUpToDate>false</LinksUpToDate>
  <CharactersWithSpaces>205869</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2024-10-21T03:42:00Z</dcterms:created>
  <dc:creator>DODID</dc:creator>
  <cp:lastModifiedBy>MY ACER</cp:lastModifiedBy>
  <cp:lastPrinted>2023-08-31T03:58:00Z</cp:lastPrinted>
  <dcterms:modified xsi:type="dcterms:W3CDTF">2025-05-23T04:04:52Z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47C7719829E444F982ABEF9DE8A210E2_12</vt:lpwstr>
  </property>
</Properties>
</file>